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lineRule="auto" w:line="360"/>
        <w:jc w:val="right"/>
        <w:rPr/>
      </w:pPr>
      <w:r>
        <w:rPr/>
        <w:tab/>
        <w:tab/>
        <w:tab/>
        <w:tab/>
      </w:r>
      <w:r>
        <w:rPr>
          <w:sz w:val="20"/>
          <w:szCs w:val="20"/>
        </w:rPr>
        <w:t xml:space="preserve">Załącznik nr 1 do Zarządzenia  nr…. </w:t>
      </w:r>
    </w:p>
    <w:p>
      <w:pPr>
        <w:pStyle w:val="Nagwek2"/>
        <w:spacing w:lineRule="auto" w:line="360"/>
        <w:jc w:val="right"/>
        <w:rPr/>
      </w:pPr>
      <w:r>
        <w:rPr>
          <w:sz w:val="20"/>
          <w:szCs w:val="20"/>
        </w:rPr>
        <w:t>Burmistrza miasta i Gminy Września</w:t>
      </w:r>
    </w:p>
    <w:p>
      <w:pPr>
        <w:pStyle w:val="Nagwek2"/>
        <w:spacing w:lineRule="auto" w:line="360"/>
        <w:jc w:val="right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z dnia 12 maja 2023 roku</w:t>
      </w:r>
    </w:p>
    <w:p>
      <w:pPr>
        <w:pStyle w:val="Nagwek2"/>
        <w:spacing w:lineRule="auto" w:line="360"/>
        <w:rPr/>
      </w:pPr>
      <w:r>
        <w:rPr/>
      </w:r>
    </w:p>
    <w:p>
      <w:pPr>
        <w:pStyle w:val="Nagwek2"/>
        <w:spacing w:lineRule="auto" w:line="360"/>
        <w:rPr/>
      </w:pPr>
      <w:bookmarkStart w:id="0" w:name="z0"/>
      <w:bookmarkEnd w:id="0"/>
      <w:r>
        <w:rPr/>
        <w:t>UCHWAŁA NR …/…/…</w:t>
      </w:r>
    </w:p>
    <w:p>
      <w:pPr>
        <w:pStyle w:val="Nagwek1"/>
        <w:spacing w:lineRule="auto" w:line="360"/>
        <w:rPr>
          <w:b/>
          <w:b/>
        </w:rPr>
      </w:pPr>
      <w:r>
        <w:rPr>
          <w:b/>
        </w:rPr>
        <w:t>RADY MIEJSKIEJ WE WRZEŚNI</w:t>
      </w:r>
    </w:p>
    <w:p>
      <w:pPr>
        <w:pStyle w:val="Normal"/>
        <w:spacing w:lineRule="auto" w:line="360"/>
        <w:jc w:val="center"/>
        <w:rPr>
          <w:b/>
          <w:b/>
          <w:sz w:val="28"/>
        </w:rPr>
      </w:pPr>
      <w:r>
        <w:rPr>
          <w:b/>
          <w:sz w:val="28"/>
        </w:rPr>
        <w:t>z dnia … 2023 r.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 sprawie wyznaczenia obszaru zdegradowanego i obszaru rewitalizacji Gminy Września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jc w:val="both"/>
        <w:rPr>
          <w:color w:val="000000"/>
          <w:sz w:val="24"/>
          <w:szCs w:val="24"/>
        </w:rPr>
      </w:pPr>
      <w:bookmarkStart w:id="1" w:name="p0"/>
      <w:bookmarkEnd w:id="1"/>
      <w:r>
        <w:rPr>
          <w:color w:val="000000"/>
          <w:sz w:val="24"/>
        </w:rPr>
        <w:t xml:space="preserve">Na podstawie </w:t>
      </w:r>
      <w:r>
        <w:rPr>
          <w:color w:val="000000"/>
          <w:sz w:val="24"/>
          <w:szCs w:val="24"/>
        </w:rPr>
        <w:t xml:space="preserve">art. 8 ust. 1, art. 11 ust. </w:t>
      </w:r>
      <w:r>
        <w:rPr>
          <w:rFonts w:eastAsia="Times New Roman" w:cs="Times New Roman"/>
          <w:color w:val="000000"/>
          <w:kern w:val="0"/>
          <w:sz w:val="24"/>
          <w:szCs w:val="24"/>
          <w:lang w:val="pl-PL" w:eastAsia="pl-PL" w:bidi="ar-SA"/>
        </w:rPr>
        <w:t>4</w:t>
      </w:r>
      <w:r>
        <w:rPr>
          <w:color w:val="000000"/>
          <w:sz w:val="24"/>
          <w:szCs w:val="24"/>
        </w:rPr>
        <w:t>, art. 13 ustawy z dnia 9 października 2015 r.                          o rewitalizacji (Dz. U. z 2021 r. poz.485 i Dz. U. z  2023 r. poz. 28) uchwala się, co następuje:</w:t>
      </w:r>
    </w:p>
    <w:p>
      <w:pPr>
        <w:pStyle w:val="Normal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 w:val="true"/>
        <w:spacing w:lineRule="auto" w:line="36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  <w:bookmarkStart w:id="2" w:name="z1"/>
      <w:bookmarkEnd w:id="2"/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1.Wyznacza się obszar zdegradowany i obszar rewitalizacji Gminy Września.</w:t>
      </w:r>
    </w:p>
    <w:p>
      <w:pPr>
        <w:pStyle w:val="Normal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Granice obszaru zdegradowanego Gminy Września przedstawiają map</w:t>
      </w:r>
      <w:r>
        <w:rPr>
          <w:rFonts w:eastAsia="Times New Roman" w:cs="Times New Roman"/>
          <w:color w:val="000000"/>
          <w:kern w:val="0"/>
          <w:sz w:val="24"/>
          <w:szCs w:val="24"/>
          <w:lang w:val="pl-PL" w:eastAsia="pl-PL" w:bidi="ar-SA"/>
        </w:rPr>
        <w:t>y</w:t>
      </w:r>
      <w:r>
        <w:rPr>
          <w:color w:val="000000"/>
          <w:sz w:val="24"/>
          <w:szCs w:val="24"/>
        </w:rPr>
        <w:t xml:space="preserve"> stanowiąc</w:t>
      </w:r>
      <w:r>
        <w:rPr>
          <w:rFonts w:eastAsia="Times New Roman" w:cs="Times New Roman"/>
          <w:color w:val="000000"/>
          <w:kern w:val="0"/>
          <w:sz w:val="24"/>
          <w:szCs w:val="24"/>
          <w:lang w:val="pl-PL" w:eastAsia="pl-PL" w:bidi="ar-SA"/>
        </w:rPr>
        <w:t>e</w:t>
      </w:r>
      <w:r>
        <w:rPr>
          <w:color w:val="000000"/>
          <w:sz w:val="24"/>
          <w:szCs w:val="24"/>
        </w:rPr>
        <w:t xml:space="preserve"> załącznik nr 1 do uchwały.</w:t>
      </w:r>
    </w:p>
    <w:p>
      <w:pPr>
        <w:pStyle w:val="Normal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Granice obszaru rewitalizacji Gminy Września przedstawiają map</w:t>
      </w:r>
      <w:r>
        <w:rPr>
          <w:rFonts w:eastAsia="Times New Roman" w:cs="Times New Roman"/>
          <w:color w:val="000000"/>
          <w:kern w:val="0"/>
          <w:sz w:val="24"/>
          <w:szCs w:val="24"/>
          <w:lang w:val="pl-PL" w:eastAsia="pl-PL" w:bidi="ar-SA"/>
        </w:rPr>
        <w:t xml:space="preserve">y </w:t>
      </w:r>
      <w:r>
        <w:rPr>
          <w:color w:val="000000"/>
          <w:sz w:val="24"/>
          <w:szCs w:val="24"/>
        </w:rPr>
        <w:t>stanowiąc</w:t>
      </w:r>
      <w:r>
        <w:rPr>
          <w:rFonts w:eastAsia="Times New Roman" w:cs="Times New Roman"/>
          <w:color w:val="000000"/>
          <w:kern w:val="0"/>
          <w:sz w:val="24"/>
          <w:szCs w:val="24"/>
          <w:lang w:val="pl-PL" w:eastAsia="pl-PL" w:bidi="ar-SA"/>
        </w:rPr>
        <w:t>e</w:t>
      </w:r>
      <w:r>
        <w:rPr>
          <w:color w:val="000000"/>
          <w:sz w:val="24"/>
          <w:szCs w:val="24"/>
        </w:rPr>
        <w:t xml:space="preserve"> załącznik</w:t>
        <w:br/>
        <w:t>nr 2 do uchwały.</w:t>
      </w:r>
    </w:p>
    <w:p>
      <w:pPr>
        <w:pStyle w:val="Normal"/>
        <w:keepNext w:val="true"/>
        <w:spacing w:lineRule="auto" w:line="36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keepNext w:val="true"/>
        <w:spacing w:lineRule="auto" w:line="36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2. </w:t>
      </w:r>
      <w:r>
        <w:rPr>
          <w:color w:val="000000"/>
          <w:sz w:val="24"/>
          <w:szCs w:val="24"/>
        </w:rPr>
        <w:t>Wykonanie uchwały powierza się Burmistrzowi Miasta i Gminy Września.</w:t>
      </w:r>
    </w:p>
    <w:p>
      <w:pPr>
        <w:pStyle w:val="Normal"/>
        <w:keepNext w:val="true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keepNext w:val="true"/>
        <w:spacing w:lineRule="auto" w:line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3. </w:t>
      </w:r>
      <w:bookmarkStart w:id="3" w:name="z3"/>
      <w:bookmarkEnd w:id="3"/>
      <w:r>
        <w:rPr>
          <w:color w:val="000000"/>
          <w:sz w:val="24"/>
          <w:szCs w:val="24"/>
        </w:rPr>
        <w:t>1. Uchwała podlega ogłoszeniu w Dzienniku Urzędowym Województwa Wielkopolskiego.</w:t>
      </w:r>
    </w:p>
    <w:p>
      <w:pPr>
        <w:pStyle w:val="Normal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Uchwała wchodzi w życie po upływie 14 dni od dnia ogłoszenia w Dzienniku Urzędowym Województwa Wielkopolskiego.</w:t>
      </w:r>
    </w:p>
    <w:p>
      <w:pPr>
        <w:pStyle w:val="Normal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>
        <w:br w:type="page"/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Uzasadnienie do uchwały w sprawie wyznaczenia obszaru zdegradowanego i obszaru rewitalizacji Gminy Września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Gmina Września zamierza przystąpić do opracowania gminnego programu rewitalizacji na podstawie ustawy z dnia 9 października 2015 r. o rewitalizacji </w:t>
      </w:r>
      <w:r>
        <w:rPr>
          <w:color w:val="000000"/>
          <w:sz w:val="24"/>
          <w:szCs w:val="24"/>
        </w:rPr>
        <w:t xml:space="preserve"> (Dz. U. z 2021 r. poz.485 i Dz. U. z  2023 r. poz. 28)</w:t>
      </w:r>
      <w:r>
        <w:rPr>
          <w:sz w:val="24"/>
          <w:szCs w:val="24"/>
        </w:rPr>
        <w:t xml:space="preserve">. Program wyznacza ramy polityki rewitalizacyjnej gminy i będzie stanowił m. in. podstawę do ubiegania się o fundusze unijne na rewitalizację. </w:t>
        <w:tab/>
        <w:t xml:space="preserve">Zgodnie z ustawą o rewitalizacji wyznaczenie obszaru zdegradowanego i obszaru rewitalizacji stanowi osobny proces poprzedzający opracowanie gminnego programu rewitalizacji, który powinien być zakończony przyjęciem uchwały w sprawie wyznaczenia obszaru zdegradowanego i obszaru rewitalizacji gminy.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Zgodnie z ustawą o rewitalizacji obszar obejmujący całość lub część obszaru zdegradowanego, cechujący się szczególną koncentracją negatywnych zjawisk (społecznych oraz zjawisk gospodarczych, środowiskowych, przestrzenno-funkcjonalnych lub technicznych), na którym z uwagi na istotne znaczenie dla rozwoju lokalnego gmina zamierza prowadzić rewitalizację, wyznacza się jako obszar rewitalizacji. Ponadto w ustawie                             o rewitalizacji określono limity ludności i powierzchni dla obszaru rewitalizacji, zgodnie                   z którymi obszar taki nie powinien być większy niż 20% powierzchni gminy i być zamieszkały przez więcej niż 30% mieszkańców gminy.</w:t>
      </w:r>
    </w:p>
    <w:p>
      <w:pPr>
        <w:pStyle w:val="Normal"/>
        <w:jc w:val="both"/>
        <w:rPr>
          <w:sz w:val="24"/>
          <w:szCs w:val="24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5240" cy="146050"/>
                <wp:effectExtent l="0" t="0" r="0" b="0"/>
                <wp:wrapNone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145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0pt;margin-top:0.05pt;width:1.1pt;height:11.4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footerReference w:type="default" r:id="rId2"/>
      <w:type w:val="nextPage"/>
      <w:pgSz w:w="11906" w:h="16838"/>
      <w:pgMar w:left="1417" w:right="1417" w:header="0" w:top="1417" w:footer="709" w:bottom="1417" w:gutter="0"/>
      <w:pgNumType w:start="1"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4c4c"/>
    <w:pPr>
      <w:widowControl/>
      <w:suppressAutoHyphens w:val="true"/>
      <w:bidi w:val="0"/>
      <w:spacing w:lineRule="auto" w:line="36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  <w14:ligatures w14:val="none"/>
    </w:rPr>
  </w:style>
  <w:style w:type="paragraph" w:styleId="Nagwek1">
    <w:name w:val="Heading 1"/>
    <w:basedOn w:val="Normal"/>
    <w:next w:val="Normal"/>
    <w:link w:val="Nagwek1Znak"/>
    <w:qFormat/>
    <w:rsid w:val="002d04ae"/>
    <w:pPr>
      <w:keepNext w:val="true"/>
      <w:jc w:val="center"/>
      <w:outlineLvl w:val="0"/>
    </w:pPr>
    <w:rPr>
      <w:sz w:val="28"/>
    </w:rPr>
  </w:style>
  <w:style w:type="paragraph" w:styleId="Nagwek2">
    <w:name w:val="Heading 2"/>
    <w:basedOn w:val="Normal"/>
    <w:next w:val="Normal"/>
    <w:link w:val="Nagwek2Znak"/>
    <w:qFormat/>
    <w:rsid w:val="002d04ae"/>
    <w:pPr>
      <w:keepNext w:val="true"/>
      <w:jc w:val="center"/>
      <w:outlineLvl w:val="1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2d04ae"/>
    <w:rPr>
      <w:rFonts w:ascii="Times New Roman" w:hAnsi="Times New Roman" w:eastAsia="Times New Roman" w:cs="Times New Roman"/>
      <w:kern w:val="0"/>
      <w:sz w:val="28"/>
      <w:szCs w:val="20"/>
      <w:lang w:eastAsia="pl-PL"/>
      <w14:ligatures w14:val="none"/>
    </w:rPr>
  </w:style>
  <w:style w:type="character" w:styleId="Nagwek2Znak" w:customStyle="1">
    <w:name w:val="Nagłówek 2 Znak"/>
    <w:basedOn w:val="DefaultParagraphFont"/>
    <w:qFormat/>
    <w:rsid w:val="002d04ae"/>
    <w:rPr>
      <w:rFonts w:ascii="Times New Roman" w:hAnsi="Times New Roman" w:eastAsia="Times New Roman" w:cs="Times New Roman"/>
      <w:b/>
      <w:kern w:val="0"/>
      <w:sz w:val="28"/>
      <w:szCs w:val="20"/>
      <w:lang w:eastAsia="pl-PL"/>
      <w14:ligatures w14:val="none"/>
    </w:rPr>
  </w:style>
  <w:style w:type="character" w:styleId="StopkaZnak" w:customStyle="1">
    <w:name w:val="Stopka Znak"/>
    <w:basedOn w:val="DefaultParagraphFont"/>
    <w:qFormat/>
    <w:rsid w:val="002d04ae"/>
    <w:rPr>
      <w:rFonts w:ascii="Times New Roman" w:hAnsi="Times New Roman" w:eastAsia="Times New Roman" w:cs="Times New Roman"/>
      <w:kern w:val="0"/>
      <w:sz w:val="20"/>
      <w:szCs w:val="20"/>
      <w:lang w:eastAsia="pl-PL"/>
      <w14:ligatures w14:val="none"/>
    </w:rPr>
  </w:style>
  <w:style w:type="character" w:styleId="Pagenumber">
    <w:name w:val="page number"/>
    <w:basedOn w:val="DefaultParagraphFont"/>
    <w:qFormat/>
    <w:rsid w:val="002d04a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2d04a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2d04ae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LibreOffice/7.0.5.2$Windows_X86_64 LibreOffice_project/64390860c6cd0aca4beafafcfd84613dd9dfb63a</Application>
  <AppVersion>15.0000</AppVersion>
  <Pages>2</Pages>
  <Words>337</Words>
  <Characters>2038</Characters>
  <CharactersWithSpaces>2443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2023-03-13T12:31:00Z</dcterms:created>
  <dc:creator>Marcin Ługawiak</dc:creator>
  <dc:description/>
  <dc:language>pl-PL</dc:language>
  <cp:lastModifiedBy/>
  <cp:lastPrinted>2023-05-12T14:45:28Z</cp:lastPrinted>
  <dcterms:modified xsi:type="dcterms:W3CDTF">2023-05-12T14:46:49Z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