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926"/>
        <w:gridCol w:w="3833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C80E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</w:t>
            </w:r>
            <w:r w:rsidR="00C80E1F">
              <w:rPr>
                <w:sz w:val="20"/>
                <w:szCs w:val="20"/>
              </w:rPr>
              <w:t>3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80E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C80E1F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Zezwolenie</w:t>
            </w:r>
            <w:r w:rsidR="008F3FEA" w:rsidRPr="002B1516">
              <w:rPr>
                <w:sz w:val="22"/>
                <w:szCs w:val="22"/>
              </w:rPr>
              <w:t xml:space="preserve"> na wycinkę drzew lub krzewów  z terenu nieruchomości</w:t>
            </w:r>
          </w:p>
        </w:tc>
      </w:tr>
      <w:tr w:rsidR="008F3FEA" w:rsidRPr="0017451C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3B6458" w:rsidRDefault="00C80E1F" w:rsidP="00BA3600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Wydano</w:t>
            </w:r>
            <w:r w:rsidR="008F3FEA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zezwolenia  na</w:t>
            </w:r>
            <w:r w:rsidR="005B50A6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 usunięcie </w:t>
            </w:r>
            <w:r w:rsidR="00BA3600">
              <w:rPr>
                <w:rFonts w:eastAsia="Times New Roman"/>
                <w:sz w:val="22"/>
                <w:szCs w:val="22"/>
                <w:lang w:eastAsia="ar-SA"/>
              </w:rPr>
              <w:t>17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sztuk drzew z gatunku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>: 13 szt.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topola kanadyjska,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1 szt. jesion wyniosły, 1 szt. klon pospolity, 2 szt. 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świerk biały, 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które  znajdują się  na dz. nr 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>524/1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 obręb </w:t>
            </w:r>
            <w:r w:rsidR="00BA3600">
              <w:rPr>
                <w:rStyle w:val="WW-Absatz-Standardschriftart1111"/>
                <w:rFonts w:eastAsia="Times New Roman"/>
                <w:sz w:val="22"/>
                <w:szCs w:val="22"/>
              </w:rPr>
              <w:t>Piekary w pasie drogi powiatowej nr 2091</w:t>
            </w:r>
            <w:r w:rsidR="003B6458" w:rsidRPr="003B6458">
              <w:rPr>
                <w:rStyle w:val="WW-Absatz-Standardschriftart1111"/>
                <w:rFonts w:eastAsia="Times New Roman"/>
                <w:sz w:val="22"/>
                <w:szCs w:val="22"/>
              </w:rPr>
              <w:t xml:space="preserve">D. 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A3600">
              <w:rPr>
                <w:sz w:val="20"/>
                <w:szCs w:val="20"/>
              </w:rPr>
              <w:t>3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80E1F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Decyzja nr 2/2019</w:t>
            </w:r>
          </w:p>
          <w:p w:rsidR="00C80E1F" w:rsidRDefault="00C80E1F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24.04.2019   Decyzja nr 3/2019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80E1F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  <w:p w:rsidR="00C80E1F" w:rsidRDefault="00C80E1F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80E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C80E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12/2019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C80E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0E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C80E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C80E1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 w:rsidP="00C80E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  <w:bookmarkStart w:id="0" w:name="_GoBack"/>
            <w:bookmarkEnd w:id="0"/>
          </w:p>
        </w:tc>
        <w:tc>
          <w:tcPr>
            <w:tcW w:w="3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C80E1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postanowienie RDOŚ Wrocław  nr WPN.660.539.2019.MD z dnia 19.04.2019 r.)</w:t>
            </w: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3B6458"/>
    <w:rsid w:val="004672A0"/>
    <w:rsid w:val="005B50A6"/>
    <w:rsid w:val="006C3599"/>
    <w:rsid w:val="00702AFD"/>
    <w:rsid w:val="008F3FEA"/>
    <w:rsid w:val="008F5389"/>
    <w:rsid w:val="00971A41"/>
    <w:rsid w:val="00A714CC"/>
    <w:rsid w:val="00BA3600"/>
    <w:rsid w:val="00C80E1F"/>
    <w:rsid w:val="00C879F7"/>
    <w:rsid w:val="00CD77A2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34</cp:revision>
  <cp:lastPrinted>2018-01-26T10:17:00Z</cp:lastPrinted>
  <dcterms:created xsi:type="dcterms:W3CDTF">2018-01-18T08:14:00Z</dcterms:created>
  <dcterms:modified xsi:type="dcterms:W3CDTF">2019-04-25T07:08:00Z</dcterms:modified>
</cp:coreProperties>
</file>