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76059" w:rsidP="002C6FA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C3599">
              <w:rPr>
                <w:sz w:val="20"/>
                <w:szCs w:val="20"/>
              </w:rPr>
              <w:t>/2018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8F3FEA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6C3599" w:rsidRDefault="00F2129F" w:rsidP="00576059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 w:rsidR="008F3FEA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576059">
              <w:rPr>
                <w:rFonts w:eastAsia="Times New Roman"/>
                <w:sz w:val="20"/>
                <w:szCs w:val="20"/>
                <w:lang w:eastAsia="ar-SA"/>
              </w:rPr>
              <w:t>3 sztuk</w:t>
            </w:r>
            <w:r w:rsidR="00576059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drzew </w:t>
            </w:r>
            <w:r w:rsidR="006C3599" w:rsidRPr="006C3599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z gatunku </w:t>
            </w:r>
            <w:r w:rsidR="00576059">
              <w:rPr>
                <w:rStyle w:val="WW-Absatz-Standardschriftart1111"/>
                <w:rFonts w:eastAsia="Times New Roman"/>
                <w:sz w:val="20"/>
                <w:szCs w:val="20"/>
              </w:rPr>
              <w:t>topola kanadyjska</w:t>
            </w:r>
            <w:r w:rsidR="006C3599" w:rsidRPr="006C3599">
              <w:rPr>
                <w:rStyle w:val="WW-Absatz-Standardschriftart1111"/>
                <w:rFonts w:eastAsia="Times New Roman"/>
                <w:sz w:val="20"/>
                <w:szCs w:val="20"/>
              </w:rPr>
              <w:t>,  które  znajduje się  w pasie drogi powiatowej Nr 20</w:t>
            </w:r>
            <w:r w:rsidR="00576059">
              <w:rPr>
                <w:rStyle w:val="WW-Absatz-Standardschriftart1111"/>
                <w:rFonts w:eastAsia="Times New Roman"/>
                <w:sz w:val="20"/>
                <w:szCs w:val="20"/>
              </w:rPr>
              <w:t>7</w:t>
            </w:r>
            <w:r w:rsidR="006C3599" w:rsidRPr="006C3599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2D, dz. nr </w:t>
            </w:r>
            <w:r w:rsidR="00576059">
              <w:rPr>
                <w:rStyle w:val="WW-Absatz-Standardschriftart1111"/>
                <w:rFonts w:eastAsia="Times New Roman"/>
                <w:sz w:val="20"/>
                <w:szCs w:val="20"/>
              </w:rPr>
              <w:t>226</w:t>
            </w:r>
            <w:r w:rsidR="006C3599" w:rsidRPr="006C3599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 </w:t>
            </w:r>
            <w:r w:rsidR="00576059">
              <w:rPr>
                <w:rStyle w:val="WW-Absatz-Standardschriftart1111"/>
                <w:rFonts w:eastAsia="Times New Roman"/>
                <w:sz w:val="20"/>
                <w:szCs w:val="20"/>
              </w:rPr>
              <w:t>Pielaszkowice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57605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576059">
              <w:rPr>
                <w:sz w:val="20"/>
                <w:szCs w:val="20"/>
              </w:rPr>
              <w:t>20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76059" w:rsidP="006C359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76059" w:rsidP="0057605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7605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57605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bookmarkStart w:id="0" w:name="_GoBack"/>
            <w:bookmarkEnd w:id="0"/>
            <w:r w:rsidR="00F2129F">
              <w:rPr>
                <w:sz w:val="20"/>
                <w:szCs w:val="20"/>
              </w:rPr>
              <w:t>/2018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76059" w:rsidP="0057605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2129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2C6FA1"/>
    <w:rsid w:val="00355258"/>
    <w:rsid w:val="00576059"/>
    <w:rsid w:val="006C3599"/>
    <w:rsid w:val="008F3FEA"/>
    <w:rsid w:val="00A714CC"/>
    <w:rsid w:val="00C879F7"/>
    <w:rsid w:val="00DA025E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6</cp:revision>
  <dcterms:created xsi:type="dcterms:W3CDTF">2018-03-07T13:39:00Z</dcterms:created>
  <dcterms:modified xsi:type="dcterms:W3CDTF">2018-09-19T08:26:00Z</dcterms:modified>
</cp:coreProperties>
</file>