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A5" w:rsidRPr="00356FA5" w:rsidRDefault="00356FA5" w:rsidP="00356FA5">
      <w:pPr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color w:val="737373"/>
          <w:kern w:val="36"/>
          <w:sz w:val="27"/>
          <w:szCs w:val="27"/>
          <w:lang w:eastAsia="pl-PL"/>
        </w:rPr>
      </w:pPr>
      <w:r w:rsidRPr="00356FA5">
        <w:rPr>
          <w:rFonts w:ascii="Tahoma" w:eastAsia="Times New Roman" w:hAnsi="Tahoma" w:cs="Tahoma"/>
          <w:b/>
          <w:bCs/>
          <w:color w:val="737373"/>
          <w:kern w:val="36"/>
          <w:sz w:val="27"/>
          <w:szCs w:val="27"/>
          <w:lang w:eastAsia="pl-PL"/>
        </w:rPr>
        <w:t xml:space="preserve">Wycinka drzew z nieruchomości objętych ochroną konserwatora zabytków - nowe przepisy </w:t>
      </w:r>
    </w:p>
    <w:p w:rsidR="00356FA5" w:rsidRPr="00356FA5" w:rsidRDefault="00356FA5" w:rsidP="00356FA5">
      <w:pPr>
        <w:spacing w:after="0" w:line="240" w:lineRule="auto"/>
        <w:rPr>
          <w:rFonts w:ascii="Tahoma" w:eastAsia="Times New Roman" w:hAnsi="Tahoma" w:cs="Tahoma"/>
          <w:color w:val="737373"/>
          <w:sz w:val="15"/>
          <w:szCs w:val="15"/>
          <w:lang w:eastAsia="pl-PL"/>
        </w:rPr>
      </w:pPr>
      <w:r w:rsidRPr="00356FA5">
        <w:rPr>
          <w:rFonts w:ascii="Tahoma" w:eastAsia="Times New Roman" w:hAnsi="Tahoma" w:cs="Tahoma"/>
          <w:color w:val="737373"/>
          <w:sz w:val="15"/>
          <w:szCs w:val="15"/>
          <w:lang w:eastAsia="pl-PL"/>
        </w:rPr>
        <w:t xml:space="preserve">23.01.18 </w:t>
      </w:r>
    </w:p>
    <w:p w:rsidR="00356FA5" w:rsidRPr="00356FA5" w:rsidRDefault="00356FA5" w:rsidP="00356FA5">
      <w:pPr>
        <w:spacing w:before="100" w:beforeAutospacing="1" w:after="240" w:line="300" w:lineRule="atLeast"/>
        <w:rPr>
          <w:rFonts w:ascii="Tahoma" w:eastAsia="Times New Roman" w:hAnsi="Tahoma" w:cs="Tahoma"/>
          <w:color w:val="737373"/>
          <w:sz w:val="17"/>
          <w:szCs w:val="17"/>
          <w:lang w:eastAsia="pl-PL"/>
        </w:rPr>
      </w:pP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t>18 stycznia weszła w życie ustawa z 24 listopada 2017 r. o zmianie ustawy o ochronie zabytków i opiece nad zabytkami oraz ustawy o ochronie przyrody. Wprowadza ona przepisy dotyczące usuwania drzew i krzewów z terenu nieruchomości wpisanych do rejestru zabytków.</w:t>
      </w:r>
    </w:p>
    <w:p w:rsidR="00356FA5" w:rsidRPr="00356FA5" w:rsidRDefault="00356FA5" w:rsidP="00356FA5">
      <w:pPr>
        <w:spacing w:after="0" w:line="240" w:lineRule="auto"/>
        <w:rPr>
          <w:rFonts w:ascii="Tahoma" w:eastAsia="Times New Roman" w:hAnsi="Tahoma" w:cs="Tahoma"/>
          <w:color w:val="737373"/>
          <w:sz w:val="15"/>
          <w:szCs w:val="15"/>
          <w:lang w:eastAsia="pl-PL"/>
        </w:rPr>
      </w:pP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pict/>
      </w:r>
      <w:r>
        <w:rPr>
          <w:rFonts w:ascii="Tahoma" w:eastAsia="Times New Roman" w:hAnsi="Tahoma" w:cs="Tahoma"/>
          <w:noProof/>
          <w:color w:val="737373"/>
          <w:sz w:val="15"/>
          <w:szCs w:val="15"/>
          <w:lang w:eastAsia="pl-PL"/>
        </w:rPr>
        <w:drawing>
          <wp:inline distT="0" distB="0" distL="0" distR="0">
            <wp:extent cx="3543300" cy="2876550"/>
            <wp:effectExtent l="0" t="0" r="0" b="0"/>
            <wp:docPr id="1" name="Obraz 1" descr="articleImage: Wycinka drzew z nieruchomości objętych ochroną konserwatora zabytków - nowe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Image: Wycinka drzew z nieruchomości objętych ochroną konserwatora zabytków - nowe przepi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FA5">
        <w:rPr>
          <w:rFonts w:ascii="Tahoma" w:eastAsia="Times New Roman" w:hAnsi="Tahoma" w:cs="Tahoma"/>
          <w:color w:val="737373"/>
          <w:sz w:val="15"/>
          <w:szCs w:val="15"/>
          <w:lang w:eastAsia="pl-PL"/>
        </w:rPr>
        <w:t xml:space="preserve">fot. </w:t>
      </w:r>
      <w:proofErr w:type="spellStart"/>
      <w:r w:rsidRPr="00356FA5">
        <w:rPr>
          <w:rFonts w:ascii="Tahoma" w:eastAsia="Times New Roman" w:hAnsi="Tahoma" w:cs="Tahoma"/>
          <w:color w:val="737373"/>
          <w:sz w:val="15"/>
          <w:szCs w:val="15"/>
          <w:lang w:eastAsia="pl-PL"/>
        </w:rPr>
        <w:t>Thinkstock</w:t>
      </w:r>
      <w:proofErr w:type="spellEnd"/>
    </w:p>
    <w:p w:rsidR="00356FA5" w:rsidRPr="00356FA5" w:rsidRDefault="00356FA5" w:rsidP="00356FA5">
      <w:pPr>
        <w:spacing w:before="100" w:beforeAutospacing="1" w:after="240" w:line="300" w:lineRule="atLeast"/>
        <w:rPr>
          <w:rFonts w:ascii="Tahoma" w:eastAsia="Times New Roman" w:hAnsi="Tahoma" w:cs="Tahoma"/>
          <w:color w:val="737373"/>
          <w:sz w:val="17"/>
          <w:szCs w:val="17"/>
          <w:lang w:eastAsia="pl-PL"/>
        </w:rPr>
      </w:pP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t>W wyniku wprowadzonych zmian, wojewódzki konserwator zabytków będzie zezwalał na usunięcie drzewa lub krzewu w przypadku gdy rosną one na nieruchomości albo jej części wpisanej do rejestru zabytków. Organ ten będzie także przyjmował zgłoszenia zamiaru usunięcia drzew i krzewów, jeżeli rosną oni na nieruchomości stanowiącej własność osób fizycznych i będą usuwane na cele niezwiązane z prowadzeniem działalności gospodarczej</w:t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  <w:t>GDOŚ przypomina, że niektóre zwolnienia z obowiązku uzyskania zezwolenia na usunięcie drzewa/krzewu nie dotyczą nieruchomości lub jej części wpisanej do rejestru zabytków. Na tych nieruchomościach nie można skorzystać ze zwolnienia dla:</w:t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  <w:t> –   usuwania krzewów, na terenach pokrytych roślinnością pełniącą funkcje ozdobne, urządzoną pod względem rozmieszczenia i doboru gatunków posadzonych roślin;</w:t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  <w:t> –   usuwania drzew lub krzewów owocowych.</w:t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  <w:t>Ponadto niezależnie od przepisów ustawy o ochronie przyrody, w niektórych sytuacjach w celu wycinki drzewa/krzewu należy uzyskać pozwolenie wojewódzkiego konserwatora zabytków wydawane na podstawie ustawy o ochronie zabytków i opiece nad zabytkami.</w:t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</w:r>
      <w:r w:rsidRPr="00356FA5">
        <w:rPr>
          <w:rFonts w:ascii="Tahoma" w:eastAsia="Times New Roman" w:hAnsi="Tahoma" w:cs="Tahoma"/>
          <w:color w:val="737373"/>
          <w:sz w:val="17"/>
          <w:szCs w:val="17"/>
          <w:lang w:eastAsia="pl-PL"/>
        </w:rPr>
        <w:br/>
        <w:t>Pozwolenie to jest wymagane w przypadku prowadzenia prac polegających na usunięciu drzewa lub krzewu z nieruchomości lub jej części będącej wpisanym do rejestru parkiem, ogrodem lub inną formą zaprojektowanej zieleni (art. 36 ust. 1 pkt 1 ww. ustawy).</w:t>
      </w:r>
    </w:p>
    <w:p w:rsidR="009975D3" w:rsidRDefault="009975D3">
      <w:bookmarkStart w:id="0" w:name="_GoBack"/>
      <w:bookmarkEnd w:id="0"/>
    </w:p>
    <w:sectPr w:rsidR="0099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A5"/>
    <w:rsid w:val="00356FA5"/>
    <w:rsid w:val="009975D3"/>
    <w:rsid w:val="00C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2</cp:revision>
  <dcterms:created xsi:type="dcterms:W3CDTF">2018-01-23T10:01:00Z</dcterms:created>
  <dcterms:modified xsi:type="dcterms:W3CDTF">2018-01-23T10:15:00Z</dcterms:modified>
</cp:coreProperties>
</file>