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Default="005B7551" w:rsidP="005B755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5B7551" w:rsidTr="005B7551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852DC5" w:rsidP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bookmarkStart w:id="0" w:name="_GoBack"/>
            <w:bookmarkEnd w:id="0"/>
            <w:r w:rsidR="005B7551">
              <w:rPr>
                <w:sz w:val="20"/>
                <w:szCs w:val="20"/>
              </w:rPr>
              <w:t>/2017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852DC5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Wydanie zezwolenia  na usunięcie</w:t>
            </w:r>
            <w:r w:rsidR="00852DC5">
              <w:rPr>
                <w:rFonts w:eastAsia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drzew</w:t>
            </w:r>
            <w:r w:rsidR="00852DC5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 </w:t>
            </w:r>
            <w:r w:rsidR="00852DC5">
              <w:rPr>
                <w:rStyle w:val="WW-Absatz-Standardschriftart1111"/>
                <w:rFonts w:eastAsia="Times New Roman"/>
                <w:sz w:val="20"/>
                <w:szCs w:val="20"/>
              </w:rPr>
              <w:t>topola kanadyjska,  które znajduje  się  na dz. nr 24</w:t>
            </w:r>
            <w:r w:rsidRPr="005B7551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obręb </w:t>
            </w:r>
            <w:r w:rsidR="00852DC5">
              <w:rPr>
                <w:rStyle w:val="WW-Absatz-Standardschriftart1111"/>
                <w:rFonts w:eastAsia="Times New Roman"/>
                <w:sz w:val="20"/>
                <w:szCs w:val="20"/>
              </w:rPr>
              <w:t>Ujazd Górny, pas drogi powiatowej nr 2177D.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852DC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OS.613.2</w:t>
            </w:r>
            <w:r w:rsidR="00852D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852DC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2DC5">
              <w:rPr>
                <w:sz w:val="20"/>
                <w:szCs w:val="20"/>
              </w:rPr>
              <w:t>5.09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852DC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2D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852D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852DC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2D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852D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5B7551" w:rsidRDefault="005B7551" w:rsidP="005B7551"/>
    <w:p w:rsidR="00BB21BB" w:rsidRDefault="00BB21BB"/>
    <w:sectPr w:rsidR="00BB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1"/>
    <w:rsid w:val="005B7551"/>
    <w:rsid w:val="00852DC5"/>
    <w:rsid w:val="00B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2017-03-20T13:34:00Z</dcterms:created>
  <dcterms:modified xsi:type="dcterms:W3CDTF">2017-09-25T08:04:00Z</dcterms:modified>
</cp:coreProperties>
</file>