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34" w:rsidRDefault="009F1CE0">
      <w:pPr>
        <w:suppressAutoHyphens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Załącznik nr 3 do zapytania ofertowego</w:t>
      </w:r>
    </w:p>
    <w:p w:rsidR="00572434" w:rsidRDefault="00572434">
      <w:pPr>
        <w:suppressAutoHyphens/>
        <w:jc w:val="both"/>
        <w:rPr>
          <w:rFonts w:asciiTheme="minorHAnsi" w:hAnsiTheme="minorHAnsi" w:cstheme="minorHAnsi"/>
          <w:sz w:val="22"/>
        </w:rPr>
      </w:pPr>
    </w:p>
    <w:p w:rsidR="00572434" w:rsidRDefault="00572434">
      <w:pPr>
        <w:suppressAutoHyphens/>
        <w:jc w:val="both"/>
        <w:rPr>
          <w:rFonts w:asciiTheme="minorHAnsi" w:hAnsiTheme="minorHAnsi" w:cstheme="minorHAnsi"/>
        </w:rPr>
      </w:pPr>
    </w:p>
    <w:p w:rsidR="00572434" w:rsidRDefault="009F1CE0">
      <w:pPr>
        <w:pStyle w:val="Nagwek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 UMOWY</w:t>
      </w:r>
    </w:p>
    <w:p w:rsidR="00572434" w:rsidRDefault="00572434">
      <w:pPr>
        <w:jc w:val="center"/>
        <w:rPr>
          <w:rFonts w:asciiTheme="minorHAnsi" w:hAnsiTheme="minorHAnsi" w:cstheme="minorHAnsi"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świadczenie usług w zakresie publicznego transportu zbiorowego na trasie </w:t>
      </w:r>
    </w:p>
    <w:p w:rsidR="00572434" w:rsidRDefault="009F1CE0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Malbork – </w:t>
      </w:r>
      <w:proofErr w:type="spellStart"/>
      <w:r>
        <w:rPr>
          <w:rFonts w:asciiTheme="minorHAnsi" w:hAnsiTheme="minorHAnsi" w:cstheme="minorHAnsi"/>
          <w:b/>
        </w:rPr>
        <w:t>Kaczynos</w:t>
      </w:r>
      <w:proofErr w:type="spellEnd"/>
      <w:r>
        <w:rPr>
          <w:rFonts w:asciiTheme="minorHAnsi" w:hAnsiTheme="minorHAnsi" w:cstheme="minorHAnsi"/>
          <w:b/>
        </w:rPr>
        <w:t xml:space="preserve"> -  Ząbrowo - Stare Pole, Złotowo Osiedle – Złotowo – Krzyżanowo - Stare Pole w granicach administracyjnych Gminy Stare Pole w roku 2019</w:t>
      </w:r>
    </w:p>
    <w:p w:rsidR="00572434" w:rsidRDefault="00572434">
      <w:pPr>
        <w:jc w:val="both"/>
        <w:rPr>
          <w:rFonts w:asciiTheme="minorHAnsi" w:hAnsiTheme="minorHAnsi" w:cstheme="minorHAnsi"/>
        </w:rPr>
      </w:pPr>
    </w:p>
    <w:p w:rsidR="00572434" w:rsidRDefault="009F1C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…………………….. pomiędzy:</w:t>
      </w:r>
    </w:p>
    <w:p w:rsidR="00572434" w:rsidRDefault="00572434">
      <w:pPr>
        <w:jc w:val="both"/>
        <w:rPr>
          <w:rFonts w:asciiTheme="minorHAnsi" w:hAnsiTheme="minorHAnsi" w:cstheme="minorHAnsi"/>
        </w:rPr>
      </w:pPr>
    </w:p>
    <w:p w:rsidR="00572434" w:rsidRDefault="009F1C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Gminą Stare Pole, </w:t>
      </w:r>
      <w:r>
        <w:rPr>
          <w:rFonts w:asciiTheme="minorHAnsi" w:hAnsiTheme="minorHAnsi" w:cstheme="minorHAnsi"/>
          <w:bCs/>
        </w:rPr>
        <w:t>zwaną dalej</w:t>
      </w:r>
      <w:r>
        <w:rPr>
          <w:rFonts w:asciiTheme="minorHAnsi" w:hAnsiTheme="minorHAnsi" w:cstheme="minorHAnsi"/>
          <w:b/>
        </w:rPr>
        <w:t xml:space="preserve"> Gminą</w:t>
      </w:r>
      <w:r>
        <w:rPr>
          <w:rFonts w:asciiTheme="minorHAnsi" w:hAnsiTheme="minorHAnsi" w:cstheme="minorHAnsi"/>
        </w:rPr>
        <w:t>, reprezentowaną przez:</w:t>
      </w:r>
    </w:p>
    <w:p w:rsidR="00572434" w:rsidRDefault="009F1C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Marka </w:t>
      </w:r>
      <w:proofErr w:type="spellStart"/>
      <w:r>
        <w:rPr>
          <w:rFonts w:asciiTheme="minorHAnsi" w:hAnsiTheme="minorHAnsi" w:cstheme="minorHAnsi"/>
        </w:rPr>
        <w:t>Szczypiora</w:t>
      </w:r>
      <w:proofErr w:type="spellEnd"/>
      <w:r>
        <w:rPr>
          <w:rFonts w:asciiTheme="minorHAnsi" w:hAnsiTheme="minorHAnsi" w:cstheme="minorHAnsi"/>
        </w:rPr>
        <w:t xml:space="preserve"> – Wójta Gminy  </w:t>
      </w:r>
    </w:p>
    <w:p w:rsidR="00572434" w:rsidRDefault="009F1CE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zwaną w dalszej części umowy </w:t>
      </w:r>
      <w:r>
        <w:rPr>
          <w:rFonts w:asciiTheme="minorHAnsi" w:hAnsiTheme="minorHAnsi" w:cstheme="minorHAnsi"/>
          <w:b/>
        </w:rPr>
        <w:t>Organizatorem</w:t>
      </w:r>
    </w:p>
    <w:p w:rsidR="00572434" w:rsidRDefault="009F1CE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 </w:t>
      </w:r>
    </w:p>
    <w:p w:rsidR="00572434" w:rsidRDefault="009F1C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</w:t>
      </w:r>
    </w:p>
    <w:p w:rsidR="00572434" w:rsidRDefault="00572434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</w:p>
    <w:p w:rsidR="00572434" w:rsidRDefault="009F1CE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reprezentowane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iCs/>
        </w:rPr>
        <w:t>przez:</w:t>
      </w:r>
    </w:p>
    <w:p w:rsidR="00572434" w:rsidRDefault="009F1CE0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……………………………………… - Właściciela</w:t>
      </w:r>
    </w:p>
    <w:p w:rsidR="00572434" w:rsidRDefault="00572434">
      <w:pPr>
        <w:widowControl w:val="0"/>
        <w:jc w:val="both"/>
        <w:rPr>
          <w:rFonts w:asciiTheme="minorHAnsi" w:hAnsiTheme="minorHAnsi" w:cstheme="minorHAnsi"/>
        </w:rPr>
      </w:pPr>
    </w:p>
    <w:p w:rsidR="00572434" w:rsidRDefault="009F1CE0">
      <w:pPr>
        <w:widowControl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zwane w dalszej części umowy </w:t>
      </w:r>
      <w:r>
        <w:rPr>
          <w:rFonts w:asciiTheme="minorHAnsi" w:hAnsiTheme="minorHAnsi" w:cstheme="minorHAnsi"/>
          <w:b/>
        </w:rPr>
        <w:t>Operatorem</w:t>
      </w:r>
    </w:p>
    <w:p w:rsidR="00572434" w:rsidRDefault="00572434">
      <w:pPr>
        <w:widowControl w:val="0"/>
        <w:jc w:val="both"/>
        <w:rPr>
          <w:rFonts w:asciiTheme="minorHAnsi" w:hAnsiTheme="minorHAnsi" w:cstheme="minorHAnsi"/>
        </w:rPr>
      </w:pPr>
    </w:p>
    <w:p w:rsidR="00572434" w:rsidRDefault="009F1C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na podstawie art. 22 ust. 1 ustawy z dnia 16 grudnia 2010 r. o publicznym transporcie zbiorowym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2018 poz. 2016 ze zm.) :</w:t>
      </w:r>
    </w:p>
    <w:p w:rsidR="00572434" w:rsidRDefault="00572434">
      <w:pPr>
        <w:jc w:val="center"/>
        <w:rPr>
          <w:rFonts w:asciiTheme="minorHAnsi" w:hAnsiTheme="minorHAnsi" w:cstheme="minorHAnsi"/>
          <w:b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</w:t>
      </w:r>
    </w:p>
    <w:p w:rsidR="00572434" w:rsidRDefault="00572434">
      <w:pPr>
        <w:jc w:val="center"/>
        <w:rPr>
          <w:rFonts w:asciiTheme="minorHAnsi" w:hAnsiTheme="minorHAnsi" w:cstheme="minorHAnsi"/>
          <w:b/>
        </w:rPr>
      </w:pPr>
    </w:p>
    <w:p w:rsidR="00572434" w:rsidRDefault="009F1CE0">
      <w:pPr>
        <w:pStyle w:val="Akapitzlist"/>
        <w:numPr>
          <w:ilvl w:val="0"/>
          <w:numId w:val="5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niniejszej umowy jest świadczenie usługi w zakresie lokalnego transportu      w związku z wykonywaniem usług na trasie Malbork – </w:t>
      </w:r>
      <w:proofErr w:type="spellStart"/>
      <w:r>
        <w:rPr>
          <w:rFonts w:asciiTheme="minorHAnsi" w:hAnsiTheme="minorHAnsi" w:cstheme="minorHAnsi"/>
        </w:rPr>
        <w:t>Kaczynos</w:t>
      </w:r>
      <w:proofErr w:type="spellEnd"/>
      <w:r>
        <w:rPr>
          <w:rFonts w:asciiTheme="minorHAnsi" w:hAnsiTheme="minorHAnsi" w:cstheme="minorHAnsi"/>
        </w:rPr>
        <w:t xml:space="preserve"> -  Ząbrowo - Stare Pole, Złotowo Osiedle – Złotowo – Krzyżanowo - Stare Pole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kursującego zgodnie</w:t>
      </w:r>
      <w:r>
        <w:rPr>
          <w:rFonts w:asciiTheme="minorHAnsi" w:hAnsiTheme="minorHAnsi" w:cstheme="minorHAnsi"/>
        </w:rPr>
        <w:br/>
        <w:t>z rozkładem jazdy stanowiącym załącznik nr 1 do niniejszej umowy. Świadczenie usług nastąpi po uzyskaniu stosownych zezwoleń na ich świadczenie oraz po zawarciu umowy o której mowa w ust. 3.</w:t>
      </w:r>
    </w:p>
    <w:p w:rsidR="00572434" w:rsidRDefault="009F1CE0">
      <w:pPr>
        <w:pStyle w:val="Akapitzlist"/>
        <w:numPr>
          <w:ilvl w:val="0"/>
          <w:numId w:val="5"/>
        </w:numPr>
        <w:suppressAutoHyphens/>
        <w:contextualSpacing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Operator oświadcza, iż przewozy o których mowa w ust. 1 realizowane będą na podstawie zezwolenia wydanego przez Starostę Powiatu Malborskiego dla Operatora</w:t>
      </w:r>
      <w:r>
        <w:rPr>
          <w:rFonts w:asciiTheme="minorHAnsi" w:hAnsiTheme="minorHAnsi" w:cstheme="minorHAnsi"/>
          <w:color w:val="FF0000"/>
        </w:rPr>
        <w:t>.</w:t>
      </w:r>
    </w:p>
    <w:p w:rsidR="00572434" w:rsidRDefault="009F1CE0">
      <w:pPr>
        <w:pStyle w:val="Akapitzlist"/>
        <w:numPr>
          <w:ilvl w:val="0"/>
          <w:numId w:val="5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Operator w przewozach, o których mowa w ust. 1 będzie stosował ulgi na podstawie ustawy z dnia 20 czerwca 1992 r. o uprawnieniach do  ulgowych przejazdów środkami publicznego transportu zbiorowego  (tj. Dz.U. 2018 r, poz. 2016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zm.). Koszty związane z finansowaniem ustawowych uprawnień do bezpłatnych lub ulgowych przejazdów pokryte będą z budżetu państwa, na podstawie stosownej umowy zawartej pomiędzy Operatorem i  Marszałkiem Województwa Pomorskiego.  </w:t>
      </w:r>
    </w:p>
    <w:p w:rsidR="00572434" w:rsidRDefault="00572434">
      <w:pPr>
        <w:widowControl w:val="0"/>
        <w:jc w:val="both"/>
        <w:rPr>
          <w:rFonts w:asciiTheme="minorHAnsi" w:hAnsiTheme="minorHAnsi" w:cstheme="minorHAnsi"/>
          <w:b/>
        </w:rPr>
      </w:pPr>
    </w:p>
    <w:p w:rsidR="00572434" w:rsidRDefault="009F1CE0">
      <w:pPr>
        <w:widowControl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§2</w:t>
      </w:r>
    </w:p>
    <w:p w:rsidR="00572434" w:rsidRDefault="00572434">
      <w:pPr>
        <w:widowControl w:val="0"/>
        <w:jc w:val="center"/>
        <w:rPr>
          <w:rFonts w:asciiTheme="minorHAnsi" w:hAnsiTheme="minorHAnsi" w:cstheme="minorHAnsi"/>
          <w:b/>
        </w:rPr>
      </w:pPr>
    </w:p>
    <w:p w:rsidR="00572434" w:rsidRDefault="009F1CE0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Mocą niniejszej umowy Strony ustalają, że Organizator powierza realizację usług                      w zakresie lokalnego transportu zbiorowego na trasie Malbork – </w:t>
      </w:r>
      <w:proofErr w:type="spellStart"/>
      <w:r>
        <w:rPr>
          <w:rFonts w:asciiTheme="minorHAnsi" w:hAnsiTheme="minorHAnsi" w:cstheme="minorHAnsi"/>
        </w:rPr>
        <w:t>Kaczynos</w:t>
      </w:r>
      <w:proofErr w:type="spellEnd"/>
      <w:r>
        <w:rPr>
          <w:rFonts w:asciiTheme="minorHAnsi" w:hAnsiTheme="minorHAnsi" w:cstheme="minorHAnsi"/>
        </w:rPr>
        <w:t xml:space="preserve"> -  Ząbrowo - Stare Pole, Złotowo Osiedle – Złotowo – Krzyżanowo - Stare Pole, a Operator </w:t>
      </w:r>
      <w:r>
        <w:rPr>
          <w:rFonts w:asciiTheme="minorHAnsi" w:hAnsiTheme="minorHAnsi" w:cstheme="minorHAnsi"/>
        </w:rPr>
        <w:lastRenderedPageBreak/>
        <w:t>zobowiązuje się do ich świadczenia, stosując ulgi w przewozach, o których mowa w §1 ust. 3.</w:t>
      </w:r>
    </w:p>
    <w:p w:rsidR="00572434" w:rsidRDefault="009F1CE0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iż wpływy z tytułu dystrybucji biletów jednorazowych i miesięcznych będą stanowiły przychody Operatora.</w:t>
      </w:r>
    </w:p>
    <w:p w:rsidR="00572434" w:rsidRDefault="009F1CE0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uzgadniają, iż emisja oraz dystrybucja biletów będzie realizowana przez Operatora                                    i na jego koszt. </w:t>
      </w:r>
    </w:p>
    <w:p w:rsidR="00572434" w:rsidRDefault="00572434">
      <w:pPr>
        <w:pStyle w:val="Akapitzlist"/>
        <w:suppressAutoHyphens/>
        <w:ind w:left="360"/>
        <w:contextualSpacing/>
        <w:jc w:val="both"/>
        <w:rPr>
          <w:rFonts w:asciiTheme="minorHAnsi" w:hAnsiTheme="minorHAnsi" w:cstheme="minorHAnsi"/>
        </w:rPr>
      </w:pPr>
    </w:p>
    <w:p w:rsidR="00572434" w:rsidRDefault="009F1CE0">
      <w:pPr>
        <w:widowControl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§3</w:t>
      </w:r>
    </w:p>
    <w:p w:rsidR="00572434" w:rsidRDefault="00572434">
      <w:pPr>
        <w:widowControl w:val="0"/>
        <w:jc w:val="center"/>
        <w:rPr>
          <w:rFonts w:asciiTheme="minorHAnsi" w:hAnsiTheme="minorHAnsi" w:cstheme="minorHAnsi"/>
          <w:b/>
        </w:rPr>
      </w:pPr>
    </w:p>
    <w:p w:rsidR="00572434" w:rsidRDefault="009F1CE0">
      <w:pPr>
        <w:pStyle w:val="Akapitzlist"/>
        <w:widowControl w:val="0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Operator zobowiązuje się do wykonywania zadań, o których mowa w §1 z zachowaniem należytej staranności, wynikającej z charakteru tych usług, oraz do przestrzegania obowiązujących przepisów prawa dotyczących świadczenia usług w zakresie transportu zbiorowego.</w:t>
      </w:r>
    </w:p>
    <w:p w:rsidR="00572434" w:rsidRDefault="009F1CE0">
      <w:pPr>
        <w:pStyle w:val="Akapitzlist"/>
        <w:widowControl w:val="0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Operator zobowiązuje się do rzetelnego wypełniania kart drogowych, </w:t>
      </w:r>
      <w:proofErr w:type="spellStart"/>
      <w:r>
        <w:rPr>
          <w:rFonts w:asciiTheme="minorHAnsi" w:hAnsiTheme="minorHAnsi" w:cstheme="minorHAnsi"/>
        </w:rPr>
        <w:t>tj</w:t>
      </w:r>
      <w:proofErr w:type="spellEnd"/>
      <w:r>
        <w:rPr>
          <w:rFonts w:asciiTheme="minorHAnsi" w:hAnsiTheme="minorHAnsi" w:cstheme="minorHAnsi"/>
        </w:rPr>
        <w:t>:</w:t>
      </w:r>
    </w:p>
    <w:p w:rsidR="00572434" w:rsidRDefault="009F1CE0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Dokładnego wypisywania w kartach drogowych adnotacji i potwierdzeń włączania do ruchu autobusów oraz zauważonych nieprawidłowości;</w:t>
      </w:r>
    </w:p>
    <w:p w:rsidR="00572434" w:rsidRDefault="009F1CE0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Jednoznacznego podawania informacji o wadliwym kursie, opóźnieniach                               i wcześniejszych zjazdach.</w:t>
      </w:r>
    </w:p>
    <w:p w:rsidR="00572434" w:rsidRDefault="009F1CE0">
      <w:pPr>
        <w:pStyle w:val="Akapitzlist"/>
        <w:widowControl w:val="0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gdyby Operator nie mógł zapewnić , nawet częściowo, należytego wykonania usługi, zgodnie z niniejszą umową, zobowiązany jest niezwłocznie poinformować Organizatora o rodzaju zaistniałych zakłóceń i podjętych środków zaradczych.</w:t>
      </w:r>
    </w:p>
    <w:p w:rsidR="00572434" w:rsidRDefault="00572434">
      <w:pPr>
        <w:pStyle w:val="Akapitzlist"/>
        <w:widowControl w:val="0"/>
        <w:ind w:left="360"/>
        <w:jc w:val="both"/>
        <w:rPr>
          <w:rFonts w:asciiTheme="minorHAnsi" w:hAnsiTheme="minorHAnsi" w:cstheme="minorHAnsi"/>
        </w:rPr>
      </w:pPr>
    </w:p>
    <w:p w:rsidR="00572434" w:rsidRDefault="009F1CE0">
      <w:pPr>
        <w:widowControl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§4</w:t>
      </w:r>
    </w:p>
    <w:p w:rsidR="00572434" w:rsidRDefault="00572434">
      <w:pPr>
        <w:widowControl w:val="0"/>
        <w:jc w:val="center"/>
        <w:rPr>
          <w:rFonts w:asciiTheme="minorHAnsi" w:hAnsiTheme="minorHAnsi" w:cstheme="minorHAnsi"/>
          <w:b/>
        </w:rPr>
      </w:pPr>
    </w:p>
    <w:p w:rsidR="00572434" w:rsidRDefault="009F1C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zawarta jest na czas określony, tj. 02.01.2019 r. – 31.12.2019 r.</w:t>
      </w:r>
    </w:p>
    <w:p w:rsidR="00572434" w:rsidRDefault="00572434">
      <w:pPr>
        <w:jc w:val="both"/>
        <w:rPr>
          <w:rFonts w:asciiTheme="minorHAnsi" w:hAnsiTheme="minorHAnsi" w:cstheme="minorHAnsi"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§5</w:t>
      </w:r>
    </w:p>
    <w:p w:rsidR="00572434" w:rsidRDefault="00572434">
      <w:pPr>
        <w:jc w:val="center"/>
        <w:rPr>
          <w:rFonts w:asciiTheme="minorHAnsi" w:hAnsiTheme="minorHAnsi" w:cstheme="minorHAnsi"/>
          <w:b/>
        </w:rPr>
      </w:pPr>
    </w:p>
    <w:p w:rsidR="00572434" w:rsidRDefault="009F1CE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Operator zobowiązuje się w trakcie trwania niniejszej umowy do utrzymania ilości kursów na trasie Malbork – </w:t>
      </w:r>
      <w:proofErr w:type="spellStart"/>
      <w:r>
        <w:rPr>
          <w:rFonts w:asciiTheme="minorHAnsi" w:hAnsiTheme="minorHAnsi" w:cstheme="minorHAnsi"/>
        </w:rPr>
        <w:t>Kaczynos</w:t>
      </w:r>
      <w:proofErr w:type="spellEnd"/>
      <w:r>
        <w:rPr>
          <w:rFonts w:asciiTheme="minorHAnsi" w:hAnsiTheme="minorHAnsi" w:cstheme="minorHAnsi"/>
        </w:rPr>
        <w:t xml:space="preserve"> -  Ząbrowo - Stare Pole, Złotowo Osiedle – Złotowo – Krzyżanowo - Stare Pole, zgodnie z załącznikiem nr 1 do niniejszej umowy.  </w:t>
      </w:r>
    </w:p>
    <w:p w:rsidR="00572434" w:rsidRDefault="009F1CE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Kurs Złotowo Osiedle – Złotowo – Krzyżanowo - Stare Pole (pozycja nr 1 i pozycja nr 5 Harmonogramu – załącznik nr 2 do zapytania ofertowego) będzie kursem testowym na okres 3 miesięcy (styczeń-marzec 2019) z możliwością przedłużenia go do końca trwania umowy. </w:t>
      </w:r>
    </w:p>
    <w:p w:rsidR="00572434" w:rsidRPr="00B72BE1" w:rsidRDefault="009F1CE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72BE1">
        <w:rPr>
          <w:rFonts w:ascii="Calibri" w:hAnsi="Calibri" w:cstheme="minorHAnsi"/>
        </w:rPr>
        <w:t>Organizator po upływie 3 miesięcy, na podstawie informacji o ilości korzystających</w:t>
      </w:r>
      <w:r w:rsidRPr="00B72BE1">
        <w:rPr>
          <w:rFonts w:ascii="Calibri" w:hAnsi="Calibri" w:cstheme="minorHAnsi"/>
        </w:rPr>
        <w:br/>
        <w:t>z kursu pasażerów, przekazanych od Operatora podejmie decyzję dotyczącą wyłączenia z harmonogramu dalszego wykonywania kursu wskazanego w ust. 2. Decyzja Organizatora wymaga formy pisemnej.</w:t>
      </w:r>
    </w:p>
    <w:p w:rsidR="00572434" w:rsidRPr="00B72BE1" w:rsidRDefault="009F1CE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72BE1">
        <w:rPr>
          <w:rFonts w:ascii="Calibri" w:hAnsi="Calibri" w:cstheme="minorHAnsi"/>
        </w:rPr>
        <w:t>W przypadku podjęcia decyzji przez Organizatora o wykreśleniu z harmonogramu kursu wskazanego w ust. 2 wynagrodzenie Operatora wskazane w § 14 ust. 1 ulegnie zmniejszeniu o 10% poczynając od miesiąca kwietnia 2019r.</w:t>
      </w:r>
    </w:p>
    <w:p w:rsidR="00572434" w:rsidRPr="00B72BE1" w:rsidRDefault="009F1CE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72BE1">
        <w:rPr>
          <w:rFonts w:ascii="Calibri" w:hAnsi="Calibri" w:cstheme="minorHAnsi"/>
        </w:rPr>
        <w:t>Zmiany umowy w zakresie określonym w ust. 3 i 4 nie wymagają podpisania oddzielnego aneksu.</w:t>
      </w:r>
    </w:p>
    <w:p w:rsidR="00572434" w:rsidRPr="00B72BE1" w:rsidRDefault="00572434">
      <w:pPr>
        <w:jc w:val="both"/>
        <w:rPr>
          <w:rFonts w:asciiTheme="minorHAnsi" w:hAnsiTheme="minorHAnsi" w:cstheme="minorHAnsi"/>
        </w:rPr>
      </w:pPr>
    </w:p>
    <w:p w:rsidR="00572434" w:rsidRDefault="00572434">
      <w:pPr>
        <w:jc w:val="both"/>
        <w:rPr>
          <w:rFonts w:asciiTheme="minorHAnsi" w:hAnsiTheme="minorHAnsi" w:cstheme="minorHAnsi"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§6</w:t>
      </w:r>
    </w:p>
    <w:p w:rsidR="00572434" w:rsidRDefault="00572434">
      <w:pPr>
        <w:jc w:val="center"/>
        <w:rPr>
          <w:rFonts w:asciiTheme="minorHAnsi" w:hAnsiTheme="minorHAnsi" w:cstheme="minorHAnsi"/>
          <w:b/>
        </w:rPr>
      </w:pPr>
    </w:p>
    <w:p w:rsidR="00572434" w:rsidRDefault="009F1CE0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trosce o zapewnienie jak najlepszej obsługi oraz polepszenia funkcjonowania transportu zbiorowego, zależnie od potrzeb, Gmina Stare Pole w czasie trwania niniejszej umowy w porozumieniu z Operatorem może podejmować decyzje o zmianach na  trasie, o ile okazałoby się to konieczne w związku ze zmianami zachodzącymi w strukturze zamieszkania, handlu lub stref zatrudnienia i przyzwyczajeń transportowych obsługiwanej ludności oaz zaistnieniem  innych okoliczności, o ile nie można było tego przewidzieć w chwili zawarcia umowy lub zmiany te są korzystne dla Gminy Stare Pole.</w:t>
      </w:r>
    </w:p>
    <w:p w:rsidR="00572434" w:rsidRDefault="009F1CE0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zakresu usług transportowych:</w:t>
      </w:r>
    </w:p>
    <w:p w:rsidR="00572434" w:rsidRDefault="009F1CE0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Zwiększenie polega na zmianie liczby kursów dziennie na istniejącej i nie zmienionej trasie i/ lub na zmianie trasy linii (wydłużenie, zmiana trasy przejazdu, itp.) W każdym przypadku zmiana sprowadza się do zwiększenia w stosunku do aktualnej trasy liczby przejechanych kilometrów i ewentualnie wprowadzeniu jednego lub większej ilości pojazdów  kursujących na trasie w ciągu  każdego miesiąca, w czasie na który została zawarta umowa.      </w:t>
      </w:r>
    </w:p>
    <w:p w:rsidR="00572434" w:rsidRDefault="009F1CE0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może zostać zaproponowane przez Organizatora lub Operatora</w:t>
      </w:r>
    </w:p>
    <w:p w:rsidR="00572434" w:rsidRDefault="009F1CE0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Wprowadzenie jakiegokolwiek zwiększenia  będzie uzależnione od uzyskania przez Operatora pisemnej zgody Organizatora, co do trasy i częstotliwości. Zgoda Organizatora  dla zachowania ważności wymaga  formy pisemnej pod rygorem nieważności.</w:t>
      </w:r>
    </w:p>
    <w:p w:rsidR="00572434" w:rsidRDefault="009F1CE0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zakresu usług transportowych skutkuje zwiększeniem wynagrodzenia za usługi.</w:t>
      </w:r>
    </w:p>
    <w:p w:rsidR="00572434" w:rsidRDefault="009F1CE0">
      <w:pPr>
        <w:pStyle w:val="Akapitzlist"/>
        <w:numPr>
          <w:ilvl w:val="0"/>
          <w:numId w:val="9"/>
        </w:numPr>
        <w:suppressAutoHyphens/>
        <w:contextualSpacing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Zmniejszenie zakresu usług transportowych:</w:t>
      </w:r>
    </w:p>
    <w:p w:rsidR="00572434" w:rsidRDefault="009F1CE0">
      <w:pPr>
        <w:pStyle w:val="Akapitzlist"/>
        <w:numPr>
          <w:ilvl w:val="0"/>
          <w:numId w:val="11"/>
        </w:numPr>
        <w:suppressAutoHyphens/>
        <w:contextualSpacing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Zmniejszenie polega na zmianie liczby kursów dziennie na istniejącej i nie zmienionej trasie i/ lub na zmianie trasy (skrócenie, zmiana trasy przejazdu, itp.) W każdym przypadku zmiana sprowadza się do zmniejszenia w stosunku do aktualnej trasy liczby przejechanych kilometrów i ewentualnie wycofania jednego lub większej ilości pojazdów  kursujących na trasie w ciągu  każdego miesiąca, w czasie na który została zawarta umowa.      </w:t>
      </w:r>
    </w:p>
    <w:p w:rsidR="00572434" w:rsidRDefault="009F1CE0">
      <w:pPr>
        <w:pStyle w:val="Akapitzlist"/>
        <w:numPr>
          <w:ilvl w:val="0"/>
          <w:numId w:val="11"/>
        </w:numPr>
        <w:suppressAutoHyphens/>
        <w:contextualSpacing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Zmniejszenie może zostać zaproponowane przez Organizatora lub Operatora.</w:t>
      </w:r>
    </w:p>
    <w:p w:rsidR="00572434" w:rsidRDefault="009F1CE0">
      <w:pPr>
        <w:pStyle w:val="Akapitzlist"/>
        <w:numPr>
          <w:ilvl w:val="0"/>
          <w:numId w:val="11"/>
        </w:numPr>
        <w:suppressAutoHyphens/>
        <w:contextualSpacing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Wprowadzenie jakiegokolwiek zmniejszenia będzie uzależnione od uzyskania przez Operatora pisemnej zgody Organizatora, co do trasy i częstotliwości. Zgoda Organizatora  dla zachowania ważności wymaga  formy pisemnej pod rygorem nieważności.</w:t>
      </w:r>
    </w:p>
    <w:p w:rsidR="00572434" w:rsidRDefault="009F1CE0">
      <w:pPr>
        <w:pStyle w:val="Akapitzlist"/>
        <w:numPr>
          <w:ilvl w:val="0"/>
          <w:numId w:val="9"/>
        </w:numPr>
        <w:suppressAutoHyphens/>
        <w:contextualSpacing/>
        <w:jc w:val="both"/>
      </w:pPr>
      <w:r>
        <w:rPr>
          <w:rFonts w:asciiTheme="minorHAnsi" w:hAnsiTheme="minorHAnsi" w:cstheme="minorHAnsi"/>
        </w:rPr>
        <w:t>Zmniejszenie zakresu usług transportowych skutkuje zmniejszeniem wynagrodzenia za usługi.</w:t>
      </w:r>
    </w:p>
    <w:p w:rsidR="00572434" w:rsidRPr="00B72BE1" w:rsidRDefault="009F1CE0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72BE1">
        <w:rPr>
          <w:rFonts w:ascii="Calibri" w:hAnsi="Calibri" w:cstheme="minorHAnsi"/>
        </w:rPr>
        <w:t>Zmiany decyzji w zakresie wskazanym w ust. 1 – 4 wymagają zawarcia aneksu w formie pisemnej.</w:t>
      </w:r>
    </w:p>
    <w:p w:rsidR="00572434" w:rsidRDefault="009F1CE0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Rozwiązania tymczasowe wynikające z nieprzewidzianych okoliczności</w:t>
      </w:r>
    </w:p>
    <w:p w:rsidR="00572434" w:rsidRDefault="009F1CE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przypadku zaistnienia siły wyższej, która wymusi zmiany na trasie, Operator podejmie niezwłocznie niezbędne kroki zmierzające do najdogodniejszego dla pasażerów i możliwe najbardziej zbliżonego świadczenia usług transportowych, o  których mowa w §1.</w:t>
      </w:r>
    </w:p>
    <w:p w:rsidR="00572434" w:rsidRDefault="009F1CE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Operator niezwłocznie przekaże Organizatorowi raport z podjętych działań przekazując wszelkie informacje techniczne i finansowe dotyczące dokonanych zmian. Jednocześnie Strony bez zbędnej zwłoki podejmą starania mające na celu </w:t>
      </w:r>
      <w:r>
        <w:rPr>
          <w:rFonts w:asciiTheme="minorHAnsi" w:hAnsiTheme="minorHAnsi" w:cstheme="minorHAnsi"/>
        </w:rPr>
        <w:lastRenderedPageBreak/>
        <w:t>ustalenie konsekwencji wynikających dla Stron z uwagi  na zaistniałe zdarzenie oraz uzgodnią dalszy tryb postępowania.</w:t>
      </w:r>
    </w:p>
    <w:p w:rsidR="00572434" w:rsidRDefault="009F1CE0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Zmniejszenie zakresu usług transportowych skutkuje zmniejszeniem wynagrodzenia za usługi.</w:t>
      </w:r>
    </w:p>
    <w:p w:rsidR="00572434" w:rsidRDefault="00572434">
      <w:pPr>
        <w:pStyle w:val="Akapitzlist"/>
        <w:jc w:val="both"/>
        <w:rPr>
          <w:rFonts w:asciiTheme="minorHAnsi" w:hAnsiTheme="minorHAnsi" w:cstheme="minorHAnsi"/>
        </w:rPr>
      </w:pPr>
    </w:p>
    <w:p w:rsidR="00572434" w:rsidRDefault="009F1CE0">
      <w:pPr>
        <w:pStyle w:val="Akapitzli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§7</w:t>
      </w:r>
    </w:p>
    <w:p w:rsidR="00572434" w:rsidRDefault="00572434">
      <w:pPr>
        <w:pStyle w:val="Akapitzlist"/>
        <w:jc w:val="center"/>
        <w:rPr>
          <w:rFonts w:asciiTheme="minorHAnsi" w:hAnsiTheme="minorHAnsi" w:cstheme="minorHAnsi"/>
          <w:b/>
        </w:rPr>
      </w:pPr>
    </w:p>
    <w:p w:rsidR="00572434" w:rsidRDefault="009F1CE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Organizator uprawniony jest w każdej chwili, pod warunkiem, iż nie zakłóci to świadczenia usług transportu zbiorowego przez Operatora, dokonać na swój koszt kontroli jakości i sposobu świadczenia usług na trasie oraz postanowień niniejszej umowy. </w:t>
      </w:r>
    </w:p>
    <w:p w:rsidR="00572434" w:rsidRDefault="009F1CE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niepunktualnego kursowania autobusów, Organizator może zastosować wobec Operatora kary umowne, o których mowa w § 15 niniejszej umowy</w:t>
      </w:r>
    </w:p>
    <w:p w:rsidR="00572434" w:rsidRDefault="009F1CE0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Obniżenie może nastąpić przez potrącenie wartości z rekompensaty w rozliczeniu miesięcznym, jak również w każdej chwili po ujawnieniu okoliczności uzasadniającej jej obniżenie. Jeżeli stan uzasadniający obniżenie zostanie ujawniony po zakończeniu umowy, Operator będzie zobowiązany do zapłaty odszkodowania równego kwocie obniżenia wraz z odsetkami ustawowymi od dnia zakończenia umowy do dnia zapłaty. </w:t>
      </w:r>
    </w:p>
    <w:p w:rsidR="00572434" w:rsidRDefault="00572434">
      <w:pPr>
        <w:jc w:val="both"/>
        <w:rPr>
          <w:rFonts w:asciiTheme="minorHAnsi" w:hAnsiTheme="minorHAnsi" w:cstheme="minorHAnsi"/>
        </w:rPr>
      </w:pPr>
    </w:p>
    <w:p w:rsidR="00572434" w:rsidRDefault="00572434">
      <w:pPr>
        <w:jc w:val="both"/>
        <w:rPr>
          <w:rFonts w:asciiTheme="minorHAnsi" w:hAnsiTheme="minorHAnsi" w:cstheme="minorHAnsi"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§8</w:t>
      </w:r>
    </w:p>
    <w:p w:rsidR="00572434" w:rsidRDefault="009F1CE0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Organizator zobowiązuje zapewnić Operatorowi dostęp do infrastruktury koniecznej do realizacji zadania, o którym mowa w §1 niniejszej umowy,  przede wszystkim do:</w:t>
      </w:r>
    </w:p>
    <w:p w:rsidR="00572434" w:rsidRDefault="009F1CE0">
      <w:pPr>
        <w:pStyle w:val="Tekstpodstawowy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wyznaczenia miejsc przystankowych,</w:t>
      </w:r>
    </w:p>
    <w:p w:rsidR="00572434" w:rsidRDefault="009F1CE0">
      <w:pPr>
        <w:pStyle w:val="Tekstpodstawowy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zaopatrzenia miejsc przystankowych w słupki umożliwiające umocowanie rozkładu jazdy autobusów oraz znaków przystankowych,</w:t>
      </w:r>
    </w:p>
    <w:p w:rsidR="00572434" w:rsidRDefault="009F1CE0">
      <w:pPr>
        <w:pStyle w:val="Tekstpodstawowy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uzupełnianie zniszczonych słupków przystankowych.</w:t>
      </w:r>
    </w:p>
    <w:p w:rsidR="00572434" w:rsidRDefault="00572434">
      <w:pPr>
        <w:pStyle w:val="Tekstpodstawowy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§9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Operator zobowiązuje się :</w:t>
      </w:r>
    </w:p>
    <w:p w:rsidR="00572434" w:rsidRDefault="009F1CE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świadczyć usługi, o których mowa w §1 niniejszej umowy autobusami sprawnymi technicznie, spełniającymi wszelkie wymogi bezpieczeństwa, a w razie potrzeby przystosowanymi  do przewozu osób niepełnosprawnych oraz osób o ograniczone sprawności ruchowej. </w:t>
      </w:r>
    </w:p>
    <w:p w:rsidR="00572434" w:rsidRDefault="009F1CE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zaopatrzyć miejsca przystankowe w rozkłady jazdy,</w:t>
      </w:r>
    </w:p>
    <w:p w:rsidR="00572434" w:rsidRDefault="009F1CE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oznaczyć autobusy odpowiednio relacjami,</w:t>
      </w:r>
    </w:p>
    <w:p w:rsidR="00572434" w:rsidRDefault="009F1CE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udostępnić cennik biletów w autobusach, </w:t>
      </w:r>
    </w:p>
    <w:p w:rsidR="00572434" w:rsidRDefault="009F1CE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udostępnić Regulamin Przewozów (stanowiący załącznik nr 4 do niniejszej umowy)                    w autobusach, </w:t>
      </w:r>
    </w:p>
    <w:p w:rsidR="00572434" w:rsidRDefault="009F1CE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 xml:space="preserve">dystrybuować bilety w autobusach, </w:t>
      </w:r>
    </w:p>
    <w:p w:rsidR="00572434" w:rsidRDefault="009F1CE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uzgodnić zasady korzystania z przystanków komunikacyjnych i dworców z ich właścicielami lub zarządzającymi.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§10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Operator oświadcza, iż w trakcie obowiązywania niniejszej umowy ceny za przejazdy będą zgodne z cennikiem biletów jednorazowych i miesięcznych, stanowiących załącznik nr 2 i 3 do niniejszej  umowy.</w:t>
      </w:r>
    </w:p>
    <w:p w:rsidR="00572434" w:rsidRDefault="009F1CE0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Wprowadzenie jakiejkolwiek z</w:t>
      </w:r>
      <w:r>
        <w:rPr>
          <w:rFonts w:asciiTheme="minorHAnsi" w:hAnsiTheme="minorHAnsi" w:cstheme="minorHAnsi"/>
          <w:bCs/>
        </w:rPr>
        <w:t xml:space="preserve">miany cen biletów, o których mowa w ust. 1 </w:t>
      </w:r>
      <w:r>
        <w:rPr>
          <w:rFonts w:asciiTheme="minorHAnsi" w:hAnsiTheme="minorHAnsi" w:cstheme="minorHAnsi"/>
        </w:rPr>
        <w:t xml:space="preserve">będzie uzależnione od uzyskania przez Operatora pisemnej zgody Organizatora. Zgoda Organizatora  dla zachowania ważności wymaga  formy pisemnej 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§11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Operator nie powierzy wykonania przedmiotu umowy żadnym podwykonawcom.</w:t>
      </w:r>
    </w:p>
    <w:p w:rsidR="00572434" w:rsidRDefault="00572434">
      <w:pPr>
        <w:jc w:val="both"/>
        <w:rPr>
          <w:rFonts w:asciiTheme="minorHAnsi" w:hAnsiTheme="minorHAnsi" w:cstheme="minorHAnsi"/>
          <w:bCs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§12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Skargi i reklamacje składane przez pasażerów wynikających z realizacji przedmiotu umowy są rozpatrywane przez Operatora. </w:t>
      </w:r>
    </w:p>
    <w:p w:rsidR="00572434" w:rsidRDefault="009F1CE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 xml:space="preserve">Skargi i reklamacje mogą być składane osobiście w formie pisemnej lub za pomocą emaila na adres operatora:  </w:t>
      </w:r>
      <w:r>
        <w:rPr>
          <w:rFonts w:asciiTheme="minorHAnsi" w:hAnsiTheme="minorHAnsi" w:cstheme="minorHAnsi"/>
          <w:b/>
          <w:i/>
        </w:rPr>
        <w:t>…………………………………..</w:t>
      </w:r>
    </w:p>
    <w:p w:rsidR="00572434" w:rsidRDefault="009F1CE0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Przyznawanie ewentualnych odszkodowań wynikających z realizacji przedmiotu umowy jest realizowane przez Operatora w ramach ubezpieczenia od odpowiedzialności cywilnej Operatora zawieranej, corocznie z firmą ubezpieczeniową.</w:t>
      </w:r>
    </w:p>
    <w:p w:rsidR="00572434" w:rsidRDefault="00572434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</w:p>
    <w:p w:rsidR="00572434" w:rsidRDefault="009F1CE0">
      <w:pPr>
        <w:pStyle w:val="Akapitzlist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§13</w:t>
      </w:r>
    </w:p>
    <w:p w:rsidR="00572434" w:rsidRDefault="00572434">
      <w:pPr>
        <w:pStyle w:val="Akapitzlist"/>
        <w:ind w:left="0"/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Organizator przeprowadza lub zleca przeprowadzenie wszelkich kontroli, jakie uzna za celowe.</w:t>
      </w:r>
    </w:p>
    <w:p w:rsidR="00572434" w:rsidRDefault="009F1CE0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Kontrole, o których mowa w ust. 1 mogą dotyczyć przede wszystkim wykonania niniejszej umowy, a także pobierania opłat za przejazd środkami transportu zbiorowego. Kontrole powyższe mogą przybierać w szczególności formę audytów, sondaży, wizytacji i będą przeprowadzane na koszt Organizatora.</w:t>
      </w:r>
    </w:p>
    <w:p w:rsidR="00572434" w:rsidRDefault="009F1CE0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Organizator zobowiązany jest w terminie </w:t>
      </w:r>
      <w:r>
        <w:rPr>
          <w:rFonts w:asciiTheme="minorHAnsi" w:hAnsiTheme="minorHAnsi" w:cstheme="minorHAnsi"/>
        </w:rPr>
        <w:t xml:space="preserve">do dnia 15 dnia następującego po miesiącu wykonania usługi </w:t>
      </w:r>
      <w:r>
        <w:rPr>
          <w:rFonts w:asciiTheme="minorHAnsi" w:hAnsiTheme="minorHAnsi" w:cstheme="minorHAnsi"/>
          <w:bCs/>
        </w:rPr>
        <w:t>przekazać Organizatorowi następujące informacje i wskaźniki,                          o których mowa powyżej, wraz ze wskazaniem występujących różnic:</w:t>
      </w:r>
    </w:p>
    <w:p w:rsidR="00572434" w:rsidRDefault="009F1CE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Kilometry rzeczywiście przejechane</w:t>
      </w:r>
    </w:p>
    <w:p w:rsidR="00572434" w:rsidRDefault="009F1CE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Liczba kursów przypadających trasie</w:t>
      </w:r>
    </w:p>
    <w:p w:rsidR="00572434" w:rsidRDefault="009F1CE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Szczegółowe zestawienie dotyczące sprzedaży poszczególnych rodzajów biletów oraz osiąganych z tego tytułu dochodów,</w:t>
      </w:r>
    </w:p>
    <w:p w:rsidR="00572434" w:rsidRDefault="009F1CE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Informacja o kursach na trasie, gdzie występują puste przebiegi lub znikome ilości pasażerów </w:t>
      </w:r>
    </w:p>
    <w:p w:rsidR="00572434" w:rsidRDefault="009F1CE0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Istotne zdarzenia , jakie miały miejsce trasie (np. konieczne zmiany przebiegu trasy wynikające z przyczyn niezależnych od Operatora, wystąpienie aktów wandalizmu lub przestępstw karnych itp.).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§14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1. Strony ustalają wynagrodzenie ryczałtowe za wykonane usługi transportowe w wysokości </w:t>
      </w:r>
      <w:r>
        <w:rPr>
          <w:rFonts w:asciiTheme="minorHAnsi" w:hAnsiTheme="minorHAnsi" w:cstheme="minorHAnsi"/>
          <w:b/>
          <w:bCs/>
        </w:rPr>
        <w:t xml:space="preserve">……………………………. brutto za każdy miesiąc, </w:t>
      </w:r>
      <w:r>
        <w:rPr>
          <w:rFonts w:asciiTheme="minorHAnsi" w:hAnsiTheme="minorHAnsi" w:cstheme="minorHAnsi"/>
          <w:bCs/>
        </w:rPr>
        <w:t>na podstawie wystawionej przez Organizatora faktury Vat w terminie 30 dni od otrzymania faktury przez Zamawiającego</w:t>
      </w:r>
      <w:r>
        <w:rPr>
          <w:rFonts w:asciiTheme="minorHAnsi" w:hAnsiTheme="minorHAnsi" w:cstheme="minorHAnsi"/>
        </w:rPr>
        <w:t>.</w:t>
      </w:r>
    </w:p>
    <w:p w:rsidR="00572434" w:rsidRDefault="009F1CE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2. W przypadku opóźnienia w zapłacie  Operator naliczy ustawowe odsetki.  </w:t>
      </w:r>
    </w:p>
    <w:p w:rsidR="00572434" w:rsidRDefault="009F1C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Organizator po zakończeniu miesiąca kalendarzowego, najpóźniej do 15 dnia następującego po miesiącu wykonania usługi przedstawi Organizatorowi:</w:t>
      </w:r>
    </w:p>
    <w:p w:rsidR="00572434" w:rsidRDefault="009F1CE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1)  przychody uzyskane z tytułu sprzedanych biletów jednorazowych i miesięcznych,   </w:t>
      </w:r>
    </w:p>
    <w:p w:rsidR="00572434" w:rsidRDefault="009F1CE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2)  refundację Urzędu Marszałkowskiego z tytułu stosowanych ulg w przejazdach. </w:t>
      </w:r>
    </w:p>
    <w:p w:rsidR="00572434" w:rsidRDefault="00572434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72434" w:rsidRDefault="00572434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72434" w:rsidRDefault="00572434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72434" w:rsidRDefault="00572434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§15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Organizator ma prawo nałożyć na Operatora karę umowną w następujących przypadkach:             1. niepunktualne, zawinione przez Operatora, wykonanie kursu w wysokości 0,02% należnej  opłaty za dany miesiąc Operatorowi, o której mowa w §14 niniejszej umowy, gdy ilość niepunktualnych kursów przekroczy 10 w skali całego miesiąca, które muszą być szczegółowo udowodnione,</w:t>
      </w:r>
    </w:p>
    <w:p w:rsidR="00572434" w:rsidRDefault="009F1CE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zawinione przez Operatora niewykonanie kursu – 150,00 zł za każdy niewykonany kurs.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§16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Organizator zastrzega sobie prawo rozwiązania niniejszej Umowy bez wypowiedzenia               w przypadku:</w:t>
      </w:r>
    </w:p>
    <w:p w:rsidR="00572434" w:rsidRDefault="009F1CE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cofnięcia Operatorowi zezwolenia na wykonywanie drogowego transportu osób;</w:t>
      </w:r>
    </w:p>
    <w:p w:rsidR="00572434" w:rsidRDefault="009F1CE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nie stosowania przez Operatora ulg w przejazdach, stosowanych </w:t>
      </w:r>
      <w:r>
        <w:rPr>
          <w:rFonts w:asciiTheme="minorHAnsi" w:hAnsiTheme="minorHAnsi" w:cstheme="minorHAnsi"/>
        </w:rPr>
        <w:t xml:space="preserve">na podstawie ustawy z dnia 20 czerwca 1992 r. o uprawnieniach do ulgowych przejazdów środkami publicznego transportu zbiorowego  (tj. Dz.U. 2018 r, poz. 2016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zm.).</w:t>
      </w:r>
    </w:p>
    <w:p w:rsidR="00572434" w:rsidRDefault="009F1CE0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 przypadku zaniechania przez Operatora wykonywania usług przewozowych,                   o których mowa w §1 niniejszej umowy przez okres kolejnych 5 dni kalendarzowych, za wyjątkiem przypadków zaistnienia siły wyższej</w:t>
      </w:r>
    </w:p>
    <w:p w:rsidR="00572434" w:rsidRDefault="009F1CE0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Operator ma prawo rozwiązania niniejszej umowy bez wypowiedzenia w razie nieterminowego regulowania przez Organizatora należności, po bezskutecznym wezwaniu do uregulowania tych należności i wyznaczeniu dodatkowego 7 dniowego terminu na ich uregulowanie.</w:t>
      </w:r>
    </w:p>
    <w:p w:rsidR="00572434" w:rsidRDefault="00572434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72434" w:rsidRDefault="009F1CE0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§17</w:t>
      </w:r>
    </w:p>
    <w:p w:rsidR="00572434" w:rsidRDefault="00572434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72434" w:rsidRDefault="009F1CE0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Rozwiązanie niniejszej umowy może nastąpić przez każdą ze stron po uprzednim                               30 dniowym okresie wypowiedzenia, ze skutkiem na koniec miesiąca kalendarzowego.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§18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Strony postanawiają, że spory wynikające z wykonania niniejszej umowy będą starały się rozwiązać polubownie.</w:t>
      </w:r>
    </w:p>
    <w:p w:rsidR="00572434" w:rsidRDefault="009F1CE0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 razie sporu co do realizacji umowy, strony mogą powołać niezależnych ekspertów                      i zawrzeć ugodę w oparciu o ich ustalenia.</w:t>
      </w:r>
    </w:p>
    <w:p w:rsidR="00572434" w:rsidRDefault="009F1CE0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Jeżeli Strony nie osiągną porozumienia, sądem właściwym dla rozstrzygnięcia sporu będzie sąd właściwy miejscowo dla Operatora.</w:t>
      </w:r>
    </w:p>
    <w:p w:rsidR="00572434" w:rsidRDefault="00572434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</w:p>
    <w:p w:rsidR="00572434" w:rsidRDefault="009F1C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§19</w:t>
      </w:r>
    </w:p>
    <w:p w:rsidR="00572434" w:rsidRDefault="00572434">
      <w:pPr>
        <w:jc w:val="center"/>
        <w:rPr>
          <w:rFonts w:asciiTheme="minorHAnsi" w:hAnsiTheme="minorHAnsi" w:cstheme="minorHAnsi"/>
          <w:b/>
          <w:bCs/>
        </w:rPr>
      </w:pPr>
    </w:p>
    <w:p w:rsidR="00572434" w:rsidRDefault="009F1CE0">
      <w:pPr>
        <w:pStyle w:val="Akapitzlist"/>
        <w:numPr>
          <w:ilvl w:val="0"/>
          <w:numId w:val="3"/>
        </w:numPr>
        <w:tabs>
          <w:tab w:val="left" w:pos="360"/>
        </w:tabs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Zmiany niniejszej umowy mogą być wykonywane wyłącznie w formie aneksu podpisanego przez strony, pod rygorem nieważności. </w:t>
      </w:r>
    </w:p>
    <w:p w:rsidR="00572434" w:rsidRDefault="009F1CE0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sprawach nieuregulowanych w umowie mają zastosowanie przepisy Kodeksu Cywilnego oraz inne przepisy prawa dotyczące publicznego transportu zbiorowego. </w:t>
      </w:r>
    </w:p>
    <w:p w:rsidR="00572434" w:rsidRDefault="00572434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72434" w:rsidRDefault="009F1CE0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§20</w:t>
      </w:r>
    </w:p>
    <w:p w:rsidR="00572434" w:rsidRDefault="00572434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72434" w:rsidRDefault="009F1CE0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Umowę sporządzono w dwóch jednobrzmiących egzemplarzach, po jednym egzemplarzu dla każdej ze stron.</w:t>
      </w:r>
    </w:p>
    <w:p w:rsidR="00572434" w:rsidRDefault="0057243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572434" w:rsidRDefault="0057243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572434" w:rsidRDefault="009F1C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  <w:t>Organizator: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Operator:</w:t>
      </w:r>
      <w:r>
        <w:rPr>
          <w:rFonts w:asciiTheme="minorHAnsi" w:hAnsiTheme="minorHAnsi" w:cstheme="minorHAnsi"/>
          <w:b/>
          <w:bCs/>
        </w:rPr>
        <w:tab/>
      </w:r>
    </w:p>
    <w:p w:rsidR="00572434" w:rsidRDefault="00572434">
      <w:pPr>
        <w:rPr>
          <w:rFonts w:asciiTheme="minorHAnsi" w:hAnsiTheme="minorHAnsi" w:cstheme="minorHAnsi"/>
        </w:rPr>
      </w:pPr>
    </w:p>
    <w:p w:rsidR="00572434" w:rsidRDefault="00572434">
      <w:pPr>
        <w:rPr>
          <w:rFonts w:asciiTheme="minorHAnsi" w:hAnsiTheme="minorHAnsi" w:cstheme="minorHAnsi"/>
        </w:rPr>
      </w:pPr>
    </w:p>
    <w:p w:rsidR="00572434" w:rsidRDefault="00572434"/>
    <w:sectPr w:rsidR="0057243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6AD"/>
    <w:multiLevelType w:val="multilevel"/>
    <w:tmpl w:val="26E4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880C82"/>
    <w:multiLevelType w:val="multilevel"/>
    <w:tmpl w:val="F1BA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434BDF"/>
    <w:multiLevelType w:val="multilevel"/>
    <w:tmpl w:val="FC3AF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554C4"/>
    <w:multiLevelType w:val="multilevel"/>
    <w:tmpl w:val="35069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E1655"/>
    <w:multiLevelType w:val="multilevel"/>
    <w:tmpl w:val="041AD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E476B"/>
    <w:multiLevelType w:val="multilevel"/>
    <w:tmpl w:val="4394E7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E80"/>
    <w:multiLevelType w:val="multilevel"/>
    <w:tmpl w:val="A0CAF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082F"/>
    <w:multiLevelType w:val="multilevel"/>
    <w:tmpl w:val="3FA880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63E7"/>
    <w:multiLevelType w:val="multilevel"/>
    <w:tmpl w:val="BBF65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3E80C77"/>
    <w:multiLevelType w:val="multilevel"/>
    <w:tmpl w:val="D200D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90EB3"/>
    <w:multiLevelType w:val="multilevel"/>
    <w:tmpl w:val="13006B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7605B"/>
    <w:multiLevelType w:val="multilevel"/>
    <w:tmpl w:val="887EC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45A1E"/>
    <w:multiLevelType w:val="multilevel"/>
    <w:tmpl w:val="FD36A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4F219B"/>
    <w:multiLevelType w:val="multilevel"/>
    <w:tmpl w:val="CBBEF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8A3E09"/>
    <w:multiLevelType w:val="multilevel"/>
    <w:tmpl w:val="62A0F1F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3B4AE3"/>
    <w:multiLevelType w:val="multilevel"/>
    <w:tmpl w:val="6756A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E6D4B"/>
    <w:multiLevelType w:val="multilevel"/>
    <w:tmpl w:val="29CCD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539BC"/>
    <w:multiLevelType w:val="multilevel"/>
    <w:tmpl w:val="4C98B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FC52FAD"/>
    <w:multiLevelType w:val="multilevel"/>
    <w:tmpl w:val="8D325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2D521F1"/>
    <w:multiLevelType w:val="multilevel"/>
    <w:tmpl w:val="8774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C4A17"/>
    <w:multiLevelType w:val="multilevel"/>
    <w:tmpl w:val="4CB41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4C17AA"/>
    <w:multiLevelType w:val="multilevel"/>
    <w:tmpl w:val="F31AD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2"/>
  </w:num>
  <w:num w:numId="14">
    <w:abstractNumId w:val="21"/>
  </w:num>
  <w:num w:numId="15">
    <w:abstractNumId w:val="16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34"/>
    <w:rsid w:val="00572434"/>
    <w:rsid w:val="009F1CE0"/>
    <w:rsid w:val="00B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sz w:val="32"/>
      <w:szCs w:val="32"/>
      <w:lang w:eastAsia="en-US"/>
    </w:rPr>
  </w:style>
  <w:style w:type="paragraph" w:styleId="Nagwek5">
    <w:name w:val="heading 5"/>
    <w:basedOn w:val="Normalny"/>
    <w:link w:val="Nagwek5Znak"/>
    <w:qFormat/>
    <w:rsid w:val="008C1302"/>
    <w:pPr>
      <w:keepNext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6A3D"/>
    <w:rPr>
      <w:rFonts w:ascii="Tahoma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7AC"/>
    <w:rPr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4A02"/>
    <w:rPr>
      <w:rFonts w:ascii="Arial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4A02"/>
    <w:rPr>
      <w:rFonts w:ascii="Arial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62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62A5"/>
    <w:rPr>
      <w:rFonts w:ascii="Arial" w:hAnsi="Aria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462A5"/>
    <w:rPr>
      <w:rFonts w:ascii="Arial" w:hAnsi="Arial"/>
      <w:b/>
      <w:bCs/>
      <w:lang w:eastAsia="pl-PL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4A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7AC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6A3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627AC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4A0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462A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462A5"/>
    <w:rPr>
      <w:b/>
      <w:bCs/>
    </w:rPr>
  </w:style>
  <w:style w:type="table" w:styleId="Tabela-Siatka">
    <w:name w:val="Table Grid"/>
    <w:basedOn w:val="Standardowy"/>
    <w:uiPriority w:val="59"/>
    <w:rsid w:val="008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sz w:val="32"/>
      <w:szCs w:val="32"/>
      <w:lang w:eastAsia="en-US"/>
    </w:rPr>
  </w:style>
  <w:style w:type="paragraph" w:styleId="Nagwek5">
    <w:name w:val="heading 5"/>
    <w:basedOn w:val="Normalny"/>
    <w:link w:val="Nagwek5Znak"/>
    <w:qFormat/>
    <w:rsid w:val="008C1302"/>
    <w:pPr>
      <w:keepNext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6A3D"/>
    <w:rPr>
      <w:rFonts w:ascii="Tahoma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27AC"/>
    <w:rPr>
      <w:sz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4A02"/>
    <w:rPr>
      <w:rFonts w:ascii="Arial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4A02"/>
    <w:rPr>
      <w:rFonts w:ascii="Arial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462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462A5"/>
    <w:rPr>
      <w:rFonts w:ascii="Arial" w:hAnsi="Aria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462A5"/>
    <w:rPr>
      <w:rFonts w:ascii="Arial" w:hAnsi="Arial"/>
      <w:b/>
      <w:bCs/>
      <w:lang w:eastAsia="pl-PL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4A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27AC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6A3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627AC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4A0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462A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462A5"/>
    <w:rPr>
      <w:b/>
      <w:bCs/>
    </w:rPr>
  </w:style>
  <w:style w:type="table" w:styleId="Tabela-Siatka">
    <w:name w:val="Table Grid"/>
    <w:basedOn w:val="Standardowy"/>
    <w:uiPriority w:val="59"/>
    <w:rsid w:val="008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DC62-A6EF-4506-A572-D85AEC3B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2079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E.Rojek</cp:lastModifiedBy>
  <cp:revision>3</cp:revision>
  <cp:lastPrinted>2018-11-07T14:23:00Z</cp:lastPrinted>
  <dcterms:created xsi:type="dcterms:W3CDTF">2018-11-13T08:04:00Z</dcterms:created>
  <dcterms:modified xsi:type="dcterms:W3CDTF">2018-11-13T08:12:00Z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