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1E11" w14:textId="26051054" w:rsidR="00B155BB" w:rsidRPr="00E713CE" w:rsidRDefault="00D34291" w:rsidP="00B155B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ZARZĄDZENIE NR 66/</w:t>
      </w:r>
      <w:r w:rsidR="00B155BB" w:rsidRPr="00E713CE">
        <w:rPr>
          <w:rFonts w:ascii="Arial" w:hAnsi="Arial" w:cs="Arial"/>
          <w:b/>
          <w:bCs/>
          <w:sz w:val="24"/>
        </w:rPr>
        <w:t>2022</w:t>
      </w:r>
    </w:p>
    <w:p w14:paraId="18CE481F" w14:textId="77777777" w:rsidR="00B155BB" w:rsidRPr="00E713CE" w:rsidRDefault="00B155BB" w:rsidP="00B155BB">
      <w:pPr>
        <w:jc w:val="center"/>
        <w:rPr>
          <w:rFonts w:ascii="Arial" w:hAnsi="Arial" w:cs="Arial"/>
          <w:b/>
          <w:bCs/>
          <w:sz w:val="24"/>
        </w:rPr>
      </w:pPr>
      <w:r w:rsidRPr="00E713CE">
        <w:rPr>
          <w:rFonts w:ascii="Arial" w:hAnsi="Arial" w:cs="Arial"/>
          <w:b/>
          <w:bCs/>
          <w:sz w:val="24"/>
        </w:rPr>
        <w:t>STAROSTY POWIATU GDAŃSKIEGO</w:t>
      </w:r>
    </w:p>
    <w:p w14:paraId="3CB18DDA" w14:textId="3F6024A3" w:rsidR="00B155BB" w:rsidRPr="00E713CE" w:rsidRDefault="00B155BB" w:rsidP="00B155BB">
      <w:pPr>
        <w:jc w:val="center"/>
        <w:rPr>
          <w:rFonts w:ascii="Arial" w:hAnsi="Arial" w:cs="Arial"/>
          <w:b/>
          <w:bCs/>
          <w:sz w:val="24"/>
        </w:rPr>
      </w:pPr>
      <w:r w:rsidRPr="00E713CE">
        <w:rPr>
          <w:rFonts w:ascii="Arial" w:hAnsi="Arial" w:cs="Arial"/>
          <w:b/>
          <w:bCs/>
          <w:sz w:val="24"/>
        </w:rPr>
        <w:t xml:space="preserve">z dnia </w:t>
      </w:r>
      <w:r w:rsidR="00D34291">
        <w:rPr>
          <w:rFonts w:ascii="Arial" w:hAnsi="Arial" w:cs="Arial"/>
          <w:b/>
          <w:bCs/>
          <w:sz w:val="24"/>
        </w:rPr>
        <w:t>1</w:t>
      </w:r>
      <w:bookmarkStart w:id="0" w:name="_GoBack"/>
      <w:bookmarkEnd w:id="0"/>
      <w:r w:rsidRPr="00E713CE">
        <w:rPr>
          <w:rFonts w:ascii="Arial" w:hAnsi="Arial" w:cs="Arial"/>
          <w:b/>
          <w:bCs/>
          <w:sz w:val="24"/>
        </w:rPr>
        <w:t xml:space="preserve"> lipca 2022 r.</w:t>
      </w:r>
    </w:p>
    <w:p w14:paraId="34226B0E" w14:textId="77777777" w:rsidR="00B155BB" w:rsidRDefault="00B155BB" w:rsidP="00E73813">
      <w:pPr>
        <w:keepNext/>
        <w:spacing w:line="360" w:lineRule="auto"/>
        <w:jc w:val="center"/>
        <w:rPr>
          <w:rFonts w:ascii="Arial" w:hAnsi="Arial" w:cs="Arial"/>
          <w:b/>
          <w:sz w:val="24"/>
        </w:rPr>
      </w:pPr>
    </w:p>
    <w:p w14:paraId="2A456CC0" w14:textId="29DDAA58" w:rsidR="00A77B3E" w:rsidRPr="00E713CE" w:rsidRDefault="0080413E" w:rsidP="00E713CE">
      <w:pPr>
        <w:keepNext/>
        <w:spacing w:line="360" w:lineRule="auto"/>
        <w:jc w:val="left"/>
        <w:rPr>
          <w:rFonts w:ascii="Arial" w:hAnsi="Arial" w:cs="Arial"/>
          <w:b/>
          <w:sz w:val="24"/>
        </w:rPr>
      </w:pPr>
      <w:r w:rsidRPr="00E713CE">
        <w:rPr>
          <w:rFonts w:ascii="Arial" w:hAnsi="Arial" w:cs="Arial"/>
          <w:b/>
          <w:sz w:val="24"/>
        </w:rPr>
        <w:t>w sprawie  wprowadzenia "Procedur</w:t>
      </w:r>
      <w:r w:rsidR="006A21F5" w:rsidRPr="00E713CE">
        <w:rPr>
          <w:rFonts w:ascii="Arial" w:hAnsi="Arial" w:cs="Arial"/>
          <w:b/>
          <w:sz w:val="24"/>
        </w:rPr>
        <w:t>y</w:t>
      </w:r>
      <w:r w:rsidRPr="00E713CE">
        <w:rPr>
          <w:rFonts w:ascii="Arial" w:hAnsi="Arial" w:cs="Arial"/>
          <w:b/>
          <w:sz w:val="24"/>
        </w:rPr>
        <w:t xml:space="preserve"> obsługi osób ze szczególnymi potrzebami</w:t>
      </w:r>
      <w:r w:rsidR="00E713CE">
        <w:rPr>
          <w:rFonts w:ascii="Arial" w:hAnsi="Arial" w:cs="Arial"/>
          <w:b/>
          <w:sz w:val="24"/>
        </w:rPr>
        <w:t xml:space="preserve"> </w:t>
      </w:r>
      <w:r w:rsidRPr="00E713CE">
        <w:rPr>
          <w:rFonts w:ascii="Arial" w:hAnsi="Arial" w:cs="Arial"/>
          <w:b/>
          <w:sz w:val="24"/>
        </w:rPr>
        <w:t>w </w:t>
      </w:r>
      <w:r w:rsidR="00F3344D" w:rsidRPr="00E713CE">
        <w:rPr>
          <w:rFonts w:ascii="Arial" w:hAnsi="Arial" w:cs="Arial"/>
          <w:b/>
          <w:sz w:val="24"/>
        </w:rPr>
        <w:t>Starostwie Powiatowym w Pruszczu Gdańskim</w:t>
      </w:r>
      <w:r w:rsidRPr="00E713CE">
        <w:rPr>
          <w:rFonts w:ascii="Arial" w:hAnsi="Arial" w:cs="Arial"/>
          <w:b/>
          <w:sz w:val="24"/>
        </w:rPr>
        <w:t>".</w:t>
      </w:r>
    </w:p>
    <w:p w14:paraId="28DA8008" w14:textId="77777777" w:rsidR="00E713CE" w:rsidRDefault="00E713CE" w:rsidP="00E73813">
      <w:pPr>
        <w:keepLines/>
        <w:spacing w:before="120" w:after="120" w:line="360" w:lineRule="auto"/>
        <w:jc w:val="left"/>
        <w:rPr>
          <w:rStyle w:val="markedcontent"/>
          <w:rFonts w:ascii="Arial" w:hAnsi="Arial" w:cs="Arial"/>
          <w:sz w:val="24"/>
        </w:rPr>
      </w:pPr>
    </w:p>
    <w:p w14:paraId="4469B873" w14:textId="37DCB362" w:rsidR="00A77B3E" w:rsidRPr="00E5458F" w:rsidRDefault="003E4E26" w:rsidP="00E73813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E5458F">
        <w:rPr>
          <w:rStyle w:val="markedcontent"/>
          <w:rFonts w:ascii="Arial" w:hAnsi="Arial" w:cs="Arial"/>
          <w:sz w:val="24"/>
        </w:rPr>
        <w:t>Na podstawie art. 35 ust. 2 ustawy z dnia 5 czerwca 1998 r. o samorządzie powiatowym</w:t>
      </w:r>
      <w:r w:rsidR="0092625F">
        <w:rPr>
          <w:rFonts w:ascii="Arial" w:hAnsi="Arial" w:cs="Arial"/>
          <w:sz w:val="24"/>
        </w:rPr>
        <w:t xml:space="preserve"> </w:t>
      </w:r>
      <w:r w:rsidRPr="00E5458F">
        <w:rPr>
          <w:rStyle w:val="markedcontent"/>
          <w:rFonts w:ascii="Arial" w:hAnsi="Arial" w:cs="Arial"/>
          <w:sz w:val="24"/>
        </w:rPr>
        <w:t>(Dz. U. z 2022 r. poz. 528</w:t>
      </w:r>
      <w:r w:rsidR="0092625F">
        <w:rPr>
          <w:rStyle w:val="markedcontent"/>
          <w:rFonts w:ascii="Arial" w:hAnsi="Arial" w:cs="Arial"/>
          <w:sz w:val="24"/>
        </w:rPr>
        <w:t xml:space="preserve"> ze zm.</w:t>
      </w:r>
      <w:r w:rsidRPr="00E5458F">
        <w:rPr>
          <w:rStyle w:val="markedcontent"/>
          <w:rFonts w:ascii="Arial" w:hAnsi="Arial" w:cs="Arial"/>
          <w:sz w:val="24"/>
        </w:rPr>
        <w:t>) oraz art. 3 pkt 1, art. 4 ust. 2 i art. 6 ustawy z dnia 19 lipca 2019 r.</w:t>
      </w:r>
      <w:r w:rsidR="0092625F">
        <w:rPr>
          <w:rFonts w:ascii="Arial" w:hAnsi="Arial" w:cs="Arial"/>
          <w:sz w:val="24"/>
        </w:rPr>
        <w:t xml:space="preserve"> </w:t>
      </w:r>
      <w:r w:rsidRPr="00E5458F">
        <w:rPr>
          <w:rStyle w:val="markedcontent"/>
          <w:rFonts w:ascii="Arial" w:hAnsi="Arial" w:cs="Arial"/>
          <w:sz w:val="24"/>
        </w:rPr>
        <w:t>o zapewnianiu dostępności osobom ze szczególnymi</w:t>
      </w:r>
      <w:r w:rsidR="0092625F">
        <w:rPr>
          <w:rStyle w:val="markedcontent"/>
          <w:rFonts w:ascii="Arial" w:hAnsi="Arial" w:cs="Arial"/>
          <w:sz w:val="24"/>
        </w:rPr>
        <w:t xml:space="preserve"> </w:t>
      </w:r>
      <w:r w:rsidRPr="00E5458F">
        <w:rPr>
          <w:rStyle w:val="markedcontent"/>
          <w:rFonts w:ascii="Arial" w:hAnsi="Arial" w:cs="Arial"/>
          <w:sz w:val="24"/>
        </w:rPr>
        <w:t>potrzebami (Dz. U. z 2020 r. poz. 1062</w:t>
      </w:r>
      <w:r w:rsidR="0092625F">
        <w:rPr>
          <w:rStyle w:val="markedcontent"/>
          <w:rFonts w:ascii="Arial" w:hAnsi="Arial" w:cs="Arial"/>
          <w:sz w:val="24"/>
        </w:rPr>
        <w:t xml:space="preserve"> ze zm.</w:t>
      </w:r>
      <w:r w:rsidRPr="00E5458F">
        <w:rPr>
          <w:rStyle w:val="markedcontent"/>
          <w:rFonts w:ascii="Arial" w:hAnsi="Arial" w:cs="Arial"/>
          <w:sz w:val="24"/>
        </w:rPr>
        <w:t>)</w:t>
      </w:r>
      <w:r w:rsidR="0080413E" w:rsidRPr="00E5458F">
        <w:rPr>
          <w:rFonts w:ascii="Arial" w:hAnsi="Arial" w:cs="Arial"/>
          <w:sz w:val="24"/>
        </w:rPr>
        <w:t> zarządza</w:t>
      </w:r>
      <w:r w:rsidR="00E5458F">
        <w:rPr>
          <w:rFonts w:ascii="Arial" w:hAnsi="Arial" w:cs="Arial"/>
          <w:sz w:val="24"/>
        </w:rPr>
        <w:t>m</w:t>
      </w:r>
      <w:r w:rsidR="0080413E" w:rsidRPr="00E5458F">
        <w:rPr>
          <w:rFonts w:ascii="Arial" w:hAnsi="Arial" w:cs="Arial"/>
          <w:sz w:val="24"/>
        </w:rPr>
        <w:t>, co następuje:</w:t>
      </w:r>
    </w:p>
    <w:p w14:paraId="26D5DE2F" w14:textId="0CF6CAB3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1. </w:t>
      </w:r>
      <w:r w:rsidRPr="00E5458F">
        <w:rPr>
          <w:rFonts w:ascii="Arial" w:hAnsi="Arial" w:cs="Arial"/>
          <w:sz w:val="24"/>
        </w:rPr>
        <w:t>Wprowadza</w:t>
      </w:r>
      <w:r w:rsidR="00E5458F">
        <w:rPr>
          <w:rFonts w:ascii="Arial" w:hAnsi="Arial" w:cs="Arial"/>
          <w:sz w:val="24"/>
        </w:rPr>
        <w:t xml:space="preserve">m </w:t>
      </w:r>
      <w:r w:rsidRPr="00E5458F">
        <w:rPr>
          <w:rFonts w:ascii="Arial" w:hAnsi="Arial" w:cs="Arial"/>
          <w:sz w:val="24"/>
        </w:rPr>
        <w:t>"Procedurę obsługi osób ze szczególnymi potrzebami w </w:t>
      </w:r>
      <w:r w:rsidR="00E5458F">
        <w:rPr>
          <w:rFonts w:ascii="Arial" w:hAnsi="Arial" w:cs="Arial"/>
          <w:sz w:val="24"/>
        </w:rPr>
        <w:t>Starostwie Powiatowym w Pruszczu Gdańskim</w:t>
      </w:r>
      <w:r w:rsidRPr="00E5458F">
        <w:rPr>
          <w:rFonts w:ascii="Arial" w:hAnsi="Arial" w:cs="Arial"/>
          <w:sz w:val="24"/>
        </w:rPr>
        <w:t>".</w:t>
      </w:r>
    </w:p>
    <w:p w14:paraId="75B972B5" w14:textId="77777777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2. </w:t>
      </w:r>
      <w:r w:rsidRPr="00E5458F">
        <w:rPr>
          <w:rFonts w:ascii="Arial" w:hAnsi="Arial" w:cs="Arial"/>
          <w:sz w:val="24"/>
        </w:rPr>
        <w:t>Procedura, o której mowa w § 1, stanowi załącznik do niniejszego zarządzenia.</w:t>
      </w:r>
    </w:p>
    <w:p w14:paraId="66728E73" w14:textId="70AAD08C" w:rsidR="00A77B3E" w:rsidRPr="00E5458F" w:rsidRDefault="0080413E" w:rsidP="00E73813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3. </w:t>
      </w:r>
      <w:r w:rsidRPr="00E5458F">
        <w:rPr>
          <w:rFonts w:ascii="Arial" w:hAnsi="Arial" w:cs="Arial"/>
          <w:sz w:val="24"/>
        </w:rPr>
        <w:t>Nadzór nad wykonaniem zarządzenia powierza</w:t>
      </w:r>
      <w:r w:rsidR="00E73813">
        <w:rPr>
          <w:rFonts w:ascii="Arial" w:hAnsi="Arial" w:cs="Arial"/>
          <w:sz w:val="24"/>
        </w:rPr>
        <w:t>m</w:t>
      </w:r>
      <w:r w:rsidRPr="00E5458F">
        <w:rPr>
          <w:rFonts w:ascii="Arial" w:hAnsi="Arial" w:cs="Arial"/>
          <w:sz w:val="24"/>
        </w:rPr>
        <w:t xml:space="preserve"> </w:t>
      </w:r>
      <w:r w:rsidR="00A51991">
        <w:rPr>
          <w:rFonts w:ascii="Arial" w:hAnsi="Arial" w:cs="Arial"/>
          <w:sz w:val="24"/>
        </w:rPr>
        <w:t>Naczelnikowi Wydziału Organizacyjnego</w:t>
      </w:r>
    </w:p>
    <w:p w14:paraId="53CFC5FE" w14:textId="77777777" w:rsidR="00A77B3E" w:rsidRPr="00E5458F" w:rsidRDefault="0080413E" w:rsidP="00E73813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sz w:val="24"/>
        </w:rPr>
      </w:pPr>
      <w:r w:rsidRPr="00E5458F">
        <w:rPr>
          <w:rFonts w:ascii="Arial" w:hAnsi="Arial" w:cs="Arial"/>
          <w:b/>
          <w:sz w:val="24"/>
        </w:rPr>
        <w:t>§ 4. </w:t>
      </w:r>
      <w:r w:rsidRPr="00E5458F">
        <w:rPr>
          <w:rFonts w:ascii="Arial" w:hAnsi="Arial" w:cs="Arial"/>
          <w:sz w:val="24"/>
        </w:rPr>
        <w:t>Zarządzenie wchodzi w życie z dniem podpisania.</w:t>
      </w:r>
    </w:p>
    <w:p w14:paraId="64EB708C" w14:textId="77777777" w:rsidR="00A77B3E" w:rsidRPr="00E5458F" w:rsidRDefault="00A77B3E">
      <w:pPr>
        <w:keepNext/>
        <w:keepLines/>
        <w:spacing w:before="120" w:after="120"/>
        <w:ind w:firstLine="340"/>
        <w:rPr>
          <w:rFonts w:ascii="Arial" w:hAnsi="Arial" w:cs="Arial"/>
          <w:sz w:val="24"/>
        </w:rPr>
      </w:pPr>
    </w:p>
    <w:p w14:paraId="37498B71" w14:textId="77777777" w:rsidR="00A77B3E" w:rsidRPr="00E5458F" w:rsidRDefault="0080413E">
      <w:pPr>
        <w:keepNext/>
        <w:rPr>
          <w:rFonts w:ascii="Arial" w:hAnsi="Arial" w:cs="Arial"/>
          <w:sz w:val="24"/>
        </w:rPr>
      </w:pPr>
      <w:r w:rsidRPr="00E5458F">
        <w:rPr>
          <w:rFonts w:ascii="Arial" w:hAnsi="Arial" w:cs="Arial"/>
          <w:color w:val="000000"/>
          <w:sz w:val="24"/>
        </w:rPr>
        <w:t> </w:t>
      </w:r>
    </w:p>
    <w:p w14:paraId="5F05CD23" w14:textId="77777777" w:rsidR="00A77B3E" w:rsidRPr="00E5458F" w:rsidRDefault="00A77B3E" w:rsidP="0070166C">
      <w:pPr>
        <w:pStyle w:val="Nagwek5"/>
        <w:numPr>
          <w:ilvl w:val="0"/>
          <w:numId w:val="0"/>
        </w:numPr>
        <w:spacing w:after="240"/>
        <w:ind w:left="5760"/>
        <w:rPr>
          <w:rFonts w:cs="Arial"/>
          <w:color w:val="000000"/>
          <w:sz w:val="24"/>
          <w:u w:color="000000"/>
        </w:rPr>
      </w:pPr>
    </w:p>
    <w:sectPr w:rsidR="00A77B3E" w:rsidRPr="00E5458F" w:rsidSect="00195E3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DB346" w14:textId="77777777" w:rsidR="00601611" w:rsidRDefault="00601611">
      <w:r>
        <w:separator/>
      </w:r>
    </w:p>
  </w:endnote>
  <w:endnote w:type="continuationSeparator" w:id="0">
    <w:p w14:paraId="668EF692" w14:textId="77777777" w:rsidR="00601611" w:rsidRDefault="0060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41E7A" w14:textId="77777777" w:rsidR="006C41F6" w:rsidRDefault="006C41F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97722" w14:textId="77777777" w:rsidR="00601611" w:rsidRDefault="00601611">
      <w:r>
        <w:separator/>
      </w:r>
    </w:p>
  </w:footnote>
  <w:footnote w:type="continuationSeparator" w:id="0">
    <w:p w14:paraId="5AE5A28B" w14:textId="77777777" w:rsidR="00601611" w:rsidRDefault="0060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9F4"/>
    <w:multiLevelType w:val="hybridMultilevel"/>
    <w:tmpl w:val="65DE6C4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8C3DC6"/>
    <w:multiLevelType w:val="hybridMultilevel"/>
    <w:tmpl w:val="06DC657E"/>
    <w:lvl w:ilvl="0" w:tplc="409E7CB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8FF460A"/>
    <w:multiLevelType w:val="hybridMultilevel"/>
    <w:tmpl w:val="AC6AE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5359"/>
    <w:multiLevelType w:val="hybridMultilevel"/>
    <w:tmpl w:val="B5B09D82"/>
    <w:lvl w:ilvl="0" w:tplc="FCE0E766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CED1A0D"/>
    <w:multiLevelType w:val="hybridMultilevel"/>
    <w:tmpl w:val="688E6634"/>
    <w:lvl w:ilvl="0" w:tplc="533EC23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7764F76"/>
    <w:multiLevelType w:val="hybridMultilevel"/>
    <w:tmpl w:val="5C828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61B"/>
    <w:multiLevelType w:val="hybridMultilevel"/>
    <w:tmpl w:val="2612D692"/>
    <w:lvl w:ilvl="0" w:tplc="899C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76B"/>
    <w:multiLevelType w:val="hybridMultilevel"/>
    <w:tmpl w:val="983EF1D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C893363"/>
    <w:multiLevelType w:val="hybridMultilevel"/>
    <w:tmpl w:val="3BA232A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715517C"/>
    <w:multiLevelType w:val="hybridMultilevel"/>
    <w:tmpl w:val="AC6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5135"/>
    <w:multiLevelType w:val="hybridMultilevel"/>
    <w:tmpl w:val="511C265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8605EAD"/>
    <w:multiLevelType w:val="hybridMultilevel"/>
    <w:tmpl w:val="7F2E8286"/>
    <w:lvl w:ilvl="0" w:tplc="B99E8CD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2A96DB4"/>
    <w:multiLevelType w:val="hybridMultilevel"/>
    <w:tmpl w:val="1C44D634"/>
    <w:lvl w:ilvl="0" w:tplc="80A6C2B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72120D0"/>
    <w:multiLevelType w:val="hybridMultilevel"/>
    <w:tmpl w:val="160E7F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6C07D4A"/>
    <w:multiLevelType w:val="hybridMultilevel"/>
    <w:tmpl w:val="BC382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4F5E"/>
    <w:multiLevelType w:val="hybridMultilevel"/>
    <w:tmpl w:val="8CD42082"/>
    <w:lvl w:ilvl="0" w:tplc="E6BEBBA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CA759FD"/>
    <w:multiLevelType w:val="hybridMultilevel"/>
    <w:tmpl w:val="4BE4DE3C"/>
    <w:lvl w:ilvl="0" w:tplc="2250D3D4">
      <w:start w:val="1"/>
      <w:numFmt w:val="decimal"/>
      <w:pStyle w:val="Nagwek5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C3F"/>
    <w:rsid w:val="0004731F"/>
    <w:rsid w:val="000C71DA"/>
    <w:rsid w:val="000F075C"/>
    <w:rsid w:val="001165EE"/>
    <w:rsid w:val="00134710"/>
    <w:rsid w:val="001607A8"/>
    <w:rsid w:val="00187197"/>
    <w:rsid w:val="00195E37"/>
    <w:rsid w:val="001A588D"/>
    <w:rsid w:val="001C4BCB"/>
    <w:rsid w:val="002447D4"/>
    <w:rsid w:val="002E132B"/>
    <w:rsid w:val="00311688"/>
    <w:rsid w:val="00315B05"/>
    <w:rsid w:val="00366037"/>
    <w:rsid w:val="003E4E26"/>
    <w:rsid w:val="004003AD"/>
    <w:rsid w:val="00400C6D"/>
    <w:rsid w:val="00414F32"/>
    <w:rsid w:val="00421404"/>
    <w:rsid w:val="0047445D"/>
    <w:rsid w:val="00492341"/>
    <w:rsid w:val="004A153E"/>
    <w:rsid w:val="004A7538"/>
    <w:rsid w:val="004E5D83"/>
    <w:rsid w:val="0052676A"/>
    <w:rsid w:val="00534C21"/>
    <w:rsid w:val="005861D4"/>
    <w:rsid w:val="005C16DF"/>
    <w:rsid w:val="005F18FA"/>
    <w:rsid w:val="005F6C7F"/>
    <w:rsid w:val="00601611"/>
    <w:rsid w:val="006720FD"/>
    <w:rsid w:val="00677B82"/>
    <w:rsid w:val="006A21F5"/>
    <w:rsid w:val="006A69A2"/>
    <w:rsid w:val="006C41F6"/>
    <w:rsid w:val="006C44E4"/>
    <w:rsid w:val="006C495B"/>
    <w:rsid w:val="006D5B28"/>
    <w:rsid w:val="0070166C"/>
    <w:rsid w:val="0072508A"/>
    <w:rsid w:val="00780B5D"/>
    <w:rsid w:val="007864B0"/>
    <w:rsid w:val="007A3A7B"/>
    <w:rsid w:val="007C6C84"/>
    <w:rsid w:val="007E1978"/>
    <w:rsid w:val="0080413E"/>
    <w:rsid w:val="00831B3F"/>
    <w:rsid w:val="008D001C"/>
    <w:rsid w:val="008F32F6"/>
    <w:rsid w:val="008F4640"/>
    <w:rsid w:val="009037F1"/>
    <w:rsid w:val="00903BCC"/>
    <w:rsid w:val="0092625F"/>
    <w:rsid w:val="00942163"/>
    <w:rsid w:val="0097610F"/>
    <w:rsid w:val="009C3A51"/>
    <w:rsid w:val="009D1DB6"/>
    <w:rsid w:val="009F027C"/>
    <w:rsid w:val="00A0374A"/>
    <w:rsid w:val="00A4586E"/>
    <w:rsid w:val="00A51991"/>
    <w:rsid w:val="00A77B3E"/>
    <w:rsid w:val="00AB378B"/>
    <w:rsid w:val="00AC4479"/>
    <w:rsid w:val="00B155BB"/>
    <w:rsid w:val="00B40A1C"/>
    <w:rsid w:val="00B737B9"/>
    <w:rsid w:val="00BC0A22"/>
    <w:rsid w:val="00BF0A15"/>
    <w:rsid w:val="00C02096"/>
    <w:rsid w:val="00C23FD5"/>
    <w:rsid w:val="00CA2A55"/>
    <w:rsid w:val="00CA59A9"/>
    <w:rsid w:val="00CA7931"/>
    <w:rsid w:val="00CC11B5"/>
    <w:rsid w:val="00D172F2"/>
    <w:rsid w:val="00D34291"/>
    <w:rsid w:val="00DB4D7A"/>
    <w:rsid w:val="00DC117A"/>
    <w:rsid w:val="00DE7A06"/>
    <w:rsid w:val="00E11E8B"/>
    <w:rsid w:val="00E1715F"/>
    <w:rsid w:val="00E53EDB"/>
    <w:rsid w:val="00E5458F"/>
    <w:rsid w:val="00E713CE"/>
    <w:rsid w:val="00E73813"/>
    <w:rsid w:val="00E8313D"/>
    <w:rsid w:val="00EC5251"/>
    <w:rsid w:val="00ED0D24"/>
    <w:rsid w:val="00EE48F8"/>
    <w:rsid w:val="00F14102"/>
    <w:rsid w:val="00F3344D"/>
    <w:rsid w:val="00F4612F"/>
    <w:rsid w:val="00F65FC8"/>
    <w:rsid w:val="00FB03F7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7CA0"/>
  <w15:docId w15:val="{2612836F-D26B-46C1-BFF2-DA6BF832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55BB"/>
    <w:pPr>
      <w:keepNext/>
      <w:keepLines/>
      <w:numPr>
        <w:numId w:val="17"/>
      </w:numPr>
      <w:spacing w:before="40" w:line="288" w:lineRule="auto"/>
      <w:jc w:val="left"/>
      <w:outlineLvl w:val="4"/>
    </w:pPr>
    <w:rPr>
      <w:rFonts w:ascii="Arial" w:eastAsiaTheme="majorEastAsia" w:hAnsi="Arial" w:cstheme="majorBidi"/>
      <w:b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7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71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17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715F"/>
    <w:rPr>
      <w:sz w:val="22"/>
      <w:szCs w:val="24"/>
    </w:rPr>
  </w:style>
  <w:style w:type="character" w:customStyle="1" w:styleId="markedcontent">
    <w:name w:val="markedcontent"/>
    <w:basedOn w:val="Domylnaczcionkaakapitu"/>
    <w:rsid w:val="003E4E26"/>
  </w:style>
  <w:style w:type="character" w:styleId="Hipercze">
    <w:name w:val="Hyperlink"/>
    <w:basedOn w:val="Domylnaczcionkaakapitu"/>
    <w:unhideWhenUsed/>
    <w:rsid w:val="001607A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07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20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B155BB"/>
    <w:rPr>
      <w:rFonts w:ascii="Arial" w:eastAsiaTheme="majorEastAsia" w:hAnsi="Arial" w:cstheme="majorBidi"/>
      <w:b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0050.1.174.2021 z dnia 21 grudnia 2021 r.</vt:lpstr>
      <vt:lpstr/>
    </vt:vector>
  </TitlesOfParts>
  <Company>Burmistrz Szubina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0050.1.174.2021 z dnia 21 grudnia 2021 r.</dc:title>
  <dc:subject>w sprawie  wprowadzenia "Procedury obsługi osób ze szczególnymi potrzebami
w^Urzędzie Miejskim w^Szubinie".</dc:subject>
  <dc:creator>RenataK</dc:creator>
  <cp:lastModifiedBy>Maja Niewiadomska</cp:lastModifiedBy>
  <cp:revision>10</cp:revision>
  <cp:lastPrinted>2022-06-29T07:16:00Z</cp:lastPrinted>
  <dcterms:created xsi:type="dcterms:W3CDTF">2022-06-24T14:05:00Z</dcterms:created>
  <dcterms:modified xsi:type="dcterms:W3CDTF">2022-07-01T09:02:00Z</dcterms:modified>
  <cp:category>Akt prawny</cp:category>
</cp:coreProperties>
</file>