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65C4" w14:textId="77777777" w:rsidR="004D0020" w:rsidRPr="008227A8" w:rsidRDefault="004D0020" w:rsidP="004D0020">
      <w:pPr>
        <w:jc w:val="center"/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>KARTA OCENY PRZEDSIĘWZIĘĆ REWITALIZACYJNYCH ZGŁASZANYCH DO</w:t>
      </w:r>
    </w:p>
    <w:p w14:paraId="60D3D1B0" w14:textId="77777777" w:rsidR="00EF0893" w:rsidRPr="008227A8" w:rsidRDefault="004D0020" w:rsidP="004D0020">
      <w:pPr>
        <w:jc w:val="center"/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 xml:space="preserve">GMINNEGO PROGRAMU REWITALIZACJI </w:t>
      </w:r>
      <w:r w:rsidR="008227A8">
        <w:rPr>
          <w:rFonts w:ascii="Calibri" w:hAnsi="Calibri" w:cs="Calibri"/>
          <w:b/>
        </w:rPr>
        <w:t xml:space="preserve">DLA GMINY </w:t>
      </w:r>
      <w:r w:rsidR="000C2C20">
        <w:rPr>
          <w:rFonts w:ascii="Calibri" w:hAnsi="Calibri" w:cs="Calibri"/>
          <w:b/>
        </w:rPr>
        <w:t>PISZCZAC</w:t>
      </w:r>
      <w:r w:rsidR="00A44B57">
        <w:rPr>
          <w:rFonts w:ascii="Calibri" w:hAnsi="Calibri" w:cs="Calibri"/>
          <w:b/>
        </w:rPr>
        <w:t xml:space="preserve"> DO </w:t>
      </w:r>
      <w:r w:rsidRPr="008227A8">
        <w:rPr>
          <w:rFonts w:ascii="Calibri" w:hAnsi="Calibri" w:cs="Calibri"/>
          <w:b/>
        </w:rPr>
        <w:t>2030</w:t>
      </w:r>
      <w:r w:rsidR="00A44B57">
        <w:rPr>
          <w:rFonts w:ascii="Calibri" w:hAnsi="Calibri" w:cs="Calibri"/>
          <w:b/>
        </w:rPr>
        <w:t xml:space="preserve"> R. </w:t>
      </w:r>
    </w:p>
    <w:p w14:paraId="392043B3" w14:textId="77777777" w:rsidR="004D0020" w:rsidRPr="008227A8" w:rsidRDefault="004D0020" w:rsidP="004D0020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4D0020" w:rsidRPr="008227A8" w14:paraId="552F63C1" w14:textId="77777777" w:rsidTr="004D0020">
        <w:tc>
          <w:tcPr>
            <w:tcW w:w="2830" w:type="dxa"/>
          </w:tcPr>
          <w:p w14:paraId="25D2000C" w14:textId="77777777" w:rsidR="004D0020" w:rsidRPr="008227A8" w:rsidRDefault="004D0020" w:rsidP="004D0020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Nazwa Wnioskodawcy</w:t>
            </w:r>
          </w:p>
        </w:tc>
        <w:tc>
          <w:tcPr>
            <w:tcW w:w="11164" w:type="dxa"/>
            <w:shd w:val="clear" w:color="auto" w:fill="DEEAF6" w:themeFill="accent1" w:themeFillTint="33"/>
          </w:tcPr>
          <w:p w14:paraId="045893EB" w14:textId="77777777" w:rsidR="004D0020" w:rsidRPr="008227A8" w:rsidRDefault="004D0020" w:rsidP="004D002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D0020" w:rsidRPr="008227A8" w14:paraId="2E253D4D" w14:textId="77777777" w:rsidTr="004D0020">
        <w:tc>
          <w:tcPr>
            <w:tcW w:w="2830" w:type="dxa"/>
          </w:tcPr>
          <w:p w14:paraId="1612C499" w14:textId="77777777" w:rsidR="004D0020" w:rsidRPr="008227A8" w:rsidRDefault="004D0020" w:rsidP="004D0020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Nazwa przedsięwzięcia</w:t>
            </w:r>
          </w:p>
        </w:tc>
        <w:tc>
          <w:tcPr>
            <w:tcW w:w="11164" w:type="dxa"/>
            <w:shd w:val="clear" w:color="auto" w:fill="DEEAF6" w:themeFill="accent1" w:themeFillTint="33"/>
          </w:tcPr>
          <w:p w14:paraId="690CE11E" w14:textId="77777777" w:rsidR="004D0020" w:rsidRPr="008227A8" w:rsidRDefault="004D0020" w:rsidP="008227A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4D0020" w:rsidRPr="008227A8" w14:paraId="4A0EBB5A" w14:textId="77777777" w:rsidTr="004D0020">
        <w:tc>
          <w:tcPr>
            <w:tcW w:w="2830" w:type="dxa"/>
          </w:tcPr>
          <w:p w14:paraId="65AD810C" w14:textId="77777777" w:rsidR="004D0020" w:rsidRPr="008227A8" w:rsidRDefault="004D0020" w:rsidP="004D0020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Data złożenia formularza</w:t>
            </w:r>
          </w:p>
        </w:tc>
        <w:tc>
          <w:tcPr>
            <w:tcW w:w="11164" w:type="dxa"/>
            <w:shd w:val="clear" w:color="auto" w:fill="DEEAF6" w:themeFill="accent1" w:themeFillTint="33"/>
          </w:tcPr>
          <w:p w14:paraId="4C3C8D8A" w14:textId="77777777" w:rsidR="004D0020" w:rsidRPr="008227A8" w:rsidRDefault="004D0020" w:rsidP="004D002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2364BD4" w14:textId="77777777" w:rsidR="004D0020" w:rsidRPr="008227A8" w:rsidRDefault="004D0020" w:rsidP="004D0020">
      <w:pPr>
        <w:jc w:val="center"/>
        <w:rPr>
          <w:rFonts w:ascii="Calibri" w:hAnsi="Calibri" w:cs="Calibri"/>
          <w:b/>
        </w:rPr>
      </w:pPr>
    </w:p>
    <w:p w14:paraId="6807DF93" w14:textId="77777777" w:rsidR="004D0020" w:rsidRPr="008227A8" w:rsidRDefault="004D0020" w:rsidP="004D0020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>KRYTERIA:</w:t>
      </w:r>
    </w:p>
    <w:p w14:paraId="11190942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 xml:space="preserve">Warunkiem pozytywnej oceny kryterium poprawności formalnej, kryterium dopuszczalności, kryterium merytorycznego jest odpowiedź twierdząca na wszystkie elementy składające się na opis danego kryterium. </w:t>
      </w:r>
    </w:p>
    <w:p w14:paraId="0884F050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 xml:space="preserve"> Przedsięwzięcie, które nie spełnia kryterium poprawności formalnej zostaje odrzucone i nie podlega dalszej ocenie. </w:t>
      </w:r>
    </w:p>
    <w:p w14:paraId="6F03DD8A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 xml:space="preserve">Przedsięwzięcie, które nie spełnia kryterium dopuszczalności lub kryterium merytorycznego może zostać skierowane do Wnioskodawcy celem wyjaśnienia. </w:t>
      </w:r>
    </w:p>
    <w:p w14:paraId="0256E4FB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>Warunkiem pozytywnej oceny kryterium strategicznego jest pozyskanie min. 15 pkt.</w:t>
      </w:r>
    </w:p>
    <w:p w14:paraId="5A9B2FBF" w14:textId="77777777" w:rsidR="004D0020" w:rsidRPr="008227A8" w:rsidRDefault="004D0020" w:rsidP="001C4888">
      <w:pPr>
        <w:pStyle w:val="Akapitzlist"/>
        <w:ind w:left="1080" w:firstLine="708"/>
        <w:rPr>
          <w:rFonts w:ascii="Calibri" w:hAnsi="Calibri" w:cs="Calibr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1"/>
        <w:gridCol w:w="6639"/>
        <w:gridCol w:w="1702"/>
        <w:gridCol w:w="2942"/>
      </w:tblGrid>
      <w:tr w:rsidR="001C4888" w:rsidRPr="008227A8" w14:paraId="516CBDBC" w14:textId="77777777" w:rsidTr="009A0D85">
        <w:trPr>
          <w:trHeight w:val="168"/>
        </w:trPr>
        <w:tc>
          <w:tcPr>
            <w:tcW w:w="969" w:type="pct"/>
            <w:shd w:val="clear" w:color="auto" w:fill="DEEAF6" w:themeFill="accent1" w:themeFillTint="33"/>
          </w:tcPr>
          <w:p w14:paraId="0E83A5EF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NAZWA KRYTERIUM</w:t>
            </w:r>
          </w:p>
        </w:tc>
        <w:tc>
          <w:tcPr>
            <w:tcW w:w="2372" w:type="pct"/>
            <w:shd w:val="clear" w:color="auto" w:fill="DEEAF6" w:themeFill="accent1" w:themeFillTint="33"/>
          </w:tcPr>
          <w:p w14:paraId="6B81696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OPIS KRYTERIUM</w:t>
            </w:r>
          </w:p>
        </w:tc>
        <w:tc>
          <w:tcPr>
            <w:tcW w:w="608" w:type="pct"/>
            <w:shd w:val="clear" w:color="auto" w:fill="DEEAF6" w:themeFill="accent1" w:themeFillTint="33"/>
          </w:tcPr>
          <w:p w14:paraId="5EB4D135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 xml:space="preserve">SPOSÓB OCENY </w:t>
            </w:r>
          </w:p>
        </w:tc>
        <w:tc>
          <w:tcPr>
            <w:tcW w:w="1051" w:type="pct"/>
            <w:shd w:val="clear" w:color="auto" w:fill="DEEAF6" w:themeFill="accent1" w:themeFillTint="33"/>
          </w:tcPr>
          <w:p w14:paraId="59CABACA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DOKONANA OCENA</w:t>
            </w:r>
          </w:p>
        </w:tc>
      </w:tr>
      <w:tr w:rsidR="001C4888" w:rsidRPr="008227A8" w14:paraId="39958827" w14:textId="77777777" w:rsidTr="009A0D85">
        <w:trPr>
          <w:trHeight w:val="190"/>
        </w:trPr>
        <w:tc>
          <w:tcPr>
            <w:tcW w:w="969" w:type="pct"/>
            <w:vMerge w:val="restart"/>
            <w:shd w:val="clear" w:color="auto" w:fill="DEEAF6" w:themeFill="accent1" w:themeFillTint="33"/>
            <w:vAlign w:val="center"/>
          </w:tcPr>
          <w:p w14:paraId="53B7B3C8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 xml:space="preserve">Kryteria poprawności formalnej –kryteria obligatoryjne dla dalszej weryfikacji pozostałych kryteriów </w:t>
            </w:r>
          </w:p>
        </w:tc>
        <w:tc>
          <w:tcPr>
            <w:tcW w:w="2372" w:type="pct"/>
          </w:tcPr>
          <w:p w14:paraId="4978DB5E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złożony w wyznaczonym terminie naboru.</w:t>
            </w:r>
          </w:p>
        </w:tc>
        <w:tc>
          <w:tcPr>
            <w:tcW w:w="608" w:type="pct"/>
          </w:tcPr>
          <w:p w14:paraId="3C848B93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43EB6BDB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79C8263D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3895009B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7451C3D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złożony na właściwym druku i wypełniono wszystkie wymagane pola.</w:t>
            </w:r>
          </w:p>
        </w:tc>
        <w:tc>
          <w:tcPr>
            <w:tcW w:w="608" w:type="pct"/>
          </w:tcPr>
          <w:p w14:paraId="4159398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170018E7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6F358281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0E6FE793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7613BE27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złożony przez uprawnionego wnioskodawcę.</w:t>
            </w:r>
          </w:p>
        </w:tc>
        <w:tc>
          <w:tcPr>
            <w:tcW w:w="608" w:type="pct"/>
          </w:tcPr>
          <w:p w14:paraId="6E72D08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45B5EC4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37969316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72DC8998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1977A71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podpisany przez osobę uprawnioną do reprezentowania wnioskodawcy</w:t>
            </w:r>
          </w:p>
        </w:tc>
        <w:tc>
          <w:tcPr>
            <w:tcW w:w="608" w:type="pct"/>
          </w:tcPr>
          <w:p w14:paraId="7B40FC04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071123C9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4725F7AE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26958E4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527F3698" w14:textId="77777777" w:rsidR="001C4888" w:rsidRPr="008227A8" w:rsidRDefault="001C4888" w:rsidP="000C2C20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jest planowane do realizacji na wyznaczonym obszarze rewitalizacji </w:t>
            </w:r>
            <w:r w:rsidR="00DA145F">
              <w:rPr>
                <w:rFonts w:ascii="Calibri" w:hAnsi="Calibri" w:cs="Calibri"/>
              </w:rPr>
              <w:t xml:space="preserve">Gminy </w:t>
            </w:r>
            <w:r w:rsidR="000C2C20">
              <w:rPr>
                <w:rFonts w:ascii="Calibri" w:hAnsi="Calibri" w:cs="Calibri"/>
              </w:rPr>
              <w:t>Piszczac</w:t>
            </w:r>
            <w:r w:rsidR="00E6278F">
              <w:rPr>
                <w:rFonts w:ascii="Calibri" w:hAnsi="Calibri" w:cs="Calibri"/>
              </w:rPr>
              <w:t xml:space="preserve"> </w:t>
            </w:r>
            <w:r w:rsidR="00DA145F">
              <w:rPr>
                <w:rFonts w:ascii="Calibri" w:hAnsi="Calibri" w:cs="Calibri"/>
              </w:rPr>
              <w:t xml:space="preserve"> </w:t>
            </w:r>
            <w:r w:rsidRPr="008227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8" w:type="pct"/>
          </w:tcPr>
          <w:p w14:paraId="755E3D08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NIE*</w:t>
            </w:r>
          </w:p>
        </w:tc>
        <w:tc>
          <w:tcPr>
            <w:tcW w:w="1051" w:type="pct"/>
          </w:tcPr>
          <w:p w14:paraId="3B58579D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5C60009E" w14:textId="77777777" w:rsidTr="009A0D85">
        <w:tc>
          <w:tcPr>
            <w:tcW w:w="969" w:type="pct"/>
            <w:vMerge w:val="restart"/>
            <w:shd w:val="clear" w:color="auto" w:fill="DEEAF6" w:themeFill="accent1" w:themeFillTint="33"/>
            <w:vAlign w:val="center"/>
          </w:tcPr>
          <w:p w14:paraId="169B994B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Kryteria dopuszczalności</w:t>
            </w:r>
          </w:p>
        </w:tc>
        <w:tc>
          <w:tcPr>
            <w:tcW w:w="2372" w:type="pct"/>
          </w:tcPr>
          <w:p w14:paraId="6A5485DF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rewitalizacyjne ma charakter inwestycyjny lub miękki (np. społeczny, gospodarczy, edukacyjny).</w:t>
            </w:r>
          </w:p>
        </w:tc>
        <w:tc>
          <w:tcPr>
            <w:tcW w:w="608" w:type="pct"/>
          </w:tcPr>
          <w:p w14:paraId="47A09B9F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777EF3E8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4053701B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6A04989E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D5FE2D4" w14:textId="77777777" w:rsidR="001C4888" w:rsidRPr="008227A8" w:rsidRDefault="001C4888" w:rsidP="000C2C20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jest planowane do realizacji w okresie obowiązywania przyszłego </w:t>
            </w:r>
            <w:r w:rsidRPr="00E6278F">
              <w:rPr>
                <w:rFonts w:ascii="Calibri" w:hAnsi="Calibri" w:cs="Calibri"/>
                <w:i/>
              </w:rPr>
              <w:t xml:space="preserve">Gminnego Programu Rewitalizacji </w:t>
            </w:r>
            <w:r w:rsidR="009A0D85" w:rsidRPr="00E6278F">
              <w:rPr>
                <w:rFonts w:ascii="Calibri" w:hAnsi="Calibri" w:cs="Calibri"/>
                <w:i/>
              </w:rPr>
              <w:t xml:space="preserve">dla Gminy </w:t>
            </w:r>
            <w:r w:rsidR="000C2C20">
              <w:rPr>
                <w:rFonts w:ascii="Calibri" w:hAnsi="Calibri" w:cs="Calibri"/>
                <w:i/>
              </w:rPr>
              <w:t>Piszczac</w:t>
            </w:r>
            <w:r w:rsidR="00DA145F" w:rsidRPr="00E6278F">
              <w:rPr>
                <w:rFonts w:ascii="Calibri" w:hAnsi="Calibri" w:cs="Calibri"/>
                <w:i/>
              </w:rPr>
              <w:t xml:space="preserve"> do 2030 r.</w:t>
            </w:r>
            <w:r w:rsidR="00DA14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8" w:type="pct"/>
          </w:tcPr>
          <w:p w14:paraId="728DBB66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425B36D5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7430E3C1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5C0096C5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DA4F10A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Formularz zawiera informacje na temat planowanej struktury jego finansowania </w:t>
            </w:r>
          </w:p>
        </w:tc>
        <w:tc>
          <w:tcPr>
            <w:tcW w:w="608" w:type="pct"/>
          </w:tcPr>
          <w:p w14:paraId="5BBFCE91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68648AE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31114211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129E5349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5EEDC7D9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zawiera informacje o zgodności lub nie planowanego przedsięwzięcia z dokumentami planistycznymi miasta.</w:t>
            </w:r>
          </w:p>
        </w:tc>
        <w:tc>
          <w:tcPr>
            <w:tcW w:w="608" w:type="pct"/>
          </w:tcPr>
          <w:p w14:paraId="6318AFBD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451AD2AE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3947E34A" w14:textId="77777777" w:rsidTr="009A0D85">
        <w:tc>
          <w:tcPr>
            <w:tcW w:w="969" w:type="pct"/>
            <w:vMerge w:val="restart"/>
            <w:shd w:val="clear" w:color="auto" w:fill="DEEAF6" w:themeFill="accent1" w:themeFillTint="33"/>
            <w:vAlign w:val="center"/>
          </w:tcPr>
          <w:p w14:paraId="7E204C61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Kryteria merytoryczne</w:t>
            </w:r>
          </w:p>
        </w:tc>
        <w:tc>
          <w:tcPr>
            <w:tcW w:w="2372" w:type="pct"/>
          </w:tcPr>
          <w:p w14:paraId="381F2D02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zapewnia realizację celów w co najmniej dwóch z następujących stref: społecznej, gospodarczej, środowiskowej, przestrzennej, technicznej.</w:t>
            </w:r>
          </w:p>
        </w:tc>
        <w:tc>
          <w:tcPr>
            <w:tcW w:w="608" w:type="pct"/>
          </w:tcPr>
          <w:p w14:paraId="1F0E84AA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0B04268F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51285212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15E74F39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5D7002B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wpływa na poprawę sytuacji osób ze szczególnymi potrzebami, o których mowa w ustawie z dnia 19 lipca 2019 r. o zapewnianiu dostępności osobom ze szczególnymi potrzebami</w:t>
            </w:r>
          </w:p>
        </w:tc>
        <w:tc>
          <w:tcPr>
            <w:tcW w:w="608" w:type="pct"/>
          </w:tcPr>
          <w:p w14:paraId="042E4FE3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7FBB57E8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68A5826B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12E160DF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B4E06CD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będzie komplementarne z min. 1 innym przedsięwzięciem rewitalizacyjnym.</w:t>
            </w:r>
          </w:p>
        </w:tc>
        <w:tc>
          <w:tcPr>
            <w:tcW w:w="608" w:type="pct"/>
          </w:tcPr>
          <w:p w14:paraId="2B67E4BA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4BBE8FF5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60A2ACC0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30892999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90DAD8C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Rezultaty realizacji przedsięwzięcia mają wieloaspektowy charakter (społeczny i min 1 z następujących: gospodarczy, środowiskowy, przestrzenny, techniczny)</w:t>
            </w:r>
          </w:p>
        </w:tc>
        <w:tc>
          <w:tcPr>
            <w:tcW w:w="608" w:type="pct"/>
          </w:tcPr>
          <w:p w14:paraId="3CC79AF8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5090DE08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450331" w:rsidRPr="008227A8" w14:paraId="67B0A08A" w14:textId="77777777" w:rsidTr="009A0D85">
        <w:tc>
          <w:tcPr>
            <w:tcW w:w="969" w:type="pct"/>
            <w:vMerge w:val="restart"/>
            <w:shd w:val="clear" w:color="auto" w:fill="DEEAF6" w:themeFill="accent1" w:themeFillTint="33"/>
            <w:vAlign w:val="center"/>
          </w:tcPr>
          <w:p w14:paraId="5BCA2567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Kryteria strategiczne</w:t>
            </w:r>
          </w:p>
        </w:tc>
        <w:tc>
          <w:tcPr>
            <w:tcW w:w="2372" w:type="pct"/>
          </w:tcPr>
          <w:p w14:paraId="7509D095" w14:textId="77777777" w:rsidR="00450331" w:rsidRPr="008227A8" w:rsidRDefault="00450331" w:rsidP="000C2C20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Celowość przedsięwzięcia z punktu widzenia rozwiązywania problemów interesariuszy procesu rewitalizacji </w:t>
            </w:r>
            <w:r w:rsidR="00DA145F">
              <w:rPr>
                <w:rFonts w:ascii="Calibri" w:hAnsi="Calibri" w:cs="Calibri"/>
              </w:rPr>
              <w:t xml:space="preserve">Gminy </w:t>
            </w:r>
            <w:r w:rsidR="000C2C20">
              <w:rPr>
                <w:rFonts w:ascii="Calibri" w:hAnsi="Calibri" w:cs="Calibri"/>
              </w:rPr>
              <w:t>Piszczac</w:t>
            </w:r>
            <w:r w:rsidR="00E6278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8" w:type="pct"/>
          </w:tcPr>
          <w:p w14:paraId="1493E11D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82FC81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2C1CCB51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450331" w:rsidRPr="008227A8" w14:paraId="03AF41F2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7E0BBE39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238D86B9" w14:textId="77777777" w:rsidR="00450331" w:rsidRPr="008227A8" w:rsidRDefault="00450331" w:rsidP="000C2C20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Wpływ realizacji przedsięwzięcia na rozwiązywanie co najmniej 1 problemu sfery społecznej zdiagnozowanego na obszarze rewitalizacji </w:t>
            </w:r>
            <w:r w:rsidR="00DA145F">
              <w:rPr>
                <w:rFonts w:ascii="Calibri" w:hAnsi="Calibri" w:cs="Calibri"/>
              </w:rPr>
              <w:t xml:space="preserve">Gminy </w:t>
            </w:r>
            <w:r w:rsidR="000C2C20">
              <w:rPr>
                <w:rFonts w:ascii="Calibri" w:hAnsi="Calibri" w:cs="Calibri"/>
              </w:rPr>
              <w:t>Piszczac</w:t>
            </w:r>
            <w:r w:rsidRPr="008227A8">
              <w:rPr>
                <w:rFonts w:ascii="Calibri" w:hAnsi="Calibri" w:cs="Calibri"/>
              </w:rPr>
              <w:t>.</w:t>
            </w:r>
          </w:p>
        </w:tc>
        <w:tc>
          <w:tcPr>
            <w:tcW w:w="608" w:type="pct"/>
          </w:tcPr>
          <w:p w14:paraId="07761DFC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5968F78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2AEDE678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2C60973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758184CD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04D0ACE7" w14:textId="77777777" w:rsidR="00450331" w:rsidRPr="008227A8" w:rsidRDefault="00450331" w:rsidP="000C2C20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Wpływ realizacji przedsięwzięcia na rozwiązywanie problemów co najmniej jednej sfery gospodarczej, technicznej, środowiskowej, </w:t>
            </w:r>
            <w:proofErr w:type="spellStart"/>
            <w:r w:rsidRPr="008227A8">
              <w:rPr>
                <w:rFonts w:ascii="Calibri" w:hAnsi="Calibri" w:cs="Calibri"/>
              </w:rPr>
              <w:t>funkcjonalno</w:t>
            </w:r>
            <w:proofErr w:type="spellEnd"/>
            <w:r w:rsidRPr="008227A8">
              <w:rPr>
                <w:rFonts w:ascii="Calibri" w:hAnsi="Calibri" w:cs="Calibri"/>
              </w:rPr>
              <w:t xml:space="preserve"> – przestrzennej, zdiagnozowanych na obszarze rewitalizacji </w:t>
            </w:r>
            <w:r w:rsidR="00DA145F">
              <w:rPr>
                <w:rFonts w:ascii="Calibri" w:hAnsi="Calibri" w:cs="Calibri"/>
              </w:rPr>
              <w:t xml:space="preserve">Gminy </w:t>
            </w:r>
            <w:r w:rsidR="000C2C20">
              <w:rPr>
                <w:rFonts w:ascii="Calibri" w:hAnsi="Calibri" w:cs="Calibri"/>
              </w:rPr>
              <w:t>Piszczac</w:t>
            </w:r>
          </w:p>
        </w:tc>
        <w:tc>
          <w:tcPr>
            <w:tcW w:w="608" w:type="pct"/>
          </w:tcPr>
          <w:p w14:paraId="5485DA48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2E13D71F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4A30875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592BF8C3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4265549F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46C3B6B" w14:textId="77777777" w:rsidR="00450331" w:rsidRPr="008227A8" w:rsidRDefault="00450331" w:rsidP="000C2C20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zakłada wykorzystanie potencjałów obszaru rewitalizacji </w:t>
            </w:r>
            <w:r w:rsidR="009A0D85">
              <w:rPr>
                <w:rFonts w:ascii="Calibri" w:hAnsi="Calibri" w:cs="Calibri"/>
              </w:rPr>
              <w:t xml:space="preserve">Gminy </w:t>
            </w:r>
            <w:r w:rsidR="000C2C20">
              <w:rPr>
                <w:rFonts w:ascii="Calibri" w:hAnsi="Calibri" w:cs="Calibri"/>
              </w:rPr>
              <w:t>Piszczac</w:t>
            </w:r>
          </w:p>
        </w:tc>
        <w:tc>
          <w:tcPr>
            <w:tcW w:w="608" w:type="pct"/>
          </w:tcPr>
          <w:p w14:paraId="073041AE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61546077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7D058E2B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99BE29E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06F33579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3B571443" w14:textId="77777777" w:rsidR="00450331" w:rsidRPr="008227A8" w:rsidRDefault="00450331" w:rsidP="009A0D85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jest spójne z obowiązującymi dokumentami strategicznymi na poziomie</w:t>
            </w:r>
            <w:r w:rsidR="009A0D85">
              <w:rPr>
                <w:rFonts w:ascii="Calibri" w:hAnsi="Calibri" w:cs="Calibri"/>
              </w:rPr>
              <w:t xml:space="preserve"> </w:t>
            </w:r>
            <w:r w:rsidRPr="008227A8">
              <w:rPr>
                <w:rFonts w:ascii="Calibri" w:hAnsi="Calibri" w:cs="Calibri"/>
              </w:rPr>
              <w:t>lokalnym, wojewódzkim, krajowym.</w:t>
            </w:r>
          </w:p>
        </w:tc>
        <w:tc>
          <w:tcPr>
            <w:tcW w:w="608" w:type="pct"/>
          </w:tcPr>
          <w:p w14:paraId="16B115C0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229C1E33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5A3F4DE3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6668E831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7C51A97A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3DFA49B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przyczynia się do wyprowadzenia obszaru rewitalizacji ze stanu kryzysu, w tym w szczególności do:  </w:t>
            </w:r>
          </w:p>
        </w:tc>
        <w:tc>
          <w:tcPr>
            <w:tcW w:w="608" w:type="pct"/>
          </w:tcPr>
          <w:p w14:paraId="15BAAEBF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35CE8019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łącznie: 12 pkt, w tym:</w:t>
            </w:r>
          </w:p>
          <w:p w14:paraId="4E150716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051" w:type="pct"/>
          </w:tcPr>
          <w:p w14:paraId="17BDC630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6E04ECF6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61A087F3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68C618C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przeciwdziałania zjawiskom patologicznym na obszarze rewitalizacji</w:t>
            </w:r>
          </w:p>
        </w:tc>
        <w:tc>
          <w:tcPr>
            <w:tcW w:w="608" w:type="pct"/>
          </w:tcPr>
          <w:p w14:paraId="328723C2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5739289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lastRenderedPageBreak/>
              <w:t>Tak – 1 pkt</w:t>
            </w:r>
          </w:p>
        </w:tc>
        <w:tc>
          <w:tcPr>
            <w:tcW w:w="1051" w:type="pct"/>
          </w:tcPr>
          <w:p w14:paraId="3DC94911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0EFD9370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4E0386C3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7855C82B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poprawy bezpieczeństwa na obszarze rewitalizacji</w:t>
            </w:r>
          </w:p>
        </w:tc>
        <w:tc>
          <w:tcPr>
            <w:tcW w:w="608" w:type="pct"/>
          </w:tcPr>
          <w:p w14:paraId="0DED17F4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5BBCA8B5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6FA10304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1E79B937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310DE137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7C85D74A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wyrównywania dostępu do usług kulturalnych i społecznych</w:t>
            </w:r>
          </w:p>
        </w:tc>
        <w:tc>
          <w:tcPr>
            <w:tcW w:w="608" w:type="pct"/>
          </w:tcPr>
          <w:p w14:paraId="35A129B2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2C9563A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00FDAA45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E48FEA5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3EC33A88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2A94C02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tworzenia warunków sprzyjających rozwojowi miejsc pracy i przedsiębiorczości na obszarze rewitalizacji</w:t>
            </w:r>
          </w:p>
        </w:tc>
        <w:tc>
          <w:tcPr>
            <w:tcW w:w="608" w:type="pct"/>
          </w:tcPr>
          <w:p w14:paraId="13D5CDBC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C425315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6779FF6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39ED7050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615DD80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836824D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tworzenia warunków integracji i zaangażowania mieszkańców</w:t>
            </w:r>
          </w:p>
        </w:tc>
        <w:tc>
          <w:tcPr>
            <w:tcW w:w="608" w:type="pct"/>
          </w:tcPr>
          <w:p w14:paraId="0E31AF6C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232387D8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251F397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70C0971B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64FA8939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7A6F3994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propagowania aktywnych form spędzania czasu wolnego</w:t>
            </w:r>
          </w:p>
        </w:tc>
        <w:tc>
          <w:tcPr>
            <w:tcW w:w="608" w:type="pct"/>
          </w:tcPr>
          <w:p w14:paraId="1800D5DC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73190C65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22FD76BB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2022CF9F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2771E956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58114BE7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poprawy warunków technicznych i pozytywnego oddziaływania na środowisko naturalne</w:t>
            </w:r>
          </w:p>
        </w:tc>
        <w:tc>
          <w:tcPr>
            <w:tcW w:w="608" w:type="pct"/>
          </w:tcPr>
          <w:p w14:paraId="2A99B795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6624A0B9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2636D1FE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6B43DAE8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7283D223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6217E94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zagospodarowania terenów pod rekreację i wypoczynek mieszkańców</w:t>
            </w:r>
          </w:p>
        </w:tc>
        <w:tc>
          <w:tcPr>
            <w:tcW w:w="608" w:type="pct"/>
          </w:tcPr>
          <w:p w14:paraId="0E01C2F8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74A15758" w14:textId="77777777" w:rsidR="00450331" w:rsidRPr="008227A8" w:rsidRDefault="00450331" w:rsidP="00450331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6CA0AE19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0A2D4747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2531F0CA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07EF4EA0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 poprawy stanu oraz zwiększenia zieleni publicznej</w:t>
            </w:r>
          </w:p>
        </w:tc>
        <w:tc>
          <w:tcPr>
            <w:tcW w:w="608" w:type="pct"/>
          </w:tcPr>
          <w:p w14:paraId="02A8106B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48A8682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5156CE18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24949A7A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06142DD0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F2E2ED2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poprawy dostępności dla osób ze szczególnymi potrzebami </w:t>
            </w:r>
          </w:p>
        </w:tc>
        <w:tc>
          <w:tcPr>
            <w:tcW w:w="608" w:type="pct"/>
          </w:tcPr>
          <w:p w14:paraId="39C71936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261F0E2D" w14:textId="77777777" w:rsidR="00450331" w:rsidRPr="008227A8" w:rsidRDefault="00450331" w:rsidP="00450331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106F9ADC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52A6A196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73F708C4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7184E39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nadania nowych funkcji zdegradowanym obszarom/obiektom </w:t>
            </w:r>
          </w:p>
        </w:tc>
        <w:tc>
          <w:tcPr>
            <w:tcW w:w="608" w:type="pct"/>
          </w:tcPr>
          <w:p w14:paraId="2A7DC6D6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3641C953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14D536DE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26188914" w14:textId="77777777" w:rsidTr="009A0D85">
        <w:tc>
          <w:tcPr>
            <w:tcW w:w="969" w:type="pct"/>
            <w:vMerge/>
            <w:shd w:val="clear" w:color="auto" w:fill="DEEAF6" w:themeFill="accent1" w:themeFillTint="33"/>
          </w:tcPr>
          <w:p w14:paraId="5D91E782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16B5545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poprawy jakości infrastruktury wykorzystywanej przez interesariuszy rewitalizacji</w:t>
            </w:r>
          </w:p>
        </w:tc>
        <w:tc>
          <w:tcPr>
            <w:tcW w:w="608" w:type="pct"/>
          </w:tcPr>
          <w:p w14:paraId="4DB3193F" w14:textId="77777777" w:rsidR="00E6278F" w:rsidRPr="008227A8" w:rsidRDefault="00E6278F" w:rsidP="00E6278F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6ADC7647" w14:textId="77777777" w:rsidR="00450331" w:rsidRPr="008227A8" w:rsidRDefault="00E6278F" w:rsidP="00E6278F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26B26D51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E6278F" w:rsidRPr="008227A8" w14:paraId="0160D9B5" w14:textId="77777777" w:rsidTr="009A0D85">
        <w:tc>
          <w:tcPr>
            <w:tcW w:w="969" w:type="pct"/>
            <w:shd w:val="clear" w:color="auto" w:fill="DEEAF6" w:themeFill="accent1" w:themeFillTint="33"/>
          </w:tcPr>
          <w:p w14:paraId="164F9724" w14:textId="77777777" w:rsidR="00E6278F" w:rsidRPr="008227A8" w:rsidRDefault="00E6278F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0665EF83" w14:textId="77777777" w:rsidR="00E6278F" w:rsidRPr="008227A8" w:rsidRDefault="00E6278F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ożywienia gospodarczego obszaru rewitalizacji</w:t>
            </w:r>
          </w:p>
        </w:tc>
        <w:tc>
          <w:tcPr>
            <w:tcW w:w="608" w:type="pct"/>
          </w:tcPr>
          <w:p w14:paraId="0FA2273F" w14:textId="77777777" w:rsidR="00E6278F" w:rsidRPr="008227A8" w:rsidRDefault="00E6278F" w:rsidP="00E6278F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5AC84745" w14:textId="77777777" w:rsidR="00E6278F" w:rsidRPr="008227A8" w:rsidRDefault="00E6278F" w:rsidP="00E6278F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5063026C" w14:textId="77777777" w:rsidR="00E6278F" w:rsidRPr="008227A8" w:rsidRDefault="00E6278F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7B8C9A84" w14:textId="77777777" w:rsidR="004D0020" w:rsidRPr="008227A8" w:rsidRDefault="004D0020" w:rsidP="004D0020">
      <w:pPr>
        <w:pStyle w:val="Akapitzlist"/>
        <w:ind w:left="1080"/>
        <w:rPr>
          <w:rFonts w:ascii="Calibri" w:hAnsi="Calibri" w:cs="Calibri"/>
          <w:b/>
        </w:rPr>
      </w:pPr>
    </w:p>
    <w:p w14:paraId="5C10A8C6" w14:textId="77777777" w:rsidR="00450331" w:rsidRPr="008227A8" w:rsidRDefault="00450331" w:rsidP="004D0020">
      <w:pPr>
        <w:pStyle w:val="Akapitzlist"/>
        <w:ind w:left="1080"/>
        <w:rPr>
          <w:rFonts w:ascii="Calibri" w:hAnsi="Calibri" w:cs="Calibri"/>
          <w:b/>
        </w:rPr>
      </w:pPr>
    </w:p>
    <w:p w14:paraId="06278BD3" w14:textId="77777777" w:rsidR="00450331" w:rsidRPr="008227A8" w:rsidRDefault="00450331" w:rsidP="0045033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 xml:space="preserve">PODPISY CZŁONKÓW ZESPOŁU ZADANIOWEGO UCZESTNICZĄCEGO W OCENIE PRZEDSIĘWZIĘĆ REWITALIZACYJNYCH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457"/>
        <w:gridCol w:w="7577"/>
      </w:tblGrid>
      <w:tr w:rsidR="00450331" w:rsidRPr="008227A8" w14:paraId="1B53C32E" w14:textId="77777777" w:rsidTr="00450331">
        <w:tc>
          <w:tcPr>
            <w:tcW w:w="6457" w:type="dxa"/>
            <w:shd w:val="clear" w:color="auto" w:fill="DEEAF6" w:themeFill="accent1" w:themeFillTint="33"/>
          </w:tcPr>
          <w:p w14:paraId="362BD39A" w14:textId="77777777" w:rsidR="00450331" w:rsidRPr="008227A8" w:rsidRDefault="00450331" w:rsidP="00450331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577" w:type="dxa"/>
            <w:shd w:val="clear" w:color="auto" w:fill="DEEAF6" w:themeFill="accent1" w:themeFillTint="33"/>
          </w:tcPr>
          <w:p w14:paraId="4A618C64" w14:textId="77777777" w:rsidR="00450331" w:rsidRPr="008227A8" w:rsidRDefault="00450331" w:rsidP="00450331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PODPSI</w:t>
            </w:r>
          </w:p>
        </w:tc>
      </w:tr>
      <w:tr w:rsidR="00450331" w:rsidRPr="008227A8" w14:paraId="0C1D6C79" w14:textId="77777777" w:rsidTr="00450331">
        <w:tc>
          <w:tcPr>
            <w:tcW w:w="6457" w:type="dxa"/>
          </w:tcPr>
          <w:p w14:paraId="77736FEF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229A14D1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F7FC182" w14:textId="77777777" w:rsidTr="00450331">
        <w:tc>
          <w:tcPr>
            <w:tcW w:w="6457" w:type="dxa"/>
          </w:tcPr>
          <w:p w14:paraId="5FD70990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5796CE93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5EC52BBD" w14:textId="77777777" w:rsidTr="00450331">
        <w:tc>
          <w:tcPr>
            <w:tcW w:w="6457" w:type="dxa"/>
          </w:tcPr>
          <w:p w14:paraId="732F657A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7C54DD92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225E2CC2" w14:textId="77777777" w:rsidTr="00450331">
        <w:tc>
          <w:tcPr>
            <w:tcW w:w="6457" w:type="dxa"/>
          </w:tcPr>
          <w:p w14:paraId="4D2BDBAF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2697A33D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11E7E0E7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  <w:b/>
        </w:rPr>
      </w:pPr>
    </w:p>
    <w:p w14:paraId="07ABA9E8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  <w:b/>
        </w:rPr>
      </w:pPr>
    </w:p>
    <w:p w14:paraId="5FA1CE4B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  <w:b/>
        </w:rPr>
        <w:t xml:space="preserve">                                                               </w:t>
      </w:r>
      <w:r w:rsidRPr="008227A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………………………………………………………………………………………………………………………………………………………………………………..…………..</w:t>
      </w:r>
    </w:p>
    <w:p w14:paraId="5D74091B" w14:textId="77777777" w:rsidR="00450331" w:rsidRPr="008227A8" w:rsidRDefault="00450331" w:rsidP="004D0020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 xml:space="preserve">                                                                                                                              (Miejscowość i data)</w:t>
      </w:r>
    </w:p>
    <w:p w14:paraId="478E464C" w14:textId="77777777" w:rsidR="00450331" w:rsidRPr="008227A8" w:rsidRDefault="00450331" w:rsidP="004D0020">
      <w:pPr>
        <w:pStyle w:val="Akapitzlist"/>
        <w:ind w:left="1080"/>
        <w:rPr>
          <w:rFonts w:ascii="Calibri" w:hAnsi="Calibri" w:cs="Calibri"/>
        </w:rPr>
      </w:pPr>
    </w:p>
    <w:p w14:paraId="382BA442" w14:textId="77777777" w:rsidR="00450331" w:rsidRPr="008227A8" w:rsidRDefault="00450331" w:rsidP="0045033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 xml:space="preserve">AKCEPTACJA </w:t>
      </w:r>
      <w:r w:rsidR="009A0D85">
        <w:rPr>
          <w:rFonts w:ascii="Calibri" w:hAnsi="Calibri" w:cs="Calibri"/>
          <w:b/>
        </w:rPr>
        <w:t xml:space="preserve">WÓJTA GMINY </w:t>
      </w:r>
      <w:r w:rsidR="000C2C20">
        <w:rPr>
          <w:rFonts w:ascii="Calibri" w:hAnsi="Calibri" w:cs="Calibri"/>
          <w:b/>
        </w:rPr>
        <w:t>PISZCZAC</w:t>
      </w:r>
      <w:r w:rsidR="00970DC0">
        <w:rPr>
          <w:rFonts w:ascii="Calibri" w:hAnsi="Calibri" w:cs="Calibri"/>
          <w:b/>
        </w:rPr>
        <w:t xml:space="preserve"> </w:t>
      </w:r>
      <w:r w:rsidR="00DA145F">
        <w:rPr>
          <w:rFonts w:ascii="Calibri" w:hAnsi="Calibri" w:cs="Calibri"/>
          <w:b/>
        </w:rPr>
        <w:t xml:space="preserve"> </w:t>
      </w:r>
    </w:p>
    <w:p w14:paraId="7D4938DC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</w:p>
    <w:p w14:paraId="7D175BA9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>TAK/ NIE</w:t>
      </w:r>
    </w:p>
    <w:p w14:paraId="04245976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 xml:space="preserve">                                                               …………………………………………………………………………………………………………………………………………………………………………………………..</w:t>
      </w:r>
    </w:p>
    <w:p w14:paraId="0188A91C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 xml:space="preserve">                                                                                                        (Podpis </w:t>
      </w:r>
      <w:r w:rsidR="00DA145F">
        <w:rPr>
          <w:rFonts w:ascii="Calibri" w:hAnsi="Calibri" w:cs="Calibri"/>
        </w:rPr>
        <w:t xml:space="preserve">Wójta Gminy </w:t>
      </w:r>
      <w:r w:rsidR="000C2C20">
        <w:rPr>
          <w:rFonts w:ascii="Calibri" w:hAnsi="Calibri" w:cs="Calibri"/>
        </w:rPr>
        <w:t>Piszczac</w:t>
      </w:r>
      <w:r w:rsidR="00970DC0">
        <w:rPr>
          <w:rFonts w:ascii="Calibri" w:hAnsi="Calibri" w:cs="Calibri"/>
        </w:rPr>
        <w:t xml:space="preserve"> </w:t>
      </w:r>
      <w:r w:rsidR="00DA145F">
        <w:rPr>
          <w:rFonts w:ascii="Calibri" w:hAnsi="Calibri" w:cs="Calibri"/>
        </w:rPr>
        <w:t xml:space="preserve"> </w:t>
      </w:r>
      <w:r w:rsidRPr="008227A8">
        <w:rPr>
          <w:rFonts w:ascii="Calibri" w:hAnsi="Calibri" w:cs="Calibri"/>
        </w:rPr>
        <w:t xml:space="preserve"> i data)</w:t>
      </w:r>
    </w:p>
    <w:p w14:paraId="72CC5536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23EDE1BF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77FA1567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50141963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2E1EC64E" w14:textId="77777777" w:rsidR="004D0020" w:rsidRPr="008227A8" w:rsidRDefault="004D0020" w:rsidP="004D0020">
      <w:pPr>
        <w:rPr>
          <w:rFonts w:ascii="Calibri" w:hAnsi="Calibri" w:cs="Calibri"/>
          <w:sz w:val="20"/>
        </w:rPr>
      </w:pPr>
      <w:r w:rsidRPr="008227A8">
        <w:rPr>
          <w:rFonts w:ascii="Calibri" w:hAnsi="Calibri" w:cs="Calibri"/>
          <w:sz w:val="20"/>
        </w:rPr>
        <w:t>*Wyjątek stanowią projekty realizowane poza wyznaczonym obszarem rewitalizacji, jeżeli wynika to z ich specyfiki.</w:t>
      </w:r>
    </w:p>
    <w:sectPr w:rsidR="004D0020" w:rsidRPr="008227A8" w:rsidSect="004D002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13BC" w14:textId="77777777" w:rsidR="00974BA6" w:rsidRDefault="00974BA6" w:rsidP="00AE73CA">
      <w:pPr>
        <w:spacing w:after="0" w:line="240" w:lineRule="auto"/>
      </w:pPr>
      <w:r>
        <w:separator/>
      </w:r>
    </w:p>
  </w:endnote>
  <w:endnote w:type="continuationSeparator" w:id="0">
    <w:p w14:paraId="6A0F1E01" w14:textId="77777777" w:rsidR="00974BA6" w:rsidRDefault="00974BA6" w:rsidP="00AE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Light" w:eastAsiaTheme="majorEastAsia" w:hAnsi="Bahnschrift Light" w:cstheme="majorBidi"/>
        <w:sz w:val="18"/>
        <w:szCs w:val="18"/>
      </w:rPr>
      <w:id w:val="1686942143"/>
      <w:docPartObj>
        <w:docPartGallery w:val="Page Numbers (Bottom of Page)"/>
        <w:docPartUnique/>
      </w:docPartObj>
    </w:sdtPr>
    <w:sdtEndPr/>
    <w:sdtContent>
      <w:p w14:paraId="03369F41" w14:textId="77777777" w:rsidR="00450331" w:rsidRPr="00450331" w:rsidRDefault="00450331">
        <w:pPr>
          <w:pStyle w:val="Stopka"/>
          <w:jc w:val="right"/>
          <w:rPr>
            <w:rFonts w:ascii="Bahnschrift Light" w:eastAsiaTheme="majorEastAsia" w:hAnsi="Bahnschrift Light" w:cstheme="majorBidi"/>
            <w:sz w:val="18"/>
            <w:szCs w:val="18"/>
          </w:rPr>
        </w:pPr>
        <w:r w:rsidRPr="00450331">
          <w:rPr>
            <w:rFonts w:ascii="Bahnschrift Light" w:eastAsiaTheme="majorEastAsia" w:hAnsi="Bahnschrift Light" w:cstheme="majorBidi"/>
            <w:sz w:val="18"/>
            <w:szCs w:val="18"/>
          </w:rPr>
          <w:t xml:space="preserve">str. </w:t>
        </w:r>
        <w:r w:rsidRPr="00450331">
          <w:rPr>
            <w:rFonts w:ascii="Bahnschrift Light" w:eastAsiaTheme="minorEastAsia" w:hAnsi="Bahnschrift Light" w:cs="Times New Roman"/>
            <w:sz w:val="18"/>
            <w:szCs w:val="18"/>
          </w:rPr>
          <w:fldChar w:fldCharType="begin"/>
        </w:r>
        <w:r w:rsidRPr="00450331">
          <w:rPr>
            <w:rFonts w:ascii="Bahnschrift Light" w:hAnsi="Bahnschrift Light"/>
            <w:sz w:val="18"/>
            <w:szCs w:val="18"/>
          </w:rPr>
          <w:instrText>PAGE    \* MERGEFORMAT</w:instrText>
        </w:r>
        <w:r w:rsidRPr="00450331">
          <w:rPr>
            <w:rFonts w:ascii="Bahnschrift Light" w:eastAsiaTheme="minorEastAsia" w:hAnsi="Bahnschrift Light" w:cs="Times New Roman"/>
            <w:sz w:val="18"/>
            <w:szCs w:val="18"/>
          </w:rPr>
          <w:fldChar w:fldCharType="separate"/>
        </w:r>
        <w:r w:rsidR="000C2C20" w:rsidRPr="000C2C20">
          <w:rPr>
            <w:rFonts w:ascii="Bahnschrift Light" w:eastAsiaTheme="majorEastAsia" w:hAnsi="Bahnschrift Light" w:cstheme="majorBidi"/>
            <w:noProof/>
            <w:sz w:val="18"/>
            <w:szCs w:val="18"/>
          </w:rPr>
          <w:t>4</w:t>
        </w:r>
        <w:r w:rsidRPr="00450331">
          <w:rPr>
            <w:rFonts w:ascii="Bahnschrift Light" w:eastAsiaTheme="majorEastAsia" w:hAnsi="Bahnschrift Light" w:cstheme="majorBidi"/>
            <w:sz w:val="18"/>
            <w:szCs w:val="18"/>
          </w:rPr>
          <w:fldChar w:fldCharType="end"/>
        </w:r>
      </w:p>
    </w:sdtContent>
  </w:sdt>
  <w:p w14:paraId="6188416D" w14:textId="77777777" w:rsidR="00450331" w:rsidRDefault="0045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61EB" w14:textId="77777777" w:rsidR="00974BA6" w:rsidRDefault="00974BA6" w:rsidP="00AE73CA">
      <w:pPr>
        <w:spacing w:after="0" w:line="240" w:lineRule="auto"/>
      </w:pPr>
      <w:r>
        <w:separator/>
      </w:r>
    </w:p>
  </w:footnote>
  <w:footnote w:type="continuationSeparator" w:id="0">
    <w:p w14:paraId="664847C0" w14:textId="77777777" w:rsidR="00974BA6" w:rsidRDefault="00974BA6" w:rsidP="00AE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C721" w14:textId="436EB1ED" w:rsidR="00AE73CA" w:rsidRPr="008227A8" w:rsidRDefault="00AE73CA" w:rsidP="00AE73CA">
    <w:pPr>
      <w:spacing w:after="0" w:line="240" w:lineRule="auto"/>
      <w:contextualSpacing/>
      <w:jc w:val="right"/>
      <w:rPr>
        <w:rFonts w:ascii="Calibri" w:hAnsi="Calibri" w:cs="Calibri"/>
        <w:b/>
        <w:sz w:val="20"/>
      </w:rPr>
    </w:pPr>
    <w:r w:rsidRPr="008227A8">
      <w:rPr>
        <w:rFonts w:ascii="Calibri" w:hAnsi="Calibri" w:cs="Calibri"/>
        <w:b/>
        <w:sz w:val="20"/>
      </w:rPr>
      <w:t xml:space="preserve">Załącznik nr 3 do Zarządzenia Nr </w:t>
    </w:r>
    <w:r w:rsidR="009635B4">
      <w:rPr>
        <w:rFonts w:ascii="Calibri" w:hAnsi="Calibri" w:cs="Calibri"/>
        <w:b/>
        <w:sz w:val="20"/>
      </w:rPr>
      <w:t>32/2023</w:t>
    </w:r>
    <w:r w:rsidRPr="008227A8">
      <w:rPr>
        <w:rFonts w:ascii="Calibri" w:hAnsi="Calibri" w:cs="Calibri"/>
        <w:b/>
        <w:sz w:val="20"/>
      </w:rPr>
      <w:t xml:space="preserve"> </w:t>
    </w:r>
    <w:r w:rsidR="00A44B57">
      <w:rPr>
        <w:rFonts w:ascii="Calibri" w:hAnsi="Calibri" w:cs="Calibri"/>
        <w:b/>
        <w:sz w:val="20"/>
      </w:rPr>
      <w:t xml:space="preserve">Gminy </w:t>
    </w:r>
    <w:r w:rsidR="000C2C20">
      <w:rPr>
        <w:rFonts w:ascii="Calibri" w:hAnsi="Calibri" w:cs="Calibri"/>
        <w:b/>
        <w:sz w:val="20"/>
      </w:rPr>
      <w:t>Piszczac</w:t>
    </w:r>
    <w:r w:rsidRPr="008227A8">
      <w:rPr>
        <w:rFonts w:ascii="Calibri" w:hAnsi="Calibri" w:cs="Calibri"/>
        <w:b/>
        <w:sz w:val="20"/>
      </w:rPr>
      <w:t xml:space="preserve"> z dnia </w:t>
    </w:r>
    <w:r w:rsidR="009635B4">
      <w:rPr>
        <w:rFonts w:ascii="Calibri" w:hAnsi="Calibri" w:cs="Calibri"/>
        <w:b/>
        <w:sz w:val="20"/>
      </w:rPr>
      <w:t>11.07.2023 r.</w:t>
    </w:r>
    <w:r w:rsidRPr="008227A8">
      <w:rPr>
        <w:rFonts w:ascii="Calibri" w:hAnsi="Calibri" w:cs="Calibri"/>
        <w:b/>
        <w:sz w:val="20"/>
      </w:rPr>
      <w:t xml:space="preserve"> w sprawie ogłoszenia naboru przedsięwzięć rewitalizacyjnych </w:t>
    </w:r>
  </w:p>
  <w:p w14:paraId="7A1505BE" w14:textId="77777777" w:rsidR="00AE73CA" w:rsidRPr="00A44B57" w:rsidRDefault="00AE73CA" w:rsidP="00AE73CA">
    <w:pPr>
      <w:spacing w:after="0" w:line="240" w:lineRule="auto"/>
      <w:contextualSpacing/>
      <w:jc w:val="right"/>
      <w:rPr>
        <w:rFonts w:ascii="Calibri" w:hAnsi="Calibri" w:cs="Calibri"/>
        <w:b/>
        <w:i/>
        <w:sz w:val="20"/>
      </w:rPr>
    </w:pPr>
    <w:r w:rsidRPr="008227A8">
      <w:rPr>
        <w:rFonts w:ascii="Calibri" w:hAnsi="Calibri" w:cs="Calibri"/>
        <w:b/>
        <w:sz w:val="20"/>
      </w:rPr>
      <w:t xml:space="preserve">do </w:t>
    </w:r>
    <w:r w:rsidRPr="00A44B57">
      <w:rPr>
        <w:rFonts w:ascii="Calibri" w:hAnsi="Calibri" w:cs="Calibri"/>
        <w:b/>
        <w:i/>
        <w:sz w:val="20"/>
      </w:rPr>
      <w:t xml:space="preserve">Gminnego Programu Rewitalizacji </w:t>
    </w:r>
    <w:r w:rsidR="008227A8" w:rsidRPr="00A44B57">
      <w:rPr>
        <w:rFonts w:ascii="Calibri" w:hAnsi="Calibri" w:cs="Calibri"/>
        <w:b/>
        <w:i/>
        <w:sz w:val="20"/>
      </w:rPr>
      <w:t xml:space="preserve">dla Gminy </w:t>
    </w:r>
    <w:r w:rsidR="000C2C20">
      <w:rPr>
        <w:rFonts w:ascii="Calibri" w:hAnsi="Calibri" w:cs="Calibri"/>
        <w:b/>
        <w:i/>
        <w:sz w:val="20"/>
      </w:rPr>
      <w:t xml:space="preserve">Piszczac </w:t>
    </w:r>
    <w:r w:rsidR="00A44B57" w:rsidRPr="00A44B57">
      <w:rPr>
        <w:rFonts w:ascii="Calibri" w:hAnsi="Calibri" w:cs="Calibri"/>
        <w:b/>
        <w:i/>
        <w:sz w:val="20"/>
      </w:rPr>
      <w:t xml:space="preserve"> do </w:t>
    </w:r>
    <w:r w:rsidRPr="00A44B57">
      <w:rPr>
        <w:rFonts w:ascii="Calibri" w:hAnsi="Calibri" w:cs="Calibri"/>
        <w:b/>
        <w:i/>
        <w:sz w:val="20"/>
      </w:rPr>
      <w:t>2030</w:t>
    </w:r>
    <w:r w:rsidR="00A44B57" w:rsidRPr="00A44B57">
      <w:rPr>
        <w:rFonts w:ascii="Calibri" w:hAnsi="Calibri" w:cs="Calibri"/>
        <w:b/>
        <w:i/>
        <w:sz w:val="20"/>
      </w:rPr>
      <w:t xml:space="preserve"> r. </w:t>
    </w:r>
  </w:p>
  <w:p w14:paraId="138A322D" w14:textId="77777777" w:rsidR="00AE73CA" w:rsidRPr="00AE73CA" w:rsidRDefault="00AE73CA" w:rsidP="00AE7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4D8"/>
    <w:multiLevelType w:val="hybridMultilevel"/>
    <w:tmpl w:val="AF106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179"/>
    <w:multiLevelType w:val="hybridMultilevel"/>
    <w:tmpl w:val="C5F4D48C"/>
    <w:lvl w:ilvl="0" w:tplc="4118C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E7A"/>
    <w:multiLevelType w:val="hybridMultilevel"/>
    <w:tmpl w:val="BED8F724"/>
    <w:lvl w:ilvl="0" w:tplc="032E4C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A666B"/>
    <w:multiLevelType w:val="hybridMultilevel"/>
    <w:tmpl w:val="4B3A77F4"/>
    <w:lvl w:ilvl="0" w:tplc="58ECAD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AD9"/>
    <w:multiLevelType w:val="hybridMultilevel"/>
    <w:tmpl w:val="B29C8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0538">
    <w:abstractNumId w:val="1"/>
  </w:num>
  <w:num w:numId="2" w16cid:durableId="2112968028">
    <w:abstractNumId w:val="3"/>
  </w:num>
  <w:num w:numId="3" w16cid:durableId="1584796249">
    <w:abstractNumId w:val="2"/>
  </w:num>
  <w:num w:numId="4" w16cid:durableId="1837109213">
    <w:abstractNumId w:val="0"/>
  </w:num>
  <w:num w:numId="5" w16cid:durableId="1752000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0C"/>
    <w:rsid w:val="000C2C20"/>
    <w:rsid w:val="001869D7"/>
    <w:rsid w:val="001C4888"/>
    <w:rsid w:val="002B56BF"/>
    <w:rsid w:val="00306576"/>
    <w:rsid w:val="00450331"/>
    <w:rsid w:val="004D0020"/>
    <w:rsid w:val="004E2F43"/>
    <w:rsid w:val="00697A0C"/>
    <w:rsid w:val="006D1264"/>
    <w:rsid w:val="007A67AC"/>
    <w:rsid w:val="008227A8"/>
    <w:rsid w:val="008A0A41"/>
    <w:rsid w:val="0091154A"/>
    <w:rsid w:val="00953E95"/>
    <w:rsid w:val="009635B4"/>
    <w:rsid w:val="00970DC0"/>
    <w:rsid w:val="00974BA6"/>
    <w:rsid w:val="009A0D85"/>
    <w:rsid w:val="00A44B57"/>
    <w:rsid w:val="00AE73CA"/>
    <w:rsid w:val="00AF3F4A"/>
    <w:rsid w:val="00C4770B"/>
    <w:rsid w:val="00D34A00"/>
    <w:rsid w:val="00DA145F"/>
    <w:rsid w:val="00E6278F"/>
    <w:rsid w:val="00E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D2AB"/>
  <w15:chartTrackingRefBased/>
  <w15:docId w15:val="{A49E59B6-7A8A-4B22-B239-78D5592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3CA"/>
  </w:style>
  <w:style w:type="paragraph" w:styleId="Stopka">
    <w:name w:val="footer"/>
    <w:basedOn w:val="Normalny"/>
    <w:link w:val="StopkaZnak"/>
    <w:uiPriority w:val="99"/>
    <w:unhideWhenUsed/>
    <w:rsid w:val="00AE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3CA"/>
  </w:style>
  <w:style w:type="table" w:styleId="Tabela-Siatka">
    <w:name w:val="Table Grid"/>
    <w:basedOn w:val="Standardowy"/>
    <w:uiPriority w:val="39"/>
    <w:rsid w:val="004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51A0-B7D6-49CC-9A64-A55E02EE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mand</cp:lastModifiedBy>
  <cp:revision>12</cp:revision>
  <dcterms:created xsi:type="dcterms:W3CDTF">2022-10-18T20:40:00Z</dcterms:created>
  <dcterms:modified xsi:type="dcterms:W3CDTF">2023-07-11T12:24:00Z</dcterms:modified>
</cp:coreProperties>
</file>