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99" w:rsidRDefault="0041461C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1F79F8" w:rsidRPr="00EC6B9B" w:rsidRDefault="001F79F8" w:rsidP="001F79F8">
      <w:pPr>
        <w:pStyle w:val="NormalnyWeb"/>
        <w:spacing w:after="0" w:line="318" w:lineRule="atLeast"/>
        <w:ind w:left="3540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UCHWAŁA Nr XXXVIII /225  / 2018                                                                                                              RADY GMINY PISZCZAC                                                              z dnia 29 czerwca  2018r.</w:t>
      </w:r>
    </w:p>
    <w:p w:rsidR="001F79F8" w:rsidRDefault="001F79F8" w:rsidP="001F79F8">
      <w:pPr>
        <w:pStyle w:val="NormalnyWeb"/>
        <w:spacing w:after="0" w:line="318" w:lineRule="atLeast"/>
        <w:ind w:firstLine="709"/>
      </w:pPr>
      <w:r>
        <w:rPr>
          <w:rFonts w:eastAsia="Arial Unicode MS"/>
          <w:b/>
          <w:bCs/>
          <w:sz w:val="22"/>
          <w:szCs w:val="22"/>
        </w:rPr>
        <w:t xml:space="preserve">                         w sprawie zmian w uchwale budżetowej na rok 2018</w:t>
      </w:r>
    </w:p>
    <w:p w:rsidR="001F79F8" w:rsidRDefault="001F79F8" w:rsidP="001F79F8">
      <w:pPr>
        <w:pStyle w:val="NormalnyWeb"/>
        <w:spacing w:after="0" w:line="318" w:lineRule="atLeast"/>
        <w:ind w:firstLine="709"/>
      </w:pPr>
      <w:r>
        <w:rPr>
          <w:rFonts w:eastAsia="Arial Unicode MS"/>
          <w:sz w:val="22"/>
          <w:szCs w:val="22"/>
        </w:rPr>
        <w:t xml:space="preserve">             Na podstawie art.18 ust.2 </w:t>
      </w:r>
      <w:proofErr w:type="spellStart"/>
      <w:r>
        <w:rPr>
          <w:rFonts w:eastAsia="Arial Unicode MS"/>
          <w:sz w:val="22"/>
          <w:szCs w:val="22"/>
        </w:rPr>
        <w:t>pkt</w:t>
      </w:r>
      <w:proofErr w:type="spellEnd"/>
      <w:r>
        <w:rPr>
          <w:rFonts w:eastAsia="Arial Unicode MS"/>
          <w:sz w:val="22"/>
          <w:szCs w:val="22"/>
        </w:rPr>
        <w:t xml:space="preserve"> 4, ustawy z dnia 8 marca 1990r. o samorządzie gminnym</w:t>
      </w:r>
      <w:r>
        <w:t xml:space="preserve"> </w:t>
      </w:r>
      <w:r>
        <w:rPr>
          <w:rFonts w:eastAsia="Arial Unicode MS"/>
          <w:sz w:val="22"/>
          <w:szCs w:val="22"/>
        </w:rPr>
        <w:t xml:space="preserve">( Dz. U. z 2018r.poz.994 z </w:t>
      </w:r>
      <w:proofErr w:type="spellStart"/>
      <w:r>
        <w:rPr>
          <w:rFonts w:eastAsia="Arial Unicode MS"/>
          <w:sz w:val="22"/>
          <w:szCs w:val="22"/>
        </w:rPr>
        <w:t>póz.zm</w:t>
      </w:r>
      <w:proofErr w:type="spellEnd"/>
      <w:r>
        <w:rPr>
          <w:rFonts w:eastAsia="Arial Unicode MS"/>
          <w:sz w:val="22"/>
          <w:szCs w:val="22"/>
        </w:rPr>
        <w:t>.) - Rada Gminy uchwala co następuje;</w:t>
      </w:r>
    </w:p>
    <w:p w:rsidR="001F79F8" w:rsidRDefault="001F79F8" w:rsidP="001F79F8">
      <w:pPr>
        <w:pStyle w:val="NormalnyWeb"/>
        <w:spacing w:after="0" w:line="318" w:lineRule="atLeast"/>
        <w:ind w:firstLine="709"/>
      </w:pPr>
      <w:r>
        <w:rPr>
          <w:rFonts w:eastAsia="Arial Unicode MS"/>
          <w:b/>
          <w:bCs/>
          <w:sz w:val="22"/>
          <w:szCs w:val="22"/>
        </w:rPr>
        <w:t xml:space="preserve">                                                              § 1</w:t>
      </w:r>
    </w:p>
    <w:p w:rsidR="001F79F8" w:rsidRDefault="001F79F8" w:rsidP="001F79F8">
      <w:pPr>
        <w:pStyle w:val="NormalnyWeb"/>
        <w:spacing w:after="0" w:line="318" w:lineRule="atLeast"/>
        <w:rPr>
          <w:rFonts w:eastAsia="Arial Unicode MS"/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>W uchwale Nr XXXV/202/2017 Rady Gminy z dnia 28 grudnia 2017 roku w sprawie uchwały budżetowej na rok 2018</w:t>
      </w:r>
      <w:r w:rsidRPr="00DE55F9">
        <w:rPr>
          <w:rFonts w:eastAsia="Arial Unicode MS"/>
          <w:b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 xml:space="preserve"> zmiennej:</w:t>
      </w:r>
      <w:r>
        <w:rPr>
          <w:rFonts w:eastAsia="Arial Unicode MS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Pr="00455B6B">
        <w:rPr>
          <w:rFonts w:eastAsia="Arial Unicode MS"/>
          <w:sz w:val="22"/>
          <w:szCs w:val="22"/>
        </w:rPr>
        <w:t>Uchwał</w:t>
      </w:r>
      <w:r>
        <w:rPr>
          <w:rFonts w:eastAsia="Arial Unicode MS"/>
          <w:sz w:val="22"/>
          <w:szCs w:val="22"/>
        </w:rPr>
        <w:t>ą Rady Gminy Nr XXXVI/208/2018 z dnia 23 marca 2018 roku</w:t>
      </w:r>
      <w:r>
        <w:rPr>
          <w:rFonts w:eastAsia="Arial Unicode MS"/>
          <w:b/>
          <w:sz w:val="22"/>
          <w:szCs w:val="22"/>
        </w:rPr>
        <w:tab/>
        <w:t xml:space="preserve">                               </w:t>
      </w:r>
      <w:r w:rsidRPr="00455B6B">
        <w:rPr>
          <w:rFonts w:eastAsia="Arial Unicode MS"/>
          <w:sz w:val="22"/>
          <w:szCs w:val="22"/>
        </w:rPr>
        <w:t>Zarządzeniem Wójta Gminy Nr 21/2018 z dnia 19 kwietnia 2018 roku</w:t>
      </w:r>
      <w:r>
        <w:rPr>
          <w:rFonts w:eastAsia="Arial Unicode MS"/>
          <w:sz w:val="22"/>
          <w:szCs w:val="22"/>
        </w:rPr>
        <w:t xml:space="preserve">                                                                             Zarządzeniem Wójta Gminy Nr 24/2018 z dnia 7 maja 2018 roku                                                                          Uchwałą Rady Gminy Nr XXXVII/217/2018 z dnia 17 maja 2018 roku</w:t>
      </w:r>
      <w:r w:rsidRPr="00455B6B">
        <w:rPr>
          <w:rFonts w:eastAsia="Arial Unicode MS"/>
          <w:b/>
          <w:sz w:val="22"/>
          <w:szCs w:val="22"/>
        </w:rPr>
        <w:tab/>
      </w:r>
      <w:r>
        <w:rPr>
          <w:rFonts w:eastAsia="Arial Unicode MS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1F79F8" w:rsidRPr="00DB79A0" w:rsidRDefault="001F79F8" w:rsidP="001F79F8">
      <w:pPr>
        <w:pStyle w:val="NormalnyWeb"/>
        <w:spacing w:after="0" w:line="318" w:lineRule="atLeast"/>
        <w:rPr>
          <w:rFonts w:eastAsia="Arial Unicode MS"/>
          <w:b/>
          <w:sz w:val="22"/>
          <w:szCs w:val="22"/>
        </w:rPr>
      </w:pPr>
      <w:r w:rsidRPr="00DB79A0">
        <w:rPr>
          <w:rFonts w:eastAsia="Arial Unicode MS"/>
          <w:b/>
          <w:sz w:val="22"/>
          <w:szCs w:val="22"/>
        </w:rPr>
        <w:t xml:space="preserve">Wprowadza się następujące zmiany:                                                                                                                   </w:t>
      </w:r>
    </w:p>
    <w:p w:rsidR="001F79F8" w:rsidRDefault="001F79F8" w:rsidP="001F79F8">
      <w:pPr>
        <w:pStyle w:val="NormalnyWeb"/>
        <w:spacing w:after="0" w:line="318" w:lineRule="atLeast"/>
      </w:pPr>
      <w:r>
        <w:rPr>
          <w:rFonts w:eastAsia="Arial Unicode MS"/>
          <w:b/>
          <w:bCs/>
          <w:sz w:val="22"/>
          <w:szCs w:val="22"/>
        </w:rPr>
        <w:t xml:space="preserve">   I. § 1 przyjmuje brzmienie :</w:t>
      </w:r>
    </w:p>
    <w:p w:rsidR="001F79F8" w:rsidRDefault="001F79F8" w:rsidP="001F79F8">
      <w:pPr>
        <w:pStyle w:val="NormalnyWeb"/>
        <w:spacing w:after="0" w:line="318" w:lineRule="atLeas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1.Określa się łączną kwotę dochodów budżetu gminy w wysokości 38.823.031,46 zł., z tego dochody bieżące w kwocie 29.781.368,40 zł. i dochody majątkowe w kwocie 9.041.663,06 zł., zgodnie z załącznikiem </w:t>
      </w:r>
      <w:r>
        <w:rPr>
          <w:rFonts w:eastAsia="Arial Unicode MS"/>
          <w:b/>
          <w:bCs/>
          <w:sz w:val="22"/>
          <w:szCs w:val="22"/>
        </w:rPr>
        <w:t xml:space="preserve">Nr 1, </w:t>
      </w:r>
      <w:r>
        <w:rPr>
          <w:rFonts w:eastAsia="Arial Unicode MS"/>
          <w:sz w:val="22"/>
          <w:szCs w:val="22"/>
        </w:rPr>
        <w:t>w tym :</w:t>
      </w:r>
    </w:p>
    <w:p w:rsidR="001F79F8" w:rsidRDefault="001F79F8" w:rsidP="001F79F8">
      <w:pPr>
        <w:pStyle w:val="NormalnyWeb"/>
        <w:spacing w:after="0" w:line="318" w:lineRule="atLeast"/>
      </w:pPr>
      <w:r>
        <w:rPr>
          <w:rFonts w:eastAsia="Arial Unicode MS"/>
          <w:sz w:val="22"/>
          <w:szCs w:val="22"/>
        </w:rPr>
        <w:t xml:space="preserve"> 1) dotacje celowe na realizację zadań z zakresu administracji rządowej i innych zadań zleconych gminie ustawami w kwocie 10.098.500,07 zł.                                                                                                            2) dotacje celowe na zadania realizowane w drodze umów lub porozumień między jednostkami samorządu terytorialnego w kwocie 13.547,20 zł.                                                                                                      3) dochody z tytułu wydawania zezwoleń na sprzedaż napojów alkoholowych w kwocie 70.000,00 zł.                                                                                                                         4) dochody z tytułu opłat i kar za korzystanie ze środowiska w kwocie 10.000,00 zł.                            5) dochody z tytułu opłat za gospodarowanie odpadami komunalnymi w kwocie 325.000,00.</w:t>
      </w:r>
    </w:p>
    <w:p w:rsidR="001F79F8" w:rsidRDefault="001F79F8" w:rsidP="001F79F8">
      <w:pPr>
        <w:pStyle w:val="NormalnyWeb"/>
        <w:spacing w:after="0" w:line="318" w:lineRule="atLeast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II. § 2 przyjmuje brzmienie :     </w:t>
      </w:r>
    </w:p>
    <w:p w:rsidR="001F79F8" w:rsidRPr="006D2B1F" w:rsidRDefault="001F79F8" w:rsidP="001F79F8">
      <w:pPr>
        <w:pStyle w:val="NormalnyWeb"/>
        <w:spacing w:after="0" w:line="318" w:lineRule="atLeast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1. </w:t>
      </w:r>
      <w:r>
        <w:rPr>
          <w:rFonts w:eastAsia="Arial Unicode MS"/>
          <w:sz w:val="22"/>
          <w:szCs w:val="22"/>
        </w:rPr>
        <w:t>Określa się łączną kwotę planowanych wydatków budżetu gminy w wysokości 45.909.768,10 zł., z tego wydatki bieżące w kwocie  29.678.945,23 zł. i majątkowe w kwocie 16.230.822,87 zł., zgodnie z załącznikiem</w:t>
      </w:r>
      <w:r>
        <w:rPr>
          <w:rFonts w:eastAsia="Arial Unicode MS"/>
          <w:b/>
          <w:bCs/>
          <w:sz w:val="22"/>
          <w:szCs w:val="22"/>
        </w:rPr>
        <w:t xml:space="preserve"> Nr 2 </w:t>
      </w:r>
      <w:r>
        <w:rPr>
          <w:rFonts w:eastAsia="Arial Unicode MS"/>
          <w:sz w:val="22"/>
          <w:szCs w:val="22"/>
        </w:rPr>
        <w:t>, w tym :</w:t>
      </w:r>
    </w:p>
    <w:p w:rsidR="001F79F8" w:rsidRDefault="001F79F8" w:rsidP="001F79F8">
      <w:pPr>
        <w:pStyle w:val="NormalnyWeb"/>
        <w:spacing w:after="0" w:line="318" w:lineRule="atLeas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1) wydatki na zadania z zakresu administracji rządowej i inne zadania zlecone gminie ustawami w kwocie 10.096.343,35 zł.                                                                                                                               2) wydatki na zadania realizowane na podstawie umów lub porozumień między jednostkami </w:t>
      </w:r>
      <w:r>
        <w:rPr>
          <w:rFonts w:eastAsia="Arial Unicode MS"/>
          <w:sz w:val="22"/>
          <w:szCs w:val="22"/>
        </w:rPr>
        <w:lastRenderedPageBreak/>
        <w:t>samorządu terytorialnego w kwocie 5.808.214,24 zł.                                                                              3) wydatki na realizację zadań określonych w programie profilaktyki i rozwiązywania problemów alkoholowych w kwocie 68.000,00 zł.                                                                                                     4) wydatki na realizację zadań określonych w programie przeciwdziałania narkomanii w kwocie 2.000,00 zł.                                                                                                                                                         5) wydatki na ochronę środowiska i gospodarki wodnej w kwocie 20.000,00zł.                                     6) wydatki na realizację zadań związanych z funkcjonowaniem systemu gospodarowania odpadami komunalnymi w kwocie 409.392,64 zł.</w:t>
      </w:r>
    </w:p>
    <w:p w:rsidR="001F79F8" w:rsidRDefault="001F79F8" w:rsidP="001F79F8">
      <w:pPr>
        <w:pStyle w:val="NormalnyWeb"/>
        <w:spacing w:after="0" w:line="318" w:lineRule="atLeast"/>
        <w:rPr>
          <w:rFonts w:eastAsia="Arial Unicode MS"/>
          <w:b/>
          <w:sz w:val="22"/>
          <w:szCs w:val="22"/>
        </w:rPr>
      </w:pPr>
      <w:r w:rsidRPr="00384A94">
        <w:rPr>
          <w:rFonts w:eastAsia="Arial Unicode MS"/>
          <w:b/>
          <w:sz w:val="22"/>
          <w:szCs w:val="22"/>
        </w:rPr>
        <w:t>III</w:t>
      </w:r>
      <w:r w:rsidRPr="005D6D8E">
        <w:rPr>
          <w:rFonts w:eastAsia="Arial Unicode MS"/>
          <w:b/>
          <w:sz w:val="22"/>
          <w:szCs w:val="22"/>
        </w:rPr>
        <w:t>.</w:t>
      </w:r>
      <w:r>
        <w:rPr>
          <w:rFonts w:eastAsia="Arial Unicode MS"/>
          <w:b/>
          <w:sz w:val="22"/>
          <w:szCs w:val="22"/>
        </w:rPr>
        <w:t>§ 3</w:t>
      </w:r>
      <w:r w:rsidRPr="005D6D8E">
        <w:rPr>
          <w:rFonts w:eastAsia="Arial Unicode MS"/>
          <w:b/>
          <w:sz w:val="22"/>
          <w:szCs w:val="22"/>
        </w:rPr>
        <w:t xml:space="preserve"> przyjmuje brzmienie :</w:t>
      </w:r>
      <w:r>
        <w:rPr>
          <w:rFonts w:eastAsia="Arial Unicode MS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1F79F8" w:rsidRDefault="001F79F8" w:rsidP="001F79F8">
      <w:pPr>
        <w:pStyle w:val="NormalnyWeb"/>
        <w:spacing w:after="0" w:line="318" w:lineRule="atLeas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1.Określony w deficyt budżetu gminy w kwocie 6.515.200,00 zł.  zastępuje się kwotą  7.086.736,64</w:t>
      </w:r>
      <w:r w:rsidRPr="005D6D8E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zł.</w:t>
      </w:r>
      <w:r w:rsidRPr="005D6D8E"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/>
          <w:sz w:val="22"/>
          <w:szCs w:val="22"/>
        </w:rPr>
        <w:t xml:space="preserve">                   2. Źródłem pokrycia deficytu są przychody pochodzące z:                                                                                                  1) kredyty i pożyczki w kwocie 7.086.736,64 zł                                                                                                               </w:t>
      </w:r>
    </w:p>
    <w:p w:rsidR="001F79F8" w:rsidRDefault="001F79F8" w:rsidP="001F79F8">
      <w:pPr>
        <w:pStyle w:val="NormalnyWeb"/>
        <w:spacing w:after="0" w:line="318" w:lineRule="atLeast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IV. § 4 przyjmuje brzmienie :    </w:t>
      </w:r>
    </w:p>
    <w:p w:rsidR="001F79F8" w:rsidRPr="00137721" w:rsidRDefault="001F79F8" w:rsidP="001F79F8">
      <w:pPr>
        <w:pStyle w:val="NormalnyWeb"/>
        <w:spacing w:after="0" w:line="318" w:lineRule="atLeast"/>
        <w:rPr>
          <w:rFonts w:eastAsia="Arial Unicode MS"/>
          <w:b/>
          <w:sz w:val="22"/>
          <w:szCs w:val="22"/>
        </w:rPr>
      </w:pPr>
      <w:r w:rsidRPr="00500DE5">
        <w:rPr>
          <w:rFonts w:eastAsia="Arial Unicode MS"/>
          <w:sz w:val="22"/>
          <w:szCs w:val="22"/>
        </w:rPr>
        <w:t xml:space="preserve">1.Określoną </w:t>
      </w:r>
      <w:r>
        <w:rPr>
          <w:rFonts w:eastAsia="Arial Unicode MS"/>
          <w:sz w:val="22"/>
          <w:szCs w:val="22"/>
        </w:rPr>
        <w:t xml:space="preserve">łączną kwotę planowanych przychodów budżetu gminy w kwocie 8.475.000,00 zł zastępuje sie kwotą 9.090.113,64.                                                                                                                                 2. Określoną łączną kwotę planowanych rozchodów budżetu gminy w kwocie 1.959.800,00 zł. </w:t>
      </w:r>
      <w:r w:rsidRPr="00500DE5">
        <w:rPr>
          <w:rFonts w:eastAsia="Arial Unicode MS"/>
          <w:b/>
          <w:sz w:val="22"/>
          <w:szCs w:val="22"/>
        </w:rPr>
        <w:t xml:space="preserve"> </w:t>
      </w:r>
      <w:r w:rsidRPr="00137721">
        <w:rPr>
          <w:rFonts w:eastAsia="Arial Unicode MS"/>
          <w:sz w:val="22"/>
          <w:szCs w:val="22"/>
        </w:rPr>
        <w:t xml:space="preserve">zastępuje się kwotą 2.003.377,00 zł.  </w:t>
      </w:r>
      <w:r w:rsidRPr="00500DE5">
        <w:rPr>
          <w:rFonts w:eastAsia="Arial Unicode MS"/>
          <w:b/>
          <w:sz w:val="22"/>
          <w:szCs w:val="22"/>
        </w:rPr>
        <w:t xml:space="preserve">  </w:t>
      </w:r>
      <w:r>
        <w:rPr>
          <w:rFonts w:eastAsia="Arial Unicode MS"/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137721">
        <w:rPr>
          <w:rFonts w:eastAsia="Arial Unicode MS"/>
          <w:sz w:val="22"/>
          <w:szCs w:val="22"/>
        </w:rPr>
        <w:t>3. Przychody i rozchody budżetu gminy</w:t>
      </w:r>
      <w:r>
        <w:rPr>
          <w:rFonts w:eastAsia="Arial Unicode MS"/>
          <w:b/>
          <w:sz w:val="22"/>
          <w:szCs w:val="22"/>
        </w:rPr>
        <w:t xml:space="preserve"> </w:t>
      </w:r>
      <w:r w:rsidRPr="00137721">
        <w:rPr>
          <w:rFonts w:eastAsia="Arial Unicode MS"/>
          <w:sz w:val="22"/>
          <w:szCs w:val="22"/>
        </w:rPr>
        <w:t>sklasyfikowane według paragrafów określających</w:t>
      </w:r>
      <w:r>
        <w:rPr>
          <w:rFonts w:eastAsia="Arial Unicode MS"/>
          <w:b/>
          <w:sz w:val="22"/>
          <w:szCs w:val="22"/>
        </w:rPr>
        <w:t xml:space="preserve"> </w:t>
      </w:r>
      <w:r w:rsidRPr="00137721">
        <w:rPr>
          <w:rFonts w:eastAsia="Arial Unicode MS"/>
          <w:b/>
          <w:sz w:val="22"/>
          <w:szCs w:val="22"/>
        </w:rPr>
        <w:t xml:space="preserve"> </w:t>
      </w:r>
      <w:r w:rsidRPr="00137721">
        <w:rPr>
          <w:rFonts w:eastAsia="Arial Unicode MS"/>
          <w:sz w:val="22"/>
          <w:szCs w:val="22"/>
        </w:rPr>
        <w:t>źródło</w:t>
      </w:r>
      <w:r w:rsidRPr="00137721">
        <w:rPr>
          <w:rFonts w:eastAsia="Arial Unicode MS"/>
          <w:b/>
          <w:sz w:val="22"/>
          <w:szCs w:val="22"/>
        </w:rPr>
        <w:t xml:space="preserve">  </w:t>
      </w:r>
      <w:r>
        <w:rPr>
          <w:rFonts w:eastAsia="Arial Unicode MS"/>
          <w:b/>
          <w:sz w:val="22"/>
          <w:szCs w:val="22"/>
        </w:rPr>
        <w:t xml:space="preserve">                           </w:t>
      </w:r>
      <w:r w:rsidRPr="00137721">
        <w:rPr>
          <w:rFonts w:eastAsia="Arial Unicode MS"/>
          <w:sz w:val="22"/>
          <w:szCs w:val="22"/>
        </w:rPr>
        <w:t>przychodu i rozchodu zestawione zostały w załączniku Nr.3</w:t>
      </w:r>
      <w:r>
        <w:rPr>
          <w:rFonts w:eastAsia="Arial Unicode MS"/>
          <w:b/>
          <w:sz w:val="22"/>
          <w:szCs w:val="22"/>
        </w:rPr>
        <w:t xml:space="preserve"> </w:t>
      </w:r>
      <w:r w:rsidRPr="00137721">
        <w:rPr>
          <w:rFonts w:eastAsia="Arial Unicode MS"/>
          <w:b/>
          <w:sz w:val="22"/>
          <w:szCs w:val="22"/>
        </w:rPr>
        <w:t xml:space="preserve">   </w:t>
      </w:r>
    </w:p>
    <w:p w:rsidR="001F79F8" w:rsidRDefault="001F79F8" w:rsidP="001F79F8">
      <w:pPr>
        <w:pStyle w:val="NormalnyWeb"/>
        <w:spacing w:after="0" w:line="318" w:lineRule="atLeast"/>
        <w:rPr>
          <w:rFonts w:eastAsia="Arial Unicode MS"/>
          <w:sz w:val="22"/>
          <w:szCs w:val="22"/>
        </w:rPr>
      </w:pPr>
      <w:r w:rsidRPr="009B415F">
        <w:rPr>
          <w:rFonts w:eastAsia="Arial Unicode MS"/>
          <w:b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. Załączniki  nr 1,2,3,5 do uchwały otrzymują brzmienie jak załączniki nr 1,2,3,4 do niniejszej uchwały.</w:t>
      </w:r>
    </w:p>
    <w:p w:rsidR="001F79F8" w:rsidRDefault="001F79F8" w:rsidP="001F79F8">
      <w:pPr>
        <w:pStyle w:val="NormalnyWeb"/>
        <w:spacing w:after="0" w:line="318" w:lineRule="atLeast"/>
        <w:ind w:left="2832" w:firstLine="708"/>
      </w:pPr>
      <w:r>
        <w:rPr>
          <w:rFonts w:eastAsia="Arial Unicode MS"/>
          <w:b/>
          <w:bCs/>
          <w:sz w:val="22"/>
          <w:szCs w:val="22"/>
        </w:rPr>
        <w:t xml:space="preserve">§ 2 </w:t>
      </w:r>
    </w:p>
    <w:p w:rsidR="001F79F8" w:rsidRDefault="001F79F8" w:rsidP="001F79F8">
      <w:pPr>
        <w:pStyle w:val="NormalnyWeb"/>
        <w:spacing w:after="0" w:line="318" w:lineRule="atLeast"/>
      </w:pPr>
      <w:r>
        <w:rPr>
          <w:rFonts w:eastAsia="Arial Unicode MS"/>
          <w:sz w:val="22"/>
          <w:szCs w:val="22"/>
        </w:rPr>
        <w:t xml:space="preserve">               Pozostałe postanowienia uchwały budżetowej pozostają bez zmian.</w:t>
      </w:r>
    </w:p>
    <w:p w:rsidR="001F79F8" w:rsidRDefault="001F79F8" w:rsidP="001F79F8">
      <w:pPr>
        <w:pStyle w:val="NormalnyWeb"/>
        <w:spacing w:after="0" w:line="318" w:lineRule="atLeast"/>
        <w:ind w:left="2832" w:firstLine="708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§ 3                                                                                      </w:t>
      </w:r>
    </w:p>
    <w:p w:rsidR="001F79F8" w:rsidRDefault="001F79F8" w:rsidP="001F79F8">
      <w:pPr>
        <w:pStyle w:val="NormalnyWeb"/>
        <w:spacing w:after="0" w:line="318" w:lineRule="atLeas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Wykonanie uchwały powierza się Wójtowi Gminy Piszczac.</w:t>
      </w:r>
    </w:p>
    <w:p w:rsidR="001F79F8" w:rsidRDefault="001F79F8" w:rsidP="001F79F8">
      <w:pPr>
        <w:pStyle w:val="NormalnyWeb"/>
        <w:spacing w:after="0" w:line="318" w:lineRule="atLeast"/>
        <w:ind w:left="2832" w:firstLine="708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§ 4   </w:t>
      </w:r>
    </w:p>
    <w:p w:rsidR="001F79F8" w:rsidRDefault="001F79F8" w:rsidP="001F79F8">
      <w:pPr>
        <w:pStyle w:val="NormalnyWeb"/>
        <w:spacing w:after="0" w:line="318" w:lineRule="atLeast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                          </w:t>
      </w:r>
      <w:r>
        <w:rPr>
          <w:rFonts w:eastAsia="Arial Unicode MS"/>
          <w:sz w:val="22"/>
          <w:szCs w:val="22"/>
        </w:rPr>
        <w:t>Uchwała wchodzi w życie z dniem  podjęcia .</w:t>
      </w:r>
    </w:p>
    <w:p w:rsidR="001F79F8" w:rsidRPr="00D0650A" w:rsidRDefault="001F79F8" w:rsidP="001F79F8">
      <w:pPr>
        <w:pStyle w:val="NormalnyWeb"/>
        <w:spacing w:after="0" w:line="318" w:lineRule="atLeast"/>
        <w:rPr>
          <w:rFonts w:eastAsia="Arial Unicode MS"/>
          <w:b/>
          <w:bCs/>
          <w:sz w:val="22"/>
          <w:szCs w:val="22"/>
        </w:rPr>
      </w:pPr>
    </w:p>
    <w:p w:rsidR="001F79F8" w:rsidRDefault="001F79F8" w:rsidP="001F79F8">
      <w:pPr>
        <w:pStyle w:val="NormalnyWeb"/>
        <w:spacing w:after="0" w:line="318" w:lineRule="atLeast"/>
        <w:ind w:left="5664"/>
      </w:pPr>
      <w:r>
        <w:rPr>
          <w:rFonts w:eastAsia="Arial Unicode MS"/>
          <w:sz w:val="22"/>
          <w:szCs w:val="22"/>
        </w:rPr>
        <w:t>Przewodniczący Rady Gminy                                                                                                                                                                                       Grzegorz Panasiuk</w:t>
      </w:r>
    </w:p>
    <w:p w:rsidR="001F79F8" w:rsidRDefault="001F79F8" w:rsidP="001F79F8">
      <w:pPr>
        <w:pStyle w:val="NormalnyWeb"/>
        <w:spacing w:after="0" w:line="318" w:lineRule="atLeast"/>
      </w:pPr>
    </w:p>
    <w:p w:rsidR="00763799" w:rsidRDefault="00763799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</w:p>
    <w:p w:rsidR="0041461C" w:rsidRDefault="00685D43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41461C">
        <w:rPr>
          <w:rFonts w:ascii="Times New Roman" w:hAnsi="Times New Roman" w:cs="Times New Roman"/>
          <w:b/>
          <w:bCs/>
        </w:rPr>
        <w:t xml:space="preserve">  UCHWAŁA Nr XXXVIII/226 /2018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RADYGMINPISZCZAC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z dnia 29 czerwca 2018 roku.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 zmian wieloletniej prognozy finansowej.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podstawie art.230 ust.6 i art.231 ust.1 z dnia 27 sierpnia 2009r. o finansach publicznych 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2017 r., poz.2077 z </w:t>
      </w:r>
      <w:proofErr w:type="spellStart"/>
      <w:r>
        <w:rPr>
          <w:rFonts w:ascii="Times New Roman" w:hAnsi="Times New Roman" w:cs="Times New Roman"/>
        </w:rPr>
        <w:t>późn.zm</w:t>
      </w:r>
      <w:proofErr w:type="spellEnd"/>
      <w:r>
        <w:rPr>
          <w:rFonts w:ascii="Times New Roman" w:hAnsi="Times New Roman" w:cs="Times New Roman"/>
        </w:rPr>
        <w:t>. ), Rada Gminy uchwala co następuje :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$  1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uchwale Nr IV/22/2011 Rady Gminy Piszczac z dnia 2 lutego 2011r. w sprawie zmiany wieloletniej prognozy finansowej ( po zmianach ) wprowadza się następujące zmiany: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1 $ 1 ust.1 uchwały otrzymuje brzmienie :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,, 1. Przyjmuje się wieloletnią prognozę finansową na lata 2018-2021, </w:t>
      </w:r>
      <w:proofErr w:type="spellStart"/>
      <w:r>
        <w:rPr>
          <w:rFonts w:ascii="Times New Roman" w:hAnsi="Times New Roman" w:cs="Times New Roman"/>
        </w:rPr>
        <w:t>obejmjującą</w:t>
      </w:r>
      <w:proofErr w:type="spellEnd"/>
      <w:r>
        <w:rPr>
          <w:rFonts w:ascii="Times New Roman" w:hAnsi="Times New Roman" w:cs="Times New Roman"/>
        </w:rPr>
        <w:t xml:space="preserve"> prognozę kwoty długu na lata 2018-2031 stanowiącą załącznik Nr 1 do uchwały.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ZałącznikNr</w:t>
      </w:r>
      <w:proofErr w:type="spellEnd"/>
      <w:r>
        <w:rPr>
          <w:rFonts w:ascii="Times New Roman" w:hAnsi="Times New Roman" w:cs="Times New Roman"/>
        </w:rPr>
        <w:t xml:space="preserve"> 1 otrzymuje brzmienie jak załącznik Nr 1 do uchwały.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Załącznik Nr 2 do uchwały ,, Wykaz przedsięwzięć" nie  ulega zmianie, zgodnie z załącznikiem Nr 2 do niniejszej uchwały.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Do zmiany wieloletniej prognozy finansowej dołącza się objaśnienia przyjętych wartości.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</w:rPr>
        <w:t>$  2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Pozostałe postanowienia uchwały nie ulegają zmianie.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b/>
          <w:bCs/>
        </w:rPr>
        <w:t xml:space="preserve"> $  3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Wykonanie uchwały powierza się Wójtowi Gminy.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b/>
          <w:bCs/>
        </w:rPr>
        <w:t>$  4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Uchwała wchodzi w życie z dniem podjęcia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Przewodniczący Rady Gminy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Grzegorz  Panasiuk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</w:p>
    <w:p w:rsidR="0041461C" w:rsidRDefault="0041461C" w:rsidP="0041461C">
      <w:pPr>
        <w:pStyle w:val="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1461C" w:rsidRDefault="0041461C" w:rsidP="0041461C">
      <w:pPr>
        <w:pStyle w:val="Normal"/>
        <w:rPr>
          <w:rFonts w:ascii="Times New Roman" w:hAnsi="Times New Roman" w:cs="Times New Roman"/>
          <w:b/>
          <w:bCs/>
        </w:rPr>
      </w:pPr>
    </w:p>
    <w:p w:rsidR="006B069E" w:rsidRDefault="006B069E"/>
    <w:sectPr w:rsidR="006B069E" w:rsidSect="00814D1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216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16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16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16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16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16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21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61C"/>
    <w:rsid w:val="00033401"/>
    <w:rsid w:val="001B5A1F"/>
    <w:rsid w:val="001E0380"/>
    <w:rsid w:val="001F79F8"/>
    <w:rsid w:val="0041461C"/>
    <w:rsid w:val="00446608"/>
    <w:rsid w:val="00562262"/>
    <w:rsid w:val="00604BA7"/>
    <w:rsid w:val="00685D43"/>
    <w:rsid w:val="006B069E"/>
    <w:rsid w:val="0076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A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04BA7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604BA7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Tekstpodstawowy"/>
    <w:link w:val="Nagwek5Znak"/>
    <w:qFormat/>
    <w:rsid w:val="00604BA7"/>
    <w:pPr>
      <w:keepNext/>
      <w:spacing w:before="240" w:after="120"/>
      <w:outlineLvl w:val="4"/>
    </w:pPr>
    <w:rPr>
      <w:rFonts w:ascii="Arial" w:eastAsia="Lucida Sans Unicode" w:hAnsi="Arial" w:cs="Tahoma"/>
      <w:b/>
      <w:bCs/>
      <w:sz w:val="24"/>
      <w:szCs w:val="24"/>
    </w:rPr>
  </w:style>
  <w:style w:type="paragraph" w:styleId="Nagwek6">
    <w:name w:val="heading 6"/>
    <w:basedOn w:val="Normalny"/>
    <w:next w:val="Tekstpodstawowy"/>
    <w:link w:val="Nagwek6Znak"/>
    <w:qFormat/>
    <w:rsid w:val="00604BA7"/>
    <w:pPr>
      <w:keepNext/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paragraph" w:styleId="Nagwek7">
    <w:name w:val="heading 7"/>
    <w:basedOn w:val="Normalny"/>
    <w:next w:val="Tekstpodstawowy"/>
    <w:link w:val="Nagwek7Znak"/>
    <w:qFormat/>
    <w:rsid w:val="00604BA7"/>
    <w:pPr>
      <w:keepNext/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Nagwek8">
    <w:name w:val="heading 8"/>
    <w:basedOn w:val="Normalny"/>
    <w:next w:val="Tekstpodstawowy"/>
    <w:link w:val="Nagwek8Znak"/>
    <w:qFormat/>
    <w:rsid w:val="00604BA7"/>
    <w:pPr>
      <w:keepNext/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604BA7"/>
    <w:pPr>
      <w:keepNext/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BA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604BA7"/>
    <w:rPr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04BA7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4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4BA7"/>
    <w:rPr>
      <w:lang w:eastAsia="ar-SA"/>
    </w:rPr>
  </w:style>
  <w:style w:type="character" w:customStyle="1" w:styleId="Nagwek6Znak">
    <w:name w:val="Nagłówek 6 Znak"/>
    <w:basedOn w:val="Domylnaczcionkaakapitu"/>
    <w:link w:val="Nagwek6"/>
    <w:rsid w:val="00604BA7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7Znak">
    <w:name w:val="Nagłówek 7 Znak"/>
    <w:basedOn w:val="Domylnaczcionkaakapitu"/>
    <w:link w:val="Nagwek7"/>
    <w:rsid w:val="00604BA7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604BA7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604BA7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604BA7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04BA7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04BA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04B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">
    <w:name w:val="[Normal]"/>
    <w:rsid w:val="004146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79F8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1127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7</cp:revision>
  <dcterms:created xsi:type="dcterms:W3CDTF">2018-07-25T12:04:00Z</dcterms:created>
  <dcterms:modified xsi:type="dcterms:W3CDTF">2018-07-25T12:16:00Z</dcterms:modified>
</cp:coreProperties>
</file>