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1560B">
      <w:pPr>
        <w:jc w:val="center"/>
        <w:rPr>
          <w:b/>
          <w:caps/>
        </w:rPr>
      </w:pPr>
      <w:r>
        <w:rPr>
          <w:b/>
          <w:caps/>
        </w:rPr>
        <w:t>Uchwała Nr XXI/106/2016</w:t>
      </w:r>
      <w:r>
        <w:rPr>
          <w:b/>
          <w:caps/>
        </w:rPr>
        <w:br/>
        <w:t>Rady Gminy Piszczac</w:t>
      </w:r>
    </w:p>
    <w:p w:rsidR="00A77B3E" w:rsidRDefault="0031560B">
      <w:pPr>
        <w:spacing w:before="280" w:after="280"/>
        <w:jc w:val="center"/>
        <w:rPr>
          <w:b/>
          <w:caps/>
        </w:rPr>
      </w:pPr>
      <w:r>
        <w:t>z dnia 18 lipca 2016 r.</w:t>
      </w:r>
    </w:p>
    <w:p w:rsidR="00A77B3E" w:rsidRDefault="0031560B">
      <w:pPr>
        <w:keepNext/>
        <w:spacing w:after="480"/>
        <w:jc w:val="center"/>
      </w:pPr>
      <w:r>
        <w:rPr>
          <w:b/>
        </w:rPr>
        <w:t>w sprawie określenia szczegółowego sposobu i zakresu świadczenia usług w zakresie odbierania odpadów komunalnych od właścicieli nieruchomości i zagospodarowania tych odpadów</w:t>
      </w:r>
    </w:p>
    <w:p w:rsidR="00A77B3E" w:rsidRDefault="0031560B">
      <w:pPr>
        <w:keepLines/>
        <w:spacing w:before="120" w:after="120"/>
        <w:ind w:firstLine="227"/>
      </w:pPr>
      <w:r>
        <w:t xml:space="preserve">Na podstawie </w:t>
      </w:r>
      <w:r>
        <w:t>art. 18 ust.2 pkt 15, art. 40 ust.1 i art. 41 ust. 1 ustawy z dnia 8 marca 1990 r. o samorządzie gminnym (Dz. U. z 2016 r. poz. 446) oraz art. 6 r ust. 3 ustawy  z dnia 13 września 1996 r.  o utrzymaniu czystości i porządku w gminach (Dz. U. z 2016 r. poz.</w:t>
      </w:r>
      <w:r>
        <w:t> 250) - </w:t>
      </w:r>
      <w:r>
        <w:rPr>
          <w:b/>
        </w:rPr>
        <w:t>Rada Gminy Piszczac uchwala, co następuje:</w:t>
      </w:r>
    </w:p>
    <w:p w:rsidR="00A77B3E" w:rsidRDefault="0031560B">
      <w:pPr>
        <w:keepLines/>
        <w:spacing w:before="120" w:after="120"/>
        <w:ind w:firstLine="340"/>
      </w:pPr>
      <w:r>
        <w:rPr>
          <w:b/>
        </w:rPr>
        <w:t>§ 1. </w:t>
      </w:r>
      <w:r>
        <w:t>W zamian za uiszczoną opłatę za gospodarowanie odpadami komunalnymi, odbiera się bezpośrednio z nieruchomości zamieszkałych wszystkie odpady komunalne:</w:t>
      </w:r>
    </w:p>
    <w:p w:rsidR="00A77B3E" w:rsidRDefault="0031560B">
      <w:pPr>
        <w:spacing w:before="120" w:after="120"/>
        <w:ind w:left="340" w:hanging="227"/>
      </w:pPr>
      <w:r>
        <w:t>1) </w:t>
      </w:r>
      <w:r>
        <w:t>zebrane jako zmieszane;</w:t>
      </w:r>
    </w:p>
    <w:p w:rsidR="00A77B3E" w:rsidRDefault="0031560B">
      <w:pPr>
        <w:spacing w:before="120" w:after="120"/>
        <w:ind w:left="340" w:hanging="227"/>
      </w:pPr>
      <w:r>
        <w:t>2) </w:t>
      </w:r>
      <w:r>
        <w:t>zebrane w sposób s</w:t>
      </w:r>
      <w:r>
        <w:t>elektywny  tworzywa sztuczne, papier, opakowania wielomateriałowe, szkło, metal, odpady ulegające biodegradacji i inne;</w:t>
      </w:r>
    </w:p>
    <w:p w:rsidR="00A77B3E" w:rsidRDefault="0031560B">
      <w:pPr>
        <w:spacing w:before="120" w:after="120"/>
        <w:ind w:left="340" w:hanging="227"/>
      </w:pPr>
      <w:r>
        <w:t>3) </w:t>
      </w:r>
      <w:r>
        <w:t>zgodnie z harmonogramem ustalonym przez przedsiębiorcę, z częstotliwością:</w:t>
      </w:r>
    </w:p>
    <w:p w:rsidR="00A77B3E" w:rsidRDefault="0031560B">
      <w:pPr>
        <w:keepLines/>
        <w:spacing w:before="120" w:after="120"/>
        <w:ind w:left="567" w:hanging="227"/>
      </w:pPr>
      <w:r>
        <w:t>a) </w:t>
      </w:r>
      <w:r>
        <w:t>odpady zmieszane z terenu zabudowy jednorodzinnej – raz</w:t>
      </w:r>
      <w:r>
        <w:t xml:space="preserve"> w miesiącu,</w:t>
      </w:r>
    </w:p>
    <w:p w:rsidR="00A77B3E" w:rsidRDefault="0031560B">
      <w:pPr>
        <w:keepLines/>
        <w:spacing w:before="120" w:after="120"/>
        <w:ind w:left="567" w:hanging="227"/>
      </w:pPr>
      <w:r>
        <w:t>b) </w:t>
      </w:r>
      <w:r>
        <w:t>odpady zmieszane z terenu zabudowy wielorodzinnej – raz w miesiącu,</w:t>
      </w:r>
    </w:p>
    <w:p w:rsidR="00A77B3E" w:rsidRDefault="0031560B">
      <w:pPr>
        <w:keepLines/>
        <w:spacing w:before="120" w:after="120"/>
        <w:ind w:left="567" w:hanging="227"/>
      </w:pPr>
      <w:r>
        <w:t>c) </w:t>
      </w:r>
      <w:r>
        <w:t>odpady podlegające wydzieleniu w drodze selektywnej zbiórki odpadów - raz w miesiącu,</w:t>
      </w:r>
    </w:p>
    <w:p w:rsidR="00A77B3E" w:rsidRDefault="0031560B">
      <w:pPr>
        <w:keepLines/>
        <w:spacing w:before="120" w:after="120"/>
        <w:ind w:left="567" w:hanging="227"/>
      </w:pPr>
      <w:r>
        <w:t>d) </w:t>
      </w:r>
      <w:r>
        <w:t>odpady wielkogabarytowe i popiół - dwa razy w ciągu roku.</w:t>
      </w:r>
    </w:p>
    <w:p w:rsidR="00A77B3E" w:rsidRDefault="0031560B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Punkt selektyw</w:t>
      </w:r>
      <w:r>
        <w:t>nego zbierania odpadów przyjmuje odpady od poniedziałku do piątku w godzinach od 7:00 do godz. 17:00 oraz w każdą sobotę w godzinach od 8:00 do godz. 13:00.</w:t>
      </w:r>
    </w:p>
    <w:p w:rsidR="00A77B3E" w:rsidRDefault="0031560B">
      <w:pPr>
        <w:keepLines/>
        <w:spacing w:before="120" w:after="120"/>
        <w:ind w:firstLine="340"/>
      </w:pPr>
      <w:r>
        <w:t>2. </w:t>
      </w:r>
      <w:r>
        <w:t>Punkt selektywnego zbierania odpadów przyjmuje wyłącznie te odpady, które zostały dostarczone pr</w:t>
      </w:r>
      <w:r>
        <w:t>zez ich wytwórców; może odmówić przyjęcia odpadów jeżeli ich rodzaj i ilość wskazują na to, że nie powstały na nieruchomości, na której mieszkają mieszkańcy.</w:t>
      </w:r>
    </w:p>
    <w:p w:rsidR="00A77B3E" w:rsidRDefault="0031560B">
      <w:pPr>
        <w:keepLines/>
        <w:spacing w:before="120" w:after="120"/>
        <w:ind w:firstLine="340"/>
      </w:pPr>
      <w:r>
        <w:t>3. </w:t>
      </w:r>
      <w:r>
        <w:t>Punkt selektywnego zbierania odpadów komunalnych zbiera następujące rodzaje odpadów segregowany</w:t>
      </w:r>
      <w:r>
        <w:t>ch:</w:t>
      </w:r>
    </w:p>
    <w:p w:rsidR="00A77B3E" w:rsidRDefault="0031560B">
      <w:pPr>
        <w:spacing w:before="120" w:after="120"/>
        <w:ind w:left="340" w:hanging="227"/>
      </w:pPr>
      <w:r>
        <w:t>1) </w:t>
      </w:r>
      <w:r>
        <w:t>tworzywa sztuczne;</w:t>
      </w:r>
    </w:p>
    <w:p w:rsidR="00A77B3E" w:rsidRDefault="0031560B">
      <w:pPr>
        <w:spacing w:before="120" w:after="120"/>
        <w:ind w:left="340" w:hanging="227"/>
      </w:pPr>
      <w:r>
        <w:t>2) </w:t>
      </w:r>
      <w:r>
        <w:t>papier;</w:t>
      </w:r>
    </w:p>
    <w:p w:rsidR="00A77B3E" w:rsidRDefault="0031560B">
      <w:pPr>
        <w:spacing w:before="120" w:after="120"/>
        <w:ind w:left="340" w:hanging="227"/>
      </w:pPr>
      <w:r>
        <w:t>3) </w:t>
      </w:r>
      <w:r>
        <w:t>opakowania wielomateriałowe;</w:t>
      </w:r>
    </w:p>
    <w:p w:rsidR="00A77B3E" w:rsidRDefault="0031560B">
      <w:pPr>
        <w:spacing w:before="120" w:after="120"/>
        <w:ind w:left="340" w:hanging="227"/>
      </w:pPr>
      <w:r>
        <w:t>4) </w:t>
      </w:r>
      <w:r>
        <w:t>szkło;</w:t>
      </w:r>
    </w:p>
    <w:p w:rsidR="00A77B3E" w:rsidRDefault="0031560B">
      <w:pPr>
        <w:spacing w:before="120" w:after="120"/>
        <w:ind w:left="340" w:hanging="227"/>
      </w:pPr>
      <w:r>
        <w:t>5) </w:t>
      </w:r>
      <w:r>
        <w:t>metal;</w:t>
      </w:r>
    </w:p>
    <w:p w:rsidR="00A77B3E" w:rsidRDefault="0031560B">
      <w:pPr>
        <w:spacing w:before="120" w:after="120"/>
        <w:ind w:left="340" w:hanging="227"/>
      </w:pPr>
      <w:r>
        <w:t>6) </w:t>
      </w:r>
      <w:r>
        <w:t>ulegające biodegradacji, w tym odpady opakowaniowe ulegające biodegradacji;</w:t>
      </w:r>
    </w:p>
    <w:p w:rsidR="00A77B3E" w:rsidRDefault="0031560B">
      <w:pPr>
        <w:spacing w:before="120" w:after="120"/>
        <w:ind w:left="340" w:hanging="227"/>
      </w:pPr>
      <w:r>
        <w:t>7) </w:t>
      </w:r>
      <w:r>
        <w:t>przeterminowane leki i chemikalia;</w:t>
      </w:r>
    </w:p>
    <w:p w:rsidR="00A77B3E" w:rsidRDefault="0031560B">
      <w:pPr>
        <w:spacing w:before="120" w:after="120"/>
        <w:ind w:left="340" w:hanging="227"/>
      </w:pPr>
      <w:r>
        <w:t>8) </w:t>
      </w:r>
      <w:r>
        <w:t xml:space="preserve">zużyte baterie i akumulatory, sprzęt </w:t>
      </w:r>
      <w:r>
        <w:t>elektryczny i elektroniczny;</w:t>
      </w:r>
    </w:p>
    <w:p w:rsidR="00A77B3E" w:rsidRDefault="0031560B">
      <w:pPr>
        <w:spacing w:before="120" w:after="120"/>
        <w:ind w:left="340" w:hanging="227"/>
      </w:pPr>
      <w:r>
        <w:t>9) </w:t>
      </w:r>
      <w:r>
        <w:t>odpady  wielkogabarytowe;</w:t>
      </w:r>
    </w:p>
    <w:p w:rsidR="00A77B3E" w:rsidRDefault="0031560B">
      <w:pPr>
        <w:spacing w:before="120" w:after="120"/>
        <w:ind w:left="340" w:hanging="227"/>
      </w:pPr>
      <w:r>
        <w:t>10) </w:t>
      </w:r>
      <w:r>
        <w:t>odpady budowlane i rozbiórkowe oraz popiół.</w:t>
      </w:r>
    </w:p>
    <w:p w:rsidR="00A77B3E" w:rsidRDefault="0031560B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XXIII/139/2012 Rady Gminy Piszczac z dnia 28 grudnia 2012 r. w sprawie określenia szczegółowego sposobu i zakresu świadczeni</w:t>
      </w:r>
      <w:r>
        <w:t>a usług w zakresie odbierania odpadów komunalnych od właścicieli nieruchomości i zagospodarowania tych odpadów (Dz. Urz. Woj. Lubelskiego z 2013 r. poz.487).</w:t>
      </w:r>
    </w:p>
    <w:p w:rsidR="00A77B3E" w:rsidRDefault="0031560B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 Wójtowi Gminy Piszczac.</w:t>
      </w:r>
    </w:p>
    <w:p w:rsidR="00A77B3E" w:rsidRDefault="0031560B">
      <w:pPr>
        <w:keepNext/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Uchwała wchodzi w życie po upływ</w:t>
      </w:r>
      <w:r>
        <w:t>ie 14 dni od dnia ogłoszenia w Dzienniku Urzędowym Województwa Lubelskiego.</w:t>
      </w:r>
    </w:p>
    <w:p w:rsidR="00A77B3E" w:rsidRDefault="0031560B">
      <w:pPr>
        <w:keepNext/>
        <w:keepLines/>
        <w:spacing w:before="120" w:after="120"/>
        <w:ind w:firstLine="340"/>
      </w:pPr>
    </w:p>
    <w:p w:rsidR="00A77B3E" w:rsidRDefault="0031560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0042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428" w:rsidRDefault="00F0042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428" w:rsidRDefault="003156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Panasiuk</w:t>
            </w:r>
          </w:p>
        </w:tc>
      </w:tr>
    </w:tbl>
    <w:p w:rsidR="00A77B3E" w:rsidRDefault="0031560B">
      <w:pPr>
        <w:keepNext/>
      </w:pPr>
    </w:p>
    <w:sectPr w:rsidR="00A77B3E" w:rsidSect="00F00428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0B" w:rsidRDefault="0031560B" w:rsidP="00F00428">
      <w:r>
        <w:separator/>
      </w:r>
    </w:p>
  </w:endnote>
  <w:endnote w:type="continuationSeparator" w:id="0">
    <w:p w:rsidR="0031560B" w:rsidRDefault="0031560B" w:rsidP="00F0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F0042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00428" w:rsidRDefault="0031560B">
          <w:pPr>
            <w:jc w:val="left"/>
            <w:rPr>
              <w:sz w:val="18"/>
            </w:rPr>
          </w:pPr>
          <w:r>
            <w:rPr>
              <w:sz w:val="18"/>
            </w:rPr>
            <w:t>Id: 7569D78C-C582-40A8-B605-3B68CD4E1DA4.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00428" w:rsidRDefault="003156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04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711F">
            <w:rPr>
              <w:sz w:val="18"/>
            </w:rPr>
            <w:fldChar w:fldCharType="separate"/>
          </w:r>
          <w:r w:rsidR="0038711F">
            <w:rPr>
              <w:noProof/>
              <w:sz w:val="18"/>
            </w:rPr>
            <w:t>2</w:t>
          </w:r>
          <w:r w:rsidR="00F00428">
            <w:rPr>
              <w:sz w:val="18"/>
            </w:rPr>
            <w:fldChar w:fldCharType="end"/>
          </w:r>
        </w:p>
      </w:tc>
    </w:tr>
  </w:tbl>
  <w:p w:rsidR="00F00428" w:rsidRDefault="00F0042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0B" w:rsidRDefault="0031560B" w:rsidP="00F00428">
      <w:r>
        <w:separator/>
      </w:r>
    </w:p>
  </w:footnote>
  <w:footnote w:type="continuationSeparator" w:id="0">
    <w:p w:rsidR="0031560B" w:rsidRDefault="0031560B" w:rsidP="00F0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428"/>
    <w:rsid w:val="0031560B"/>
    <w:rsid w:val="0038711F"/>
    <w:rsid w:val="00F0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42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Piszczac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XXI/106/2016 z dnia 18 lipca 2016 r.</dc:title>
  <dc:subject>w sprawie określenia szczegółowego sposobu i zakresu świadczenia usług w zakresie odbierania odpadów komunalnych od właścicieli nieruchomości i zagospodarowania tych odpadów</dc:subject>
  <dc:creator>Rada</dc:creator>
  <cp:lastModifiedBy>Urząd Gminy Piszczac</cp:lastModifiedBy>
  <cp:revision>2</cp:revision>
  <dcterms:created xsi:type="dcterms:W3CDTF">2017-07-24T10:42:00Z</dcterms:created>
  <dcterms:modified xsi:type="dcterms:W3CDTF">2017-07-24T10:42:00Z</dcterms:modified>
  <cp:category>Akt prawny</cp:category>
</cp:coreProperties>
</file>