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769CE">
      <w:pPr>
        <w:jc w:val="center"/>
        <w:rPr>
          <w:b/>
          <w:caps/>
        </w:rPr>
      </w:pPr>
      <w:r>
        <w:rPr>
          <w:b/>
          <w:caps/>
        </w:rPr>
        <w:t>Uchwała Nr XVII/93/2016</w:t>
      </w:r>
      <w:r>
        <w:rPr>
          <w:b/>
          <w:caps/>
        </w:rPr>
        <w:br/>
        <w:t>Rady Gminy Piszczac</w:t>
      </w:r>
    </w:p>
    <w:p w:rsidR="00A77B3E" w:rsidRDefault="00C769CE">
      <w:pPr>
        <w:spacing w:before="280" w:after="280"/>
        <w:jc w:val="center"/>
        <w:rPr>
          <w:b/>
          <w:caps/>
        </w:rPr>
      </w:pPr>
      <w:r>
        <w:t>z dnia 22 kwietnia 2016 r.</w:t>
      </w:r>
    </w:p>
    <w:p w:rsidR="00A77B3E" w:rsidRDefault="00C769CE">
      <w:pPr>
        <w:keepNext/>
        <w:spacing w:after="480"/>
        <w:jc w:val="center"/>
      </w:pPr>
      <w:r>
        <w:rPr>
          <w:b/>
        </w:rPr>
        <w:t xml:space="preserve">w sprawie uchwalenia programu współpracy na 2016 rok Gminy Piszczac z organizacjami pozarządowymi oraz innymi podmiotami wymienionymi w art. 3 ust. 3 ustawy o działalności pożytku </w:t>
      </w:r>
      <w:r>
        <w:rPr>
          <w:b/>
        </w:rPr>
        <w:t>publicznego i o wolontariacie</w:t>
      </w:r>
    </w:p>
    <w:p w:rsidR="00A77B3E" w:rsidRDefault="00C769CE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 z 2016 r. poz. 446) i </w:t>
      </w:r>
      <w:proofErr w:type="spellStart"/>
      <w:r>
        <w:t>art</w:t>
      </w:r>
      <w:proofErr w:type="spellEnd"/>
      <w:r>
        <w:t xml:space="preserve"> 5a ust. 1 ustawy z dnia 24 kwietnia 2003 r. o działalności pożytku publicznego i wolontariacie (Dz. U. z </w:t>
      </w:r>
      <w:r>
        <w:t>2014 r. poz. 1118, z </w:t>
      </w:r>
      <w:proofErr w:type="spellStart"/>
      <w:r>
        <w:t>późn</w:t>
      </w:r>
      <w:proofErr w:type="spellEnd"/>
      <w:r>
        <w:t>. zm.) - Rada Gminy Piszczac uchwala, co następuje: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program współpracy na 2016 rok Gminy Piszczac z organizacjami pozarządowymi oraz innymi podmiotami wymienionymi w art. 3 ust. 3 ustawy o działalności pożytku publ</w:t>
      </w:r>
      <w:r>
        <w:t>icznego i o wolontariacie, określony w załączniku do niniejszej uchwały.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2. </w:t>
      </w:r>
      <w:r>
        <w:t> Traci moc uchwała Nr XIII/70/2015 Rady Gminy Piszczac z dnia 27 listopada 2015 r. w sprawie uchwalenia programu współpracy na 2016 rok Gminy Piszczac z organizacjami pozarządowy</w:t>
      </w:r>
      <w:r>
        <w:t>mi oraz innymi podmiotami wymienionymi w art. 3 ust. 3 ustawy o działalności pożytku publicznego i wolontariacie.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Piszczac.</w:t>
      </w:r>
    </w:p>
    <w:p w:rsidR="00A77B3E" w:rsidRDefault="00C769C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</w:t>
      </w:r>
      <w:r>
        <w:t>dowym Województwa Lubelskiego.</w:t>
      </w:r>
    </w:p>
    <w:p w:rsidR="00A77B3E" w:rsidRDefault="00C769CE">
      <w:pPr>
        <w:keepNext/>
        <w:keepLines/>
        <w:spacing w:before="120" w:after="120"/>
        <w:ind w:firstLine="340"/>
      </w:pPr>
    </w:p>
    <w:p w:rsidR="00A77B3E" w:rsidRDefault="00C769C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EC73E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3E1" w:rsidRDefault="00EC73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3E1" w:rsidRDefault="00C769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C769C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C73E1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C769CE">
        <w:t xml:space="preserve">Załącznik do Uchwały </w:t>
      </w:r>
      <w:r w:rsidR="00C769CE">
        <w:t>Nr XVII/93/2016</w:t>
      </w:r>
      <w:r w:rsidR="00C769CE">
        <w:br/>
        <w:t>Rady Gminy Piszczac</w:t>
      </w:r>
      <w:r w:rsidR="00C769CE">
        <w:br/>
        <w:t>z dnia 22 kwietnia 2016 r.</w:t>
      </w:r>
    </w:p>
    <w:p w:rsidR="00A77B3E" w:rsidRDefault="00C769CE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Program współpracy na 2016 rok Gminy Piszczac z organizacjami pozarządowymi oraz innymi podmiotami wymienionymi w art. 3 ust. 3 ustawy o działalności pożytku publicznego i o wolontariacie </w:t>
      </w:r>
    </w:p>
    <w:p w:rsidR="00A77B3E" w:rsidRDefault="00C769CE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Program obejmuje współpracę Gminy z organizacjami pozarządowymi i innymi podmiotami działającymi na rzecz Gminy Piszczac w zakresie zadań publicznych realizowanych w 2016 roku.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Program określa cele, zasady, formy</w:t>
      </w:r>
      <w:r>
        <w:t xml:space="preserve"> i priorytetowe obszary współpracy Gminy Piszczac z organizacjami pozarządowymi i innymi podmiotami, wysokość środków finansowych przeznaczonych na jego realizację, a także podmioty odpowiedzialne za realizację programu oraz sposoby oceny jego wykonania.</w:t>
      </w:r>
    </w:p>
    <w:p w:rsidR="00A77B3E" w:rsidRDefault="00C769CE">
      <w:pPr>
        <w:keepLines/>
        <w:spacing w:before="120" w:after="120"/>
        <w:ind w:firstLine="340"/>
      </w:pPr>
      <w:r>
        <w:t>3</w:t>
      </w:r>
      <w:r>
        <w:t>. </w:t>
      </w:r>
      <w:r>
        <w:t>Program powstał przy udziale organizacji pozarządowych i innych podmiotów wymienionych w art. 3 ust. 3 ustawy o działalności pożytku publicznego i o wolontariacie.</w:t>
      </w:r>
    </w:p>
    <w:p w:rsidR="00A77B3E" w:rsidRDefault="00C769CE">
      <w:pPr>
        <w:keepLines/>
        <w:spacing w:before="120" w:after="120"/>
        <w:ind w:firstLine="340"/>
      </w:pPr>
      <w:r>
        <w:t>4. </w:t>
      </w:r>
      <w:r>
        <w:t>W efekcie przeprowadzonych konsultacji nie wpłynęły żadne wnioski.</w:t>
      </w:r>
    </w:p>
    <w:p w:rsidR="00A77B3E" w:rsidRDefault="00C769CE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Cele pro</w:t>
      </w:r>
      <w:r>
        <w:rPr>
          <w:b/>
        </w:rPr>
        <w:t>gramu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2. </w:t>
      </w:r>
      <w:r>
        <w:t>Nadrzędnym celem współpracy Gminy Piszczac z organizacjami pozarządowymi i innymi podmiotami jest dążenie do budowy i dalszego rozwoju społeczeństwa obywatelskiego.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Celem głównym programu jest kształtowanie demokratycznego ładu społeczne</w:t>
      </w:r>
      <w:r>
        <w:t>go w środowisku lokalnym poprzez budowanie partnerstwa między administracją samorządową, a organizacjami pozarządowymi i innymi podmiotami, służącego do lepszego rozpoznawania i zaspokajania potrzeb społecznych w sposób skuteczny i efektywny, umożliwiający</w:t>
      </w:r>
      <w:r>
        <w:t xml:space="preserve"> poprawę konkurencyjności, przy respektowaniu zasad zrównoważonego rozwoju.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Celami szczegółowymi programu współpracy są: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umocnienie lokalnych działań przez stworzenie warunków dla powstania i rozwijania inicjatyw i struktur funkcjonujących na rzecz s</w:t>
      </w:r>
      <w:r>
        <w:t>połeczności gminy;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zwiększenie aktywnego wpływu sektora obywatelskiego na kreowanie polityki społecznej w gminie;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poprawa jakości życia mieszkańców Gminy poprzez zaspokajanie potrzeb społecznych;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 xml:space="preserve">integracja podmiotów polityki lokalnej obejmującej </w:t>
      </w:r>
      <w:r>
        <w:t>swym działaniem strefę zadań publicznych;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>otwarcie na innowację i konkurencję poprzez umożliwienie organizacjom pozarządowym indywidualnego wystąpienia z ofertą realizacji projektów konkretnych zadań publicznych zrealizowanych dotychczas przez Gminę, na</w:t>
      </w:r>
      <w:r>
        <w:t>przeciw oczekiwaniom i dążeniom społecznym, umożliwiających rozwiązywanie problemów społecznych;</w:t>
      </w:r>
    </w:p>
    <w:p w:rsidR="00A77B3E" w:rsidRDefault="00C769CE">
      <w:pPr>
        <w:spacing w:before="120" w:after="120"/>
        <w:ind w:left="340" w:hanging="227"/>
      </w:pPr>
      <w:r>
        <w:t>6) </w:t>
      </w:r>
      <w:r>
        <w:t>wypracowanie opracowanego na partnerstwie rocznego modelu lokalnej współpracy pomiędzy organizacjami pozarządowymi a Gminą obejmującego wzajemne komunikowan</w:t>
      </w:r>
      <w:r>
        <w:t>ie się i współdziałanie;</w:t>
      </w:r>
    </w:p>
    <w:p w:rsidR="00A77B3E" w:rsidRDefault="00C769CE">
      <w:pPr>
        <w:spacing w:before="120" w:after="120"/>
        <w:ind w:left="340" w:hanging="227"/>
      </w:pPr>
      <w:r>
        <w:t>7) </w:t>
      </w:r>
      <w:r>
        <w:t>podnoszenie standardów współpracy Gminy z organizacjami pozarządowymi w oparciu o realizację zasad: pomocniczości, suwerenności stron, partnerstwa, efektywności, uczciwej konkurencji i jawności oraz wzajemnego poszanowania inter</w:t>
      </w:r>
      <w:r>
        <w:t>esów.</w:t>
      </w:r>
    </w:p>
    <w:p w:rsidR="00A77B3E" w:rsidRDefault="00C769CE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 Gminy z organizacjami pozarządowymi oraz innymi podmiotami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4. </w:t>
      </w:r>
      <w:r>
        <w:t>Współpraca Gminy z organizacjami pozarządowymi oraz innymi podmiotami odbywa się w oparciu o zasady:</w:t>
      </w:r>
    </w:p>
    <w:p w:rsidR="00A77B3E" w:rsidRDefault="00C769CE">
      <w:pPr>
        <w:spacing w:before="120" w:after="120"/>
        <w:ind w:left="340" w:hanging="227"/>
      </w:pPr>
      <w:r>
        <w:lastRenderedPageBreak/>
        <w:t>1) </w:t>
      </w:r>
      <w:r>
        <w:t xml:space="preserve">pomocniczości - oznacza, że Gmina powierza lub </w:t>
      </w:r>
      <w:r>
        <w:t>wspiera realizację zadań własnych organizacjom pozarządowym oraz innym podmiotom, które zapewniają ich wykonanie w sposób ekonomiczny, profesjonalny i terminowy;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suwerenności stron - polega na tym, iż strony mają prawo do niezależności i odrębności w sa</w:t>
      </w:r>
      <w:r>
        <w:t>modzielnym definiowaniu i poszukiwaniu sposobów rozwiązania problemów i zadań;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partnerstwa - realizowana jest w zakresie uczestnictwa organizacji pozarządowych oraz innych podmiotów w określaniu potrzeb i problemów mieszkańców Gminy, wypracowywaniu spos</w:t>
      </w:r>
      <w:r>
        <w:t>obów ich rozwiązania, definiowaniu zadań przeznaczonych do realizacji oraz w ocenie ich wykonania;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efektywności - polega na wspólnym dążeniu Gminy i organizacji pozarządowych oraz innych podmiotów do osiągnięcia możliwie najlepszych efektów w realizacji</w:t>
      </w:r>
      <w:r>
        <w:t xml:space="preserve"> zadań publicznych;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>jawności, uczciwej konkurencji i wzajemnego poszanowania - rozumiana jest jako udostępnienie przez strony współpracy informacji o zamiarach, celach, kosztach i efektach współpracy, poprzez wypracowanie stosownych procedur.</w:t>
      </w:r>
    </w:p>
    <w:p w:rsidR="00A77B3E" w:rsidRDefault="00C769CE">
      <w:pPr>
        <w:keepNext/>
        <w:jc w:val="center"/>
      </w:pPr>
      <w:r>
        <w:rPr>
          <w:b/>
        </w:rPr>
        <w:t>Rozdział 4</w:t>
      </w:r>
      <w:r>
        <w:rPr>
          <w:b/>
        </w:rPr>
        <w:t>.</w:t>
      </w:r>
      <w:r>
        <w:br/>
      </w:r>
      <w:r>
        <w:rPr>
          <w:b/>
        </w:rPr>
        <w:t>Formy współpracy Gminy z organizacjami pozarządowymi oraz innymi podmiotami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5. </w:t>
      </w:r>
      <w:r>
        <w:t>1. </w:t>
      </w:r>
      <w:r>
        <w:t>Współpraca z organizacjami pozarządowymi oraz innymi podmiotami ma charakter finansowy i poza finansowy.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Do współpracy o charakterze finansowym należy: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 xml:space="preserve">zlecanie </w:t>
      </w:r>
      <w:r>
        <w:t>realizacji zadań publicznych, na zasadach określonych w ustawie o działalności pożytku publicznego i wolontariacie, a w zakresie przez nią objętym na podstawie uchwały Rady Gminy Piszczac. Zlecanie realizacji zadań publicznych może przybierać jedną z nastę</w:t>
      </w:r>
      <w:r>
        <w:t>pujących form:</w:t>
      </w:r>
    </w:p>
    <w:p w:rsidR="00A77B3E" w:rsidRDefault="00C769CE">
      <w:pPr>
        <w:keepLines/>
        <w:spacing w:before="120" w:after="120"/>
        <w:ind w:left="567" w:hanging="227"/>
      </w:pPr>
      <w:r>
        <w:t>a) </w:t>
      </w:r>
      <w:r>
        <w:t>powierzenie wykonywania zadań publicznych wraz z udzieleniem dotacji na finansowanie ich realizacji,</w:t>
      </w:r>
    </w:p>
    <w:p w:rsidR="00A77B3E" w:rsidRDefault="00C769CE">
      <w:pPr>
        <w:keepLines/>
        <w:spacing w:before="120" w:after="120"/>
        <w:ind w:left="567" w:hanging="227"/>
      </w:pPr>
      <w:r>
        <w:t>b) </w:t>
      </w:r>
      <w:r>
        <w:t>wspieranie zadań publicznych, wraz z udzieleniem dotacji na dofinansowanie ich realizacji;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zakup usług dotyczących realizacji zadań</w:t>
      </w:r>
      <w:r>
        <w:t xml:space="preserve"> publicznych na zasadach i w trybie określonych w przepisach o zamówieniach publicznych;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wspólna realizacja zadań publicznych na zasadach partnerstwa.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Formy współpracy poza finansowej: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o charakterze informacyjnym:</w:t>
      </w:r>
    </w:p>
    <w:p w:rsidR="00A77B3E" w:rsidRDefault="00C769CE">
      <w:pPr>
        <w:keepLines/>
        <w:spacing w:before="120" w:after="120"/>
        <w:ind w:left="567" w:hanging="227"/>
      </w:pPr>
      <w:r>
        <w:t>a) </w:t>
      </w:r>
      <w:r>
        <w:t>konsultowanie z podmiotami pro</w:t>
      </w:r>
      <w:r>
        <w:t>gramu, odpowiednio do zakresu ich działania, projektów aktów normatywnych w dziedzinach dotyczących działalności statutowej tych organizacji,</w:t>
      </w:r>
    </w:p>
    <w:p w:rsidR="00A77B3E" w:rsidRDefault="00C769CE">
      <w:pPr>
        <w:keepLines/>
        <w:spacing w:before="120" w:after="120"/>
        <w:ind w:left="567" w:hanging="227"/>
      </w:pPr>
      <w:r>
        <w:t>b) </w:t>
      </w:r>
      <w:r>
        <w:t>udzielanie informacji o istnieniu innych źródeł finansowania, zwłaszcza pochodzących z sektora prywatnego, fund</w:t>
      </w:r>
      <w:r>
        <w:t>uszy celowych i prywatnych fundacji,</w:t>
      </w:r>
    </w:p>
    <w:p w:rsidR="00A77B3E" w:rsidRDefault="00C769CE">
      <w:pPr>
        <w:keepLines/>
        <w:spacing w:before="120" w:after="120"/>
        <w:ind w:left="567" w:hanging="227"/>
      </w:pPr>
      <w:r>
        <w:t>c) </w:t>
      </w:r>
      <w:r>
        <w:t>wzajemne informowanie się o planowanych kierunkach działalności i współdziałania w celu zharmonizowania tych kierunków,</w:t>
      </w:r>
    </w:p>
    <w:p w:rsidR="00A77B3E" w:rsidRDefault="00C769CE">
      <w:pPr>
        <w:keepLines/>
        <w:spacing w:before="120" w:after="120"/>
        <w:ind w:left="567" w:hanging="227"/>
      </w:pPr>
      <w:r>
        <w:t>d) </w:t>
      </w:r>
      <w:r>
        <w:t>prowadzenie i aktualizacja wykazu organizacji pozarządowych i innych podmiotów na stronach in</w:t>
      </w:r>
      <w:r>
        <w:t>ternetowych Urzędu,</w:t>
      </w:r>
    </w:p>
    <w:p w:rsidR="00A77B3E" w:rsidRDefault="00C769CE">
      <w:pPr>
        <w:keepLines/>
        <w:spacing w:before="120" w:after="120"/>
        <w:ind w:left="567" w:hanging="227"/>
      </w:pPr>
      <w:r>
        <w:t>e) </w:t>
      </w:r>
      <w:r>
        <w:t>w miarę zgłaszanych potrzeb, organizowanie spotkań samorządu z organizacjami pozarządowymi, których tematem będzie ocena funkcjonowania rocznego programu współpracy z organizacjami pozarządowymi i innymi podmiotami w roku poprzednim,</w:t>
      </w:r>
      <w:r>
        <w:t xml:space="preserve"> konsultowanie projektu programu współpracy na kolejny rok, wzajemne informowanie się o kierunkach działań planowanych w roku następnym,</w:t>
      </w:r>
    </w:p>
    <w:p w:rsidR="00A77B3E" w:rsidRDefault="00C769CE">
      <w:pPr>
        <w:keepLines/>
        <w:spacing w:before="120" w:after="120"/>
        <w:ind w:left="567" w:hanging="227"/>
      </w:pPr>
      <w:r>
        <w:t>f) </w:t>
      </w:r>
      <w:r>
        <w:t>prowadzenie na stronie internetowej Gminy zakładki: „Organizacje pozarządowe”, do której każda organizacja będzie mo</w:t>
      </w:r>
      <w:r>
        <w:t>gła zgłaszać swoje ogłoszenia lub inne ważne informacje. W zakładce tej zamieszczane będą również ogłoszenia szczególnie kierowane do organizacji pozarządowych -   „ogłoszenia”;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o charakterze promocyjnym:</w:t>
      </w:r>
    </w:p>
    <w:p w:rsidR="00A77B3E" w:rsidRDefault="00C769CE">
      <w:pPr>
        <w:keepLines/>
        <w:spacing w:before="120" w:after="120"/>
        <w:ind w:left="567" w:hanging="227"/>
      </w:pPr>
      <w:r>
        <w:t>a) </w:t>
      </w:r>
      <w:r>
        <w:t>promocja działalności i osiągnięć podmiotów p</w:t>
      </w:r>
      <w:r>
        <w:t>rogramu poprzez publikację informacji na stronie internetowej Urzędu,</w:t>
      </w:r>
    </w:p>
    <w:p w:rsidR="00A77B3E" w:rsidRDefault="00C769CE">
      <w:pPr>
        <w:keepLines/>
        <w:spacing w:before="120" w:after="120"/>
        <w:ind w:left="567" w:hanging="227"/>
      </w:pPr>
      <w:r>
        <w:lastRenderedPageBreak/>
        <w:t>b) </w:t>
      </w:r>
      <w:r>
        <w:t>promocja przekazywania 1% podatku dochodowego na działające na terenie Gminy Piszczac organizacje pożytku publicznego za pośrednictwem strony internetowej www.piszczac.pl,</w:t>
      </w:r>
    </w:p>
    <w:p w:rsidR="00A77B3E" w:rsidRDefault="00C769CE">
      <w:pPr>
        <w:keepLines/>
        <w:spacing w:before="120" w:after="120"/>
        <w:ind w:left="567" w:hanging="227"/>
      </w:pPr>
      <w:r>
        <w:t>c) </w:t>
      </w:r>
      <w:r>
        <w:t>umożliwienie organizacjom pozarządowym działań promocyjnych, wystawienniczych oraz społecznych zbiórek podczas imprez organizowanych przez Urząd Gminy Piszczac,</w:t>
      </w:r>
    </w:p>
    <w:p w:rsidR="00A77B3E" w:rsidRDefault="00C769CE">
      <w:pPr>
        <w:keepLines/>
        <w:spacing w:before="120" w:after="120"/>
        <w:ind w:left="567" w:hanging="227"/>
      </w:pPr>
      <w:r>
        <w:t>d) </w:t>
      </w:r>
      <w:r>
        <w:t>udzielanie rekomendacji organizacjom współpracującym z Gminą, które ubiegają się o dofinanso</w:t>
      </w:r>
      <w:r>
        <w:t>wanie z innych źródeł;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o charakterze organizacyjnym:</w:t>
      </w:r>
    </w:p>
    <w:p w:rsidR="00A77B3E" w:rsidRDefault="00C769CE">
      <w:pPr>
        <w:keepLines/>
        <w:spacing w:before="120" w:after="120"/>
        <w:ind w:left="567" w:hanging="227"/>
      </w:pPr>
      <w:r>
        <w:t>a) </w:t>
      </w:r>
      <w:r>
        <w:t>wynajem na preferencyjnych warunkach lub użyczenie lokali komunalnych na realizację zadań publicznych (spotkania, imprezy, konferencje), w szczególności pomieszczeń i obiektów umożliwiających organ</w:t>
      </w:r>
      <w:r>
        <w:t>izację zajęć, zawodów oraz imprez sportowych i rekreacyjnych, których celem jest upowszechnianie kultury fizycznej i sportu wśród dzieci i młodzieży, a także - o ile pozwalają na to warunki lokalowe - pomieszczeń na siedzibę dla organizacji pozarządowych z</w:t>
      </w:r>
      <w:r>
        <w:t> uwzględnieniem regulaminu zasad korzystania z ww. obiektów i lokali. Warunkiem uzyskania zgody na korzystanie, jest przedstawienie dokumentów potwierdzających prowadzenie działalności pożytku publicznego,</w:t>
      </w:r>
    </w:p>
    <w:p w:rsidR="00A77B3E" w:rsidRDefault="00C769CE">
      <w:pPr>
        <w:keepLines/>
        <w:spacing w:before="120" w:after="120"/>
        <w:ind w:left="567" w:hanging="227"/>
      </w:pPr>
      <w:r>
        <w:t>b) </w:t>
      </w:r>
      <w:r>
        <w:t>organizowanie spotkań w związku ze zmianą przep</w:t>
      </w:r>
      <w:r>
        <w:t>isów prawnych, w celu podnoszenia standardów usług publicznych świadczonych przez podmioty programu,</w:t>
      </w:r>
    </w:p>
    <w:p w:rsidR="00A77B3E" w:rsidRDefault="00C769CE">
      <w:pPr>
        <w:keepLines/>
        <w:spacing w:before="120" w:after="120"/>
        <w:ind w:left="567" w:hanging="227"/>
      </w:pPr>
      <w:r>
        <w:t>c) </w:t>
      </w:r>
      <w:r>
        <w:t>udział przedstawicieli organu wykonawczego Gminy w spotkaniach z organizacjami pozarządowymi i innymi podmiotami, dotyczących wzajemnej współpracy i bie</w:t>
      </w:r>
      <w:r>
        <w:t>żących problemów,</w:t>
      </w:r>
    </w:p>
    <w:p w:rsidR="00A77B3E" w:rsidRDefault="00C769CE">
      <w:pPr>
        <w:keepLines/>
        <w:spacing w:before="120" w:after="120"/>
        <w:ind w:left="567" w:hanging="227"/>
      </w:pPr>
      <w:r>
        <w:t>d) </w:t>
      </w:r>
      <w:r>
        <w:t>obejmowanie honorowym patronatem Wójta Gminy Piszczac inicjatyw realizowanych przez podmioty programu,</w:t>
      </w:r>
    </w:p>
    <w:p w:rsidR="00A77B3E" w:rsidRDefault="00C769CE">
      <w:pPr>
        <w:keepLines/>
        <w:spacing w:before="120" w:after="120"/>
        <w:ind w:left="567" w:hanging="227"/>
      </w:pPr>
      <w:r>
        <w:t>e) </w:t>
      </w:r>
      <w:r>
        <w:t>realizacja wspólnych projektów i inicjatyw na rzecz społeczności lokalnej, szczególnie z zakresu kultury, turystyki, sportu, rekr</w:t>
      </w:r>
      <w:r>
        <w:t>eacji, podtrzymywania i upowszechniania tradycji narodowej oraz pomocy społecznej;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pomoc techniczna:</w:t>
      </w:r>
    </w:p>
    <w:p w:rsidR="00A77B3E" w:rsidRDefault="00C769CE">
      <w:pPr>
        <w:keepLines/>
        <w:spacing w:before="120" w:after="120"/>
        <w:ind w:left="567" w:hanging="227"/>
      </w:pPr>
      <w:r>
        <w:t>a) </w:t>
      </w:r>
      <w:r>
        <w:t>pomoc w miarę możliwości w organizacji środków transportu do przewozu osób i materiałów, związanych z wykonywaniem zadań publicznych w ramach działal</w:t>
      </w:r>
      <w:r>
        <w:t>ności statutowej,</w:t>
      </w:r>
    </w:p>
    <w:p w:rsidR="00A77B3E" w:rsidRDefault="00C769CE">
      <w:pPr>
        <w:keepLines/>
        <w:spacing w:before="120" w:after="120"/>
        <w:ind w:left="567" w:hanging="227"/>
      </w:pPr>
      <w:r>
        <w:t>b) </w:t>
      </w:r>
      <w:r>
        <w:t>udostępnienie, w miarę możliwości, pomieszczeń lub użyczenie sprzętu teleinformatycznego służących do realizacji zadań statutowych,</w:t>
      </w:r>
    </w:p>
    <w:p w:rsidR="00A77B3E" w:rsidRDefault="00C769CE">
      <w:pPr>
        <w:keepLines/>
        <w:spacing w:before="120" w:after="120"/>
        <w:ind w:left="567" w:hanging="227"/>
      </w:pPr>
      <w:r>
        <w:t>c) </w:t>
      </w:r>
      <w:r>
        <w:t>przekazywanie podmiotom programu zamortyzowanych środków trwałych, sprzętu i wyposażenia.</w:t>
      </w:r>
    </w:p>
    <w:p w:rsidR="00A77B3E" w:rsidRDefault="00C769CE">
      <w:pPr>
        <w:keepNext/>
        <w:keepLines/>
        <w:jc w:val="center"/>
      </w:pPr>
      <w:r>
        <w:rPr>
          <w:b/>
        </w:rPr>
        <w:t>Rozdział 5</w:t>
      </w:r>
      <w:r>
        <w:rPr>
          <w:b/>
        </w:rPr>
        <w:t>.</w:t>
      </w:r>
      <w:r>
        <w:br/>
      </w:r>
      <w:r>
        <w:rPr>
          <w:b/>
        </w:rPr>
        <w:t>Podmioty współpracy Gminy z organizacjami pozarządowymi oraz innymi podmiotami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6. </w:t>
      </w:r>
      <w:r>
        <w:t>Podmiotami realizującymi współpracę są: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 xml:space="preserve">Rada Gminy Piszczac i jej komisje - wyznaczają kierunki polityki społecznej Gminy oraz określają wysokość środków </w:t>
      </w:r>
      <w:r>
        <w:t>przeznaczonych na dofinansowanie przedsięwzięć realizowanych przez organizacje;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Wójt Gminy Piszczac - podejmuje decyzję o priorytetach współpracy z podmiotami programu, ogłasza otwarte konkursy na realizację zadań skierowanych do podmiotów programu, dys</w:t>
      </w:r>
      <w:r>
        <w:t>ponuje środkami w ramach budżetu, decyduje o wyborze ofert i innych formach pomocy poszczególnym podmiotom programu;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właściwe komórki organizacyjne Urzędu Gminy Piszczac i inne jednostki organizacyjne Gminy, które podejmują na bieżąco współpracę z organ</w:t>
      </w:r>
      <w:r>
        <w:t>izacjami w zakresie działania kreślonego ich regulaminem lub statutem;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organizacje pozarządowe prowadzące działalność pożytku publicznego oraz podmioty wymienione w art. 3 ust. 3 ustawy o działalności pożytku publicznego i o wolontariacie, mające siedzi</w:t>
      </w:r>
      <w:r>
        <w:t>bę na terenie Gminy Piszczac.</w:t>
      </w:r>
    </w:p>
    <w:p w:rsidR="00A77B3E" w:rsidRDefault="00C769CE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>Zakres przedmiotowy współpracy Gminy z organizacjami pozarządowymi oraz innymi podmiotami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7. </w:t>
      </w:r>
      <w:r>
        <w:t>1. </w:t>
      </w:r>
      <w:r>
        <w:t>Przedmiotowy zakres współpracy Gminy z organizacjami pozarządowymi oraz innymi podmiotami określa art. 7 ust. 1 usta</w:t>
      </w:r>
      <w:r>
        <w:t>wy z dnia 8 marca 1990 r. o samorządzie gminnym (Dz. U. z 2015 r., poz. 1515, z </w:t>
      </w:r>
      <w:proofErr w:type="spellStart"/>
      <w:r>
        <w:t>późn</w:t>
      </w:r>
      <w:proofErr w:type="spellEnd"/>
      <w:r>
        <w:t>. zm.) oraz art. 4 ustawy.</w:t>
      </w:r>
    </w:p>
    <w:p w:rsidR="00A77B3E" w:rsidRDefault="00C769CE">
      <w:pPr>
        <w:keepLines/>
        <w:spacing w:before="120" w:after="120"/>
        <w:ind w:firstLine="340"/>
      </w:pPr>
      <w:r>
        <w:lastRenderedPageBreak/>
        <w:t>2. </w:t>
      </w:r>
      <w:r>
        <w:t>Gmina współpracuje z organizacjami pozarządowymi oraz innymi podmiotami prowadzącymi działalność statutową w dziedzinach obejmujących przedmio</w:t>
      </w:r>
      <w:r>
        <w:t>towy zakres współpracy.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Zakres współpracy Gminy z organizacjami pozarządowymi i podmiotami w zakresie działalności pożytku publicznego dotyczy: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pomocy społecznej, w tym pomocy rodzinom i osobom w trudnej sytuacji życiowej oraz wyrównywania szans tych</w:t>
      </w:r>
      <w:r>
        <w:t xml:space="preserve"> rodzin i osób;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działalność na rzecz integracji i reintegracji zawodowej i społecznej osób zagrożonych wykluczeniem społecznym;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 xml:space="preserve">podtrzymywania i upowszechniania tradycji narodowej, pielęgnowania polskości oraz rozwoju świadomości narodowej, </w:t>
      </w:r>
      <w:r>
        <w:t>obywatelskiej i kulturowej;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ochrony i promocji zdrowia;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>działalności na rzecz osób niepełnosprawnych;</w:t>
      </w:r>
    </w:p>
    <w:p w:rsidR="00A77B3E" w:rsidRDefault="00C769CE">
      <w:pPr>
        <w:spacing w:before="120" w:after="120"/>
        <w:ind w:left="340" w:hanging="227"/>
      </w:pPr>
      <w:r>
        <w:t>6) </w:t>
      </w:r>
      <w:r>
        <w:t>promocji zatrudnienia i aktywizacji zawodowej osób pozostających bez pracy i zagrożonych zwolnieniem z pracy;</w:t>
      </w:r>
    </w:p>
    <w:p w:rsidR="00A77B3E" w:rsidRDefault="00C769CE">
      <w:pPr>
        <w:spacing w:before="120" w:after="120"/>
        <w:ind w:left="340" w:hanging="227"/>
      </w:pPr>
      <w:r>
        <w:t>7) </w:t>
      </w:r>
      <w:r>
        <w:t>działalności na rzecz osób w wie</w:t>
      </w:r>
      <w:r>
        <w:t>ku emerytalnym;</w:t>
      </w:r>
    </w:p>
    <w:p w:rsidR="00A77B3E" w:rsidRDefault="00C769CE">
      <w:pPr>
        <w:spacing w:before="120" w:after="120"/>
        <w:ind w:left="340" w:hanging="227"/>
      </w:pPr>
      <w:r>
        <w:t>8) </w:t>
      </w:r>
      <w:r>
        <w:t>działalności wspomagającej rozwój gospodarczy, w tym rozwój przedsiębiorczości;</w:t>
      </w:r>
    </w:p>
    <w:p w:rsidR="00A77B3E" w:rsidRDefault="00C769CE">
      <w:pPr>
        <w:spacing w:before="120" w:after="120"/>
        <w:ind w:left="340" w:hanging="227"/>
      </w:pPr>
      <w:r>
        <w:t>9) </w:t>
      </w:r>
      <w:r>
        <w:t>działalności wspomagającej rozwój wspólnot i społeczności lokalnych;</w:t>
      </w:r>
    </w:p>
    <w:p w:rsidR="00A77B3E" w:rsidRDefault="00C769CE">
      <w:pPr>
        <w:spacing w:before="120" w:after="120"/>
        <w:ind w:left="340" w:hanging="227"/>
      </w:pPr>
      <w:r>
        <w:t>10) </w:t>
      </w:r>
      <w:r>
        <w:t>nauki, szkolnictwa wyższego, edukacji, oświaty i wychowania;</w:t>
      </w:r>
    </w:p>
    <w:p w:rsidR="00A77B3E" w:rsidRDefault="00C769CE">
      <w:pPr>
        <w:spacing w:before="120" w:after="120"/>
        <w:ind w:left="340" w:hanging="227"/>
      </w:pPr>
      <w:r>
        <w:t>11) </w:t>
      </w:r>
      <w:r>
        <w:t>wypoczynku dziec</w:t>
      </w:r>
      <w:r>
        <w:t>i i młodzieży;</w:t>
      </w:r>
    </w:p>
    <w:p w:rsidR="00A77B3E" w:rsidRDefault="00C769CE">
      <w:pPr>
        <w:spacing w:before="120" w:after="120"/>
        <w:ind w:left="340" w:hanging="227"/>
      </w:pPr>
      <w:r>
        <w:t>12) </w:t>
      </w:r>
      <w:r>
        <w:t>kultury, sztuki, ochrony dóbr kultury;</w:t>
      </w:r>
    </w:p>
    <w:p w:rsidR="00A77B3E" w:rsidRDefault="00C769CE">
      <w:pPr>
        <w:spacing w:before="120" w:after="120"/>
        <w:ind w:left="340" w:hanging="227"/>
      </w:pPr>
      <w:r>
        <w:t>13) </w:t>
      </w:r>
      <w:r>
        <w:t>wspierania i upowszechniania kultury fizycznej;</w:t>
      </w:r>
    </w:p>
    <w:p w:rsidR="00A77B3E" w:rsidRDefault="00C769CE">
      <w:pPr>
        <w:spacing w:before="120" w:after="120"/>
        <w:ind w:left="340" w:hanging="227"/>
      </w:pPr>
      <w:r>
        <w:t>14) </w:t>
      </w:r>
      <w:r>
        <w:t>ekologii i ochrony zwierząt oraz ochrony dziedzictwa przyrodniczego;</w:t>
      </w:r>
    </w:p>
    <w:p w:rsidR="00A77B3E" w:rsidRDefault="00C769CE">
      <w:pPr>
        <w:spacing w:before="120" w:after="120"/>
        <w:ind w:left="340" w:hanging="227"/>
      </w:pPr>
      <w:r>
        <w:t>15) </w:t>
      </w:r>
      <w:r>
        <w:t>turystyki i krajoznawstwa;</w:t>
      </w:r>
    </w:p>
    <w:p w:rsidR="00A77B3E" w:rsidRDefault="00C769CE">
      <w:pPr>
        <w:spacing w:before="120" w:after="120"/>
        <w:ind w:left="340" w:hanging="227"/>
      </w:pPr>
      <w:r>
        <w:t>16) </w:t>
      </w:r>
      <w:r>
        <w:t>porządku i bezpieczeństwa publicznego;</w:t>
      </w:r>
    </w:p>
    <w:p w:rsidR="00A77B3E" w:rsidRDefault="00C769CE">
      <w:pPr>
        <w:spacing w:before="120" w:after="120"/>
        <w:ind w:left="340" w:hanging="227"/>
      </w:pPr>
      <w:r>
        <w:t>17) </w:t>
      </w:r>
      <w:r>
        <w:t>promocji i organizacji wolontariatu.</w:t>
      </w:r>
    </w:p>
    <w:p w:rsidR="00A77B3E" w:rsidRDefault="00C769CE">
      <w:pPr>
        <w:keepLines/>
        <w:spacing w:before="120" w:after="120"/>
        <w:ind w:firstLine="340"/>
      </w:pPr>
      <w:r>
        <w:t>4. </w:t>
      </w:r>
      <w:r>
        <w:t>W roku 2016 do zadań priorytetowych włączone zostały zadania: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działalności wspomagającej rozwój wspólnot i społeczności lokalnych;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nauki, szkolnictwa wyższego, edukacji, oświaty i wychowania;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 xml:space="preserve">kultury, </w:t>
      </w:r>
      <w:r>
        <w:t>sztuki, ochrony dóbr kultury;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ekologii i ochrony zwierząt oraz ochrony dziedzictwa przyrodniczego;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>wspierania i upowszechniania kultury fizycznej;</w:t>
      </w:r>
    </w:p>
    <w:p w:rsidR="00A77B3E" w:rsidRDefault="00C769CE">
      <w:pPr>
        <w:spacing w:before="120" w:after="120"/>
        <w:ind w:left="340" w:hanging="227"/>
      </w:pPr>
      <w:r>
        <w:t>6) </w:t>
      </w:r>
      <w:r>
        <w:t>turystyki i krajoznawstwa;</w:t>
      </w:r>
    </w:p>
    <w:p w:rsidR="00A77B3E" w:rsidRDefault="00C769CE">
      <w:pPr>
        <w:spacing w:before="120" w:after="120"/>
        <w:ind w:left="340" w:hanging="227"/>
      </w:pPr>
      <w:r>
        <w:t>7) </w:t>
      </w:r>
      <w:r>
        <w:t>porządku i bezpieczeństwa publicznego;</w:t>
      </w:r>
    </w:p>
    <w:p w:rsidR="00A77B3E" w:rsidRDefault="00C769CE">
      <w:pPr>
        <w:spacing w:before="120" w:after="120"/>
        <w:ind w:left="340" w:hanging="227"/>
      </w:pPr>
      <w:r>
        <w:t>8) </w:t>
      </w:r>
      <w:r>
        <w:t>promocji i organizacji wolon</w:t>
      </w:r>
      <w:r>
        <w:t>tariatu.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Zlecanie realizacji zadań publicznych organizacjom pozarządowym lub innym podmiotom odbywać się będzie na zasadach określonych w ustawie o działalności pożytku publicznego i o wolontariacie.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 xml:space="preserve">Organizacje pozarządowe lub inne podmioty </w:t>
      </w:r>
      <w:r>
        <w:t>mogą z własnej inicjatywy złożyć Gminie ofertę realizacji zadań publicznych.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Gmina rozpatruje w trybie art. 12 ustawy celowość zgłoszonych zadań publicznych, o których mowa w ust. 2 biorąc pod uwagę stopień, w jakim wniosek odpowiada priorytetowym zadan</w:t>
      </w:r>
      <w:r>
        <w:t>iom publicznym, zapewnienie wysokiej jakości wykonania danego zadania, dostępność środków finansowych na jego realizację oraz korzyści wynikające z realizacji tego zadania poprzez podmioty Programu.</w:t>
      </w:r>
    </w:p>
    <w:p w:rsidR="00A77B3E" w:rsidRDefault="00C769CE">
      <w:pPr>
        <w:keepLines/>
        <w:spacing w:before="120" w:after="120"/>
        <w:ind w:firstLine="340"/>
      </w:pPr>
      <w:r>
        <w:lastRenderedPageBreak/>
        <w:t>4. </w:t>
      </w:r>
      <w:r>
        <w:t>Zlecanie realizacji zadań publicznych organizacjom poz</w:t>
      </w:r>
      <w:r>
        <w:t>arządowym z pominięciem otwartego konkursu ofert jest dopuszczalne w przypadkach wskazanych w ustawie o działalności pożytku publicznego i o wolontariacie.</w:t>
      </w:r>
    </w:p>
    <w:p w:rsidR="00A77B3E" w:rsidRDefault="00C769CE">
      <w:pPr>
        <w:keepLines/>
        <w:spacing w:before="120" w:after="120"/>
        <w:ind w:firstLine="340"/>
      </w:pPr>
      <w:r>
        <w:t>5. </w:t>
      </w:r>
      <w:r>
        <w:t>Na wniosek organizacji pozarządowej lub innego podmiotu Urząd może zlecić realizację zadania publ</w:t>
      </w:r>
      <w:r>
        <w:t>icznego o charakterze lokalnym w trybie małych dotacji.</w:t>
      </w:r>
    </w:p>
    <w:p w:rsidR="00A77B3E" w:rsidRDefault="00C769CE">
      <w:pPr>
        <w:keepLines/>
        <w:spacing w:before="120" w:after="120"/>
        <w:ind w:firstLine="340"/>
      </w:pPr>
      <w:r>
        <w:t>6. </w:t>
      </w:r>
      <w:r>
        <w:t>Zadanie publiczne może być realizowane w ramach inicjatywy lokalnej zgodnie z zasadami wynikającymi z ustawy.</w:t>
      </w:r>
    </w:p>
    <w:p w:rsidR="00A77B3E" w:rsidRDefault="00C769CE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Wysokość środków planowanych na realizację programu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>Program finanso</w:t>
      </w:r>
      <w:r>
        <w:t>wany będzie z budżetu Gminy.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Gmina Piszczac na realizację programu w roku budżetowym 2016 będzie przeznaczać środki finansowe w wysokości 145 000,00 złotych.</w:t>
      </w:r>
    </w:p>
    <w:p w:rsidR="00A77B3E" w:rsidRDefault="00C769CE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realizacji programu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10. </w:t>
      </w:r>
      <w:r>
        <w:t>Zlecanie realizacji zadań publicznych może nastąpi</w:t>
      </w:r>
      <w:r>
        <w:t>ć w trybie: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otwartych konkursów ofert, ogłaszanych przez Wójta Gminy;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na wiosek podmiotu Programu w oparciu o art. 19a ustawy, z pominięciem otwartego konkursu ofert;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zlecenie realizacji zadania publicznego z pominięciem otwartego konkursu ofert w</w:t>
      </w:r>
      <w:r>
        <w:t> przypadku wystąpienia klęski żywiołowej, katastrofy naturalnej lub awarii technicznej w rozumieniu art. 3 ust. 1 ustawy z dnia 18 kwietnia 2002 r. o stanie klęski żywiołowej (Dz. U. z 2014 r., poz. 333, z </w:t>
      </w:r>
      <w:proofErr w:type="spellStart"/>
      <w:r>
        <w:t>późn</w:t>
      </w:r>
      <w:proofErr w:type="spellEnd"/>
      <w:r>
        <w:t>. zm.) z zastosowaniem przepisów ustawy z dnia</w:t>
      </w:r>
      <w:r>
        <w:t xml:space="preserve"> 27 sierpnia 2009 roku o finansach publicznych (Dz. U. z 2013 r., poz. 885, z </w:t>
      </w:r>
      <w:proofErr w:type="spellStart"/>
      <w:r>
        <w:t>późn</w:t>
      </w:r>
      <w:proofErr w:type="spellEnd"/>
      <w:r>
        <w:t>. zm.).</w:t>
      </w:r>
    </w:p>
    <w:p w:rsidR="00A77B3E" w:rsidRDefault="00C769CE">
      <w:pPr>
        <w:keepNext/>
        <w:jc w:val="center"/>
      </w:pPr>
      <w:r>
        <w:rPr>
          <w:b/>
        </w:rPr>
        <w:t>Rozdział 9.</w:t>
      </w:r>
      <w:r>
        <w:br/>
      </w:r>
      <w:r>
        <w:rPr>
          <w:b/>
        </w:rPr>
        <w:t>Zasady i tryb organizacji otwartego konkursu ofert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>Wsparcie i powierzenie realizacji zadań publicznych odbywa się w drodze otwartych konkursów of</w:t>
      </w:r>
      <w:r>
        <w:t>ert.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Ogłoszenie o konkursie zamieszcza się w Biuletynie Informacji Publicznej, na stronie internetowej urzędu oraz na tablicy informacyjnej urzędu, w terminie nie krótszym niż 21 dni od dnia wyznaczonego do składania ofert.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Warunkiem przystąpienia do</w:t>
      </w:r>
      <w:r>
        <w:t xml:space="preserve"> konkursu jest złożenie oferty zgodnej ze wzorem określonym w stosownych przepisach wynikających z ustawy o pożytku publicznym i wolontariacie.</w:t>
      </w:r>
    </w:p>
    <w:p w:rsidR="00A77B3E" w:rsidRDefault="00C769CE">
      <w:pPr>
        <w:keepLines/>
        <w:spacing w:before="120" w:after="120"/>
        <w:ind w:firstLine="340"/>
      </w:pPr>
      <w:r>
        <w:t>4. </w:t>
      </w:r>
      <w:r>
        <w:t>Ofertę należy przygotować wg zasad określonych regulaminem konkursowym, zatwierdzonym przez Wójta Gminy Piszc</w:t>
      </w:r>
      <w:r>
        <w:t>zac, zgodnym z art. 13 pkt. 2 ustawy o działalności pożytku publicznego i wolontariacie.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Oferty złożone w otwartych konkursach ofert podlegają procedurze uzupełnienia drobnych braków formalnych: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 xml:space="preserve">uzupełnienia brakujących podpisów pod wnioskiem, </w:t>
      </w:r>
      <w:r>
        <w:t>w przypadku niezgodności podpisów ze sposobem reprezentacji określonym w statucie;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braku właściwych podpisów pod załącznikami;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oświadczenia załączonych kopii dokumentów za zgodność z oryginałem;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uzupełnienia sprawozdania finansowego.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Konkurs od</w:t>
      </w:r>
      <w:r>
        <w:t>bywa się dwuetapowo: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 xml:space="preserve">I etap - wstępna ocena oferty pod względem formalnym dokonywana jest przez pracownika komórki organizacyjnej, w przypadku stwierdzenia w/w braków formalnych wnioskodawca zostaje powiadomiony o tym fakcie pisemnie i w ciągu 7 dni od </w:t>
      </w:r>
      <w:r>
        <w:t>daty powiadomienia ma prawo do uzupełnienia braków;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II etap - ostateczna ocena formalna oraz ocena merytoryczna zostaje dokonana przez komisję konkursową.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13. </w:t>
      </w:r>
      <w:r>
        <w:t>Konkurs ofert przeprowadza się także w sytuacji, gdy została zgłoszona tylko jedna oferta.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14. </w:t>
      </w:r>
      <w:r>
        <w:t>1. </w:t>
      </w:r>
      <w:r>
        <w:t>Ostatecznego podziału środków przyznawanych organizacjom pozarządowym i innym podmiotom działającym w sferze pożytku publicznego dokonuje Wójt Gminy Piszczac.</w:t>
      </w:r>
    </w:p>
    <w:p w:rsidR="00A77B3E" w:rsidRDefault="00C769CE">
      <w:pPr>
        <w:keepLines/>
        <w:spacing w:before="120" w:after="120"/>
        <w:ind w:firstLine="340"/>
      </w:pPr>
      <w:r>
        <w:lastRenderedPageBreak/>
        <w:t>2. </w:t>
      </w:r>
      <w:r>
        <w:t>Informacje o rozstrzygnięciu konkursu i podziale środków finansowych wraz z wykazem o</w:t>
      </w:r>
      <w:r>
        <w:t>fert niespełniających wymogów formalnych jak również ofert, które nie otrzymały dotacji podawane są do publicznej wiadomości.</w:t>
      </w:r>
    </w:p>
    <w:p w:rsidR="00A77B3E" w:rsidRDefault="00C769CE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Tryb powoływania i zasady działania komisji konkursowych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15. </w:t>
      </w:r>
      <w:r>
        <w:t>1. </w:t>
      </w:r>
      <w:r>
        <w:t>Komisja konkursowa powoływana jest w drodze zarządz</w:t>
      </w:r>
      <w:r>
        <w:t>enia Wójta Gminy Piszczac celem opiniowania ofert złożonych w otwartym konkursie.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Do każdego konkursu powoływana jest odrębna komisja konkursowa.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16. </w:t>
      </w:r>
      <w:r>
        <w:t>1. </w:t>
      </w:r>
      <w:r>
        <w:t>Do członków komisji konkursowej biorących udział w opiniowaniu ofert zastosowanie mają przepisy Ko</w:t>
      </w:r>
      <w:r>
        <w:t>deksu Postępowania Administracyjnego dotyczące wyłączenia pracownika.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W przypadku wyłączenia z postępowania lub nieobecności członków komisji, posiedzenie odbywa się w zmniejszonym składzie pod warunkiem, że biorą w nim udział co najmniej 4 osoby.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17.</w:t>
      </w:r>
      <w:r>
        <w:rPr>
          <w:b/>
        </w:rPr>
        <w:t> </w:t>
      </w:r>
      <w:r>
        <w:t>1. </w:t>
      </w:r>
      <w:r>
        <w:t>Członkowie komisji wybierają spośród siebie przewodniczącego.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Komisja konkursowa rozpatruje oferty w terminie podanym w ogłoszeniu konkursowym.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Komisja konkursowa przystępując do rozstrzygnięcia konkursu ofert, dokonuje następujących czynności:</w:t>
      </w:r>
    </w:p>
    <w:p w:rsidR="00A77B3E" w:rsidRDefault="00C769CE">
      <w:pPr>
        <w:spacing w:before="120" w:after="120"/>
        <w:ind w:left="340" w:hanging="227"/>
      </w:pPr>
      <w:r>
        <w:t>1</w:t>
      </w:r>
      <w:r>
        <w:t>) </w:t>
      </w:r>
      <w:r>
        <w:t>zapoznaje się z podmiotami, które złożyły oferty;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wypełnia oświadczenia dopuszczające lub wyłączające z postępowania;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stwierdza prawomocność posiedzenia komisji;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sprawdza prawidłowość ogłoszenia konkursu;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 xml:space="preserve">ocenia złożone oferty pod względem </w:t>
      </w:r>
      <w:r>
        <w:t>formalnym (poprawne wypełnienie oferty oraz komplet załączników);</w:t>
      </w:r>
    </w:p>
    <w:p w:rsidR="00A77B3E" w:rsidRDefault="00C769CE">
      <w:pPr>
        <w:spacing w:before="120" w:after="120"/>
        <w:ind w:left="340" w:hanging="227"/>
      </w:pPr>
      <w:r>
        <w:t>6) </w:t>
      </w:r>
      <w:r>
        <w:t>po zapoznaniu się z merytoryczną treścią ofert, każdy członek komisji konkursowej dokonuje indywidualnie punktowej oceny na karcie, zgodnie ze wskaźnikami ogłoszonymi w ogłoszeniu konkurs</w:t>
      </w:r>
      <w:r>
        <w:t>owym oraz proponuje wysokość dotacji;</w:t>
      </w:r>
    </w:p>
    <w:p w:rsidR="00A77B3E" w:rsidRDefault="00C769CE">
      <w:pPr>
        <w:spacing w:before="120" w:after="120"/>
        <w:ind w:left="340" w:hanging="227"/>
      </w:pPr>
      <w:r>
        <w:t>7) </w:t>
      </w:r>
      <w:r>
        <w:t>sporządza protokołów z prac komisji, odczytuje jego treść i podpisuje protokół.</w:t>
      </w:r>
    </w:p>
    <w:p w:rsidR="00A77B3E" w:rsidRDefault="00C769CE">
      <w:pPr>
        <w:keepLines/>
        <w:spacing w:before="120" w:after="120"/>
        <w:ind w:firstLine="340"/>
      </w:pPr>
      <w:r>
        <w:t>4. </w:t>
      </w:r>
      <w:r>
        <w:t>Sporządzony protokół powinien zawierać: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oznaczenie miejsca i czasu konkursu;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>imiona i nazwiska członków komisji konkursowej;</w:t>
      </w:r>
    </w:p>
    <w:p w:rsidR="00A77B3E" w:rsidRDefault="00C769CE">
      <w:pPr>
        <w:spacing w:before="120" w:after="120"/>
        <w:ind w:left="340" w:hanging="227"/>
      </w:pPr>
      <w:r>
        <w:t>3</w:t>
      </w:r>
      <w:r>
        <w:t>) </w:t>
      </w:r>
      <w:r>
        <w:t>liczbę zgłoszonych ofert;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wskazanie ofert odpowiadających warunkom konkursu;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>wskazanie ofert nie odpowiadających warunkom konkursu lub zgłoszonych po terminie;</w:t>
      </w:r>
    </w:p>
    <w:p w:rsidR="00A77B3E" w:rsidRDefault="00C769CE">
      <w:pPr>
        <w:spacing w:before="120" w:after="120"/>
        <w:ind w:left="340" w:hanging="227"/>
      </w:pPr>
      <w:r>
        <w:t>6) </w:t>
      </w:r>
      <w:r>
        <w:t>średnią arytmetyczną punktów przyznawanych przez wszystkich członków komisji, zgodnie</w:t>
      </w:r>
      <w:r>
        <w:t xml:space="preserve"> ze wskaźnikami określonymi w ogłoszeniu konkursowym;</w:t>
      </w:r>
    </w:p>
    <w:p w:rsidR="00A77B3E" w:rsidRDefault="00C769CE">
      <w:pPr>
        <w:spacing w:before="120" w:after="120"/>
        <w:ind w:left="340" w:hanging="227"/>
      </w:pPr>
      <w:r>
        <w:t>7) </w:t>
      </w:r>
      <w:r>
        <w:t>propozycję rozstrzygnięcia konkursu wraz z proponowaną wysokością dotacji;</w:t>
      </w:r>
    </w:p>
    <w:p w:rsidR="00A77B3E" w:rsidRDefault="00C769CE">
      <w:pPr>
        <w:spacing w:before="120" w:after="120"/>
        <w:ind w:left="340" w:hanging="227"/>
      </w:pPr>
      <w:r>
        <w:t>8) </w:t>
      </w:r>
      <w:r>
        <w:t>podpisy członków komisji.</w:t>
      </w:r>
    </w:p>
    <w:p w:rsidR="00A77B3E" w:rsidRDefault="00C769CE">
      <w:pPr>
        <w:keepLines/>
        <w:spacing w:before="120" w:after="120"/>
        <w:ind w:firstLine="340"/>
      </w:pPr>
      <w:r>
        <w:t>5. </w:t>
      </w:r>
      <w:r>
        <w:t>Przeprowadzona przez komisję konkursową ocena ofert oraz propozycja rozstrzygnięcia konkursu</w:t>
      </w:r>
      <w:r>
        <w:t xml:space="preserve"> zostanie przedstawiona Wójtowi Gminy, który w drodze zarządzenia dokona ostatecznego wyboru i zdecyduje o wysokości przydzielonej dotacji.</w:t>
      </w:r>
    </w:p>
    <w:p w:rsidR="00A77B3E" w:rsidRDefault="00C769CE">
      <w:pPr>
        <w:keepLines/>
        <w:spacing w:before="120" w:after="120"/>
        <w:ind w:firstLine="340"/>
      </w:pPr>
      <w:r>
        <w:t>6. </w:t>
      </w:r>
      <w:r>
        <w:t>Komisja konkursowa rozwiązuje się z chwilą rozstrzygnięci konkursu ofert.</w:t>
      </w:r>
    </w:p>
    <w:p w:rsidR="00A77B3E" w:rsidRDefault="00C769CE">
      <w:pPr>
        <w:keepNext/>
        <w:keepLines/>
        <w:jc w:val="center"/>
      </w:pPr>
      <w:r>
        <w:rPr>
          <w:b/>
        </w:rPr>
        <w:t>Rozdział 11.</w:t>
      </w:r>
      <w:r>
        <w:br/>
      </w:r>
      <w:r>
        <w:rPr>
          <w:b/>
        </w:rPr>
        <w:t>Sposób oceny realizacji pr</w:t>
      </w:r>
      <w:r>
        <w:rPr>
          <w:b/>
        </w:rPr>
        <w:t>ogramu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18. </w:t>
      </w:r>
      <w:r>
        <w:t>1. </w:t>
      </w:r>
      <w:r>
        <w:t>Sprawozdanie z realizacji programu przygotuje i przedstawi Wójtowi wyznaczony przez Wójta do tych zadań pracownik.</w:t>
      </w:r>
    </w:p>
    <w:p w:rsidR="00A77B3E" w:rsidRDefault="00C769CE">
      <w:pPr>
        <w:keepLines/>
        <w:spacing w:before="120" w:after="120"/>
        <w:ind w:firstLine="340"/>
      </w:pPr>
      <w:r>
        <w:lastRenderedPageBreak/>
        <w:t>2. </w:t>
      </w:r>
      <w:r>
        <w:t xml:space="preserve">Sprawozdanie z realizacji programu współpracy za rok 2016 Wójt przedstawi Radzie Gminy Piszczac w terminie do 30 kwietnia </w:t>
      </w:r>
      <w:r>
        <w:t>2017 r.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Sprawozdanie o którym mowa w ust. 1 i 2 zostanie umieszczone na stronie internetowej urzędu oraz przedstawione organizacjom pozarządowym i innym podmiotom na corocznym spotkaniu.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19. </w:t>
      </w:r>
      <w:r>
        <w:t>1. </w:t>
      </w:r>
      <w:r>
        <w:t>Realizacja programu współpracy jest poddane ewaluacji roz</w:t>
      </w:r>
      <w:r>
        <w:t>umianej jako planowe działania mające na celu ocenę realizacji wykonania programu.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Celem wieloletniego monitoringu realizacji programu współpracy ustala się następujące wskaźniki</w:t>
      </w:r>
    </w:p>
    <w:p w:rsidR="00A77B3E" w:rsidRDefault="00C769CE">
      <w:pPr>
        <w:spacing w:before="120" w:after="120"/>
        <w:ind w:left="283" w:firstLine="227"/>
      </w:pPr>
      <w:r>
        <w:t>ewaluacji:</w:t>
      </w:r>
    </w:p>
    <w:p w:rsidR="00A77B3E" w:rsidRDefault="00C769CE">
      <w:pPr>
        <w:spacing w:before="120" w:after="120"/>
        <w:ind w:left="340" w:hanging="227"/>
      </w:pPr>
      <w:r>
        <w:t>1) </w:t>
      </w:r>
      <w:r>
        <w:t>liczba otwartych konkursów ofert;</w:t>
      </w:r>
    </w:p>
    <w:p w:rsidR="00A77B3E" w:rsidRDefault="00C769CE">
      <w:pPr>
        <w:spacing w:before="120" w:after="120"/>
        <w:ind w:left="340" w:hanging="227"/>
      </w:pPr>
      <w:r>
        <w:t>2) </w:t>
      </w:r>
      <w:r>
        <w:t xml:space="preserve">liczba ofert złożonych </w:t>
      </w:r>
      <w:r>
        <w:t>w otwartych konkursach ofert;</w:t>
      </w:r>
    </w:p>
    <w:p w:rsidR="00A77B3E" w:rsidRDefault="00C769CE">
      <w:pPr>
        <w:spacing w:before="120" w:after="120"/>
        <w:ind w:left="340" w:hanging="227"/>
      </w:pPr>
      <w:r>
        <w:t>3) </w:t>
      </w:r>
      <w:r>
        <w:t>liczba umów zawartych na realizację zadania publicznego;</w:t>
      </w:r>
    </w:p>
    <w:p w:rsidR="00A77B3E" w:rsidRDefault="00C769CE">
      <w:pPr>
        <w:spacing w:before="120" w:after="120"/>
        <w:ind w:left="340" w:hanging="227"/>
      </w:pPr>
      <w:r>
        <w:t>4) </w:t>
      </w:r>
      <w:r>
        <w:t>liczba umów, które nie zostały zrealizowane (rozwiązane, zerwane lub unieważnione);</w:t>
      </w:r>
    </w:p>
    <w:p w:rsidR="00A77B3E" w:rsidRDefault="00C769CE">
      <w:pPr>
        <w:spacing w:before="120" w:after="120"/>
        <w:ind w:left="340" w:hanging="227"/>
      </w:pPr>
      <w:r>
        <w:t>5) </w:t>
      </w:r>
      <w:r>
        <w:t>liczba umów zawartych w formie wsparcia i w formie powierzenia;</w:t>
      </w:r>
    </w:p>
    <w:p w:rsidR="00A77B3E" w:rsidRDefault="00C769CE">
      <w:pPr>
        <w:spacing w:before="120" w:after="120"/>
        <w:ind w:left="340" w:hanging="227"/>
      </w:pPr>
      <w:r>
        <w:t>6) </w:t>
      </w:r>
      <w:r>
        <w:t>ilość zad</w:t>
      </w:r>
      <w:r>
        <w:t>ań, których realizację zlecono organizacjom pozarządowym w oparciu o środki budżetowe;</w:t>
      </w:r>
    </w:p>
    <w:p w:rsidR="00A77B3E" w:rsidRDefault="00C769CE">
      <w:pPr>
        <w:spacing w:before="120" w:after="120"/>
        <w:ind w:left="340" w:hanging="227"/>
      </w:pPr>
      <w:r>
        <w:t>7) </w:t>
      </w:r>
      <w:r>
        <w:t>liczba obszarów zadaniowych;</w:t>
      </w:r>
    </w:p>
    <w:p w:rsidR="00A77B3E" w:rsidRDefault="00C769CE">
      <w:pPr>
        <w:spacing w:before="120" w:after="120"/>
        <w:ind w:left="340" w:hanging="227"/>
      </w:pPr>
      <w:r>
        <w:t>8) </w:t>
      </w:r>
      <w:r>
        <w:t>wysokość środków finansowych przekazanych z budżetu Gminy organizacjom w poszczególnych obszarach zadaniowych;</w:t>
      </w:r>
    </w:p>
    <w:p w:rsidR="00A77B3E" w:rsidRDefault="00C769CE">
      <w:pPr>
        <w:spacing w:before="120" w:after="120"/>
        <w:ind w:left="340" w:hanging="227"/>
      </w:pPr>
      <w:r>
        <w:t>9) </w:t>
      </w:r>
      <w:r>
        <w:t>liczba beneficjentów</w:t>
      </w:r>
      <w:r>
        <w:t xml:space="preserve"> realizowanych zadań;</w:t>
      </w:r>
    </w:p>
    <w:p w:rsidR="00A77B3E" w:rsidRDefault="00C769CE">
      <w:pPr>
        <w:spacing w:before="120" w:after="120"/>
        <w:ind w:left="340" w:hanging="227"/>
      </w:pPr>
      <w:r>
        <w:t>10) </w:t>
      </w:r>
      <w:r>
        <w:t>liczba organizacji pozarządowych realizujących zadania publiczne w oparciu o środki budżetowe;</w:t>
      </w:r>
    </w:p>
    <w:p w:rsidR="00A77B3E" w:rsidRDefault="00C769CE">
      <w:pPr>
        <w:spacing w:before="120" w:after="120"/>
        <w:ind w:left="340" w:hanging="227"/>
      </w:pPr>
      <w:r>
        <w:t>11) </w:t>
      </w:r>
      <w:r>
        <w:t>liczba osób zaangażowanych w realizację zadań publicznych, w tym wolontariuszy;</w:t>
      </w:r>
    </w:p>
    <w:p w:rsidR="00A77B3E" w:rsidRDefault="00C769CE">
      <w:pPr>
        <w:spacing w:before="120" w:after="120"/>
        <w:ind w:left="340" w:hanging="227"/>
      </w:pPr>
      <w:r>
        <w:t>12) </w:t>
      </w:r>
      <w:r>
        <w:t>liczba wspólnie realizowanych zadań;</w:t>
      </w:r>
    </w:p>
    <w:p w:rsidR="00A77B3E" w:rsidRDefault="00C769CE">
      <w:pPr>
        <w:spacing w:before="120" w:after="120"/>
        <w:ind w:left="340" w:hanging="227"/>
      </w:pPr>
      <w:r>
        <w:t>13) </w:t>
      </w:r>
      <w:r>
        <w:t>wysokość środków finansowych przeznaczonych przez organizacje pozarządowe oraz inne podmioty na realizację zadań publicznych;</w:t>
      </w:r>
    </w:p>
    <w:p w:rsidR="00A77B3E" w:rsidRDefault="00C769CE">
      <w:pPr>
        <w:spacing w:before="120" w:after="120"/>
        <w:ind w:left="340" w:hanging="227"/>
      </w:pPr>
      <w:r>
        <w:t>14) </w:t>
      </w:r>
      <w:r>
        <w:t>wysokość budżetowych środków finansowych przeznaczonych na realizację Programu;</w:t>
      </w:r>
    </w:p>
    <w:p w:rsidR="00A77B3E" w:rsidRDefault="00C769CE">
      <w:pPr>
        <w:spacing w:before="120" w:after="120"/>
        <w:ind w:left="340" w:hanging="227"/>
      </w:pPr>
      <w:r>
        <w:t>15) </w:t>
      </w:r>
      <w:r>
        <w:t>wysokość dofinansowania uzyskanego ze środ</w:t>
      </w:r>
      <w:r>
        <w:t>ków Unii Europejskiej;</w:t>
      </w:r>
    </w:p>
    <w:p w:rsidR="00A77B3E" w:rsidRDefault="00C769CE">
      <w:pPr>
        <w:spacing w:before="120" w:after="120"/>
        <w:ind w:left="340" w:hanging="227"/>
      </w:pPr>
      <w:r>
        <w:t>16) </w:t>
      </w:r>
      <w:r>
        <w:t>rozwiązania systemowe ważne dla funkcjonowania Gminy.</w:t>
      </w:r>
    </w:p>
    <w:p w:rsidR="00A77B3E" w:rsidRDefault="00C769CE">
      <w:pPr>
        <w:keepNext/>
        <w:jc w:val="center"/>
      </w:pPr>
      <w:r>
        <w:rPr>
          <w:b/>
        </w:rPr>
        <w:t>Rozdział 12.</w:t>
      </w:r>
      <w:r>
        <w:br/>
      </w:r>
      <w:r>
        <w:rPr>
          <w:b/>
        </w:rPr>
        <w:t>Informacje o sposobie tworzenia programu oraz przebiegu konsultacji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20. </w:t>
      </w:r>
      <w:r>
        <w:t>1. </w:t>
      </w:r>
      <w:r>
        <w:t>1 </w:t>
      </w:r>
      <w:r>
        <w:rPr>
          <w:b/>
        </w:rPr>
        <w:t>. </w:t>
      </w:r>
      <w:r>
        <w:t>Program podlegał konsultacjom przeprowadzonym w sposób określony w uchwale</w:t>
      </w:r>
      <w:r>
        <w:br/>
        <w:t>Nr XV/</w:t>
      </w:r>
      <w:r>
        <w:t>88/2012 Rady Gminy Piszczac z dnia 15 lutego 2012 r. w sprawie określenia szczegółowego sposobu konsultowania z radą działalności pożytku publicznego lub organizacjami pozarządowymi i podmiotami wymienionymi w art. 3 ust. 3 ustawy z dnia 24 kwietnia 2003 r</w:t>
      </w:r>
      <w:r>
        <w:t>. o działalności pożytku publicznego i o wolontariacie projektów aktów prawa miejscowego w dziedzinach dotyczących działalności statutowej tych organizacji.</w:t>
      </w:r>
    </w:p>
    <w:p w:rsidR="00A77B3E" w:rsidRDefault="00C769CE">
      <w:pPr>
        <w:keepLines/>
        <w:spacing w:before="120" w:after="120"/>
        <w:ind w:firstLine="340"/>
      </w:pPr>
      <w:r>
        <w:t>2. </w:t>
      </w:r>
      <w:r>
        <w:t>Zgodnie z w/w uchwałą Rady Gminy wybrano formę przeprowadzenia konsultacji w formie bezpośrednie</w:t>
      </w:r>
      <w:r>
        <w:t>go spotkania z przedstawicielami organizacji. W Biuletynie Informacji Publicznej zamieszczono Projekt Programu o czym poinformowano również w stosownym ogłoszeniu zamieszczonym na stronie Gminy Piszczac oraz tablicy ogłoszeń Urzędu Gminy Piszczac.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Po za</w:t>
      </w:r>
      <w:r>
        <w:t>kończeniu konsultacji opracowana została stosowna informacja z ich przebiegu, która została zamieszczonym w BIP, na stronie internetowej oraz tablicy ogłoszeń Urzędu Gminy Piszczac.</w:t>
      </w:r>
    </w:p>
    <w:p w:rsidR="00A77B3E" w:rsidRDefault="00C769CE">
      <w:pPr>
        <w:keepNext/>
        <w:keepLines/>
        <w:jc w:val="center"/>
      </w:pPr>
      <w:r>
        <w:rPr>
          <w:b/>
        </w:rPr>
        <w:t>Rozdział 13.</w:t>
      </w:r>
      <w:r>
        <w:br/>
      </w:r>
      <w:r>
        <w:rPr>
          <w:b/>
        </w:rPr>
        <w:t>Postanowienia końcowe</w:t>
      </w:r>
    </w:p>
    <w:p w:rsidR="00A77B3E" w:rsidRDefault="00C769CE">
      <w:pPr>
        <w:keepLines/>
        <w:spacing w:before="120" w:after="120"/>
        <w:ind w:firstLine="340"/>
      </w:pPr>
      <w:r>
        <w:rPr>
          <w:b/>
        </w:rPr>
        <w:t>§ 21. </w:t>
      </w:r>
      <w:r>
        <w:t>1. </w:t>
      </w:r>
      <w:r>
        <w:t>Zlecenie realizacji zadań publ</w:t>
      </w:r>
      <w:r>
        <w:t>icznych podmiotom określonym w Programie może nastąpić w formach i na zasadach przewidzianych w ustawie lub przepisach odrębnych.</w:t>
      </w:r>
    </w:p>
    <w:p w:rsidR="00A77B3E" w:rsidRDefault="00C769CE">
      <w:pPr>
        <w:keepLines/>
        <w:spacing w:before="120" w:after="120"/>
        <w:ind w:firstLine="340"/>
      </w:pPr>
      <w:r>
        <w:lastRenderedPageBreak/>
        <w:t>2. </w:t>
      </w:r>
      <w:r>
        <w:t>Tryb pozyskiwania i sposób wydatkowania przez podmioty Programu środków finansowych na realizację zadania publicznego okreś</w:t>
      </w:r>
      <w:r>
        <w:t>la ustawa o działalności pożytku publicznego i o wolontariacie.</w:t>
      </w:r>
    </w:p>
    <w:p w:rsidR="00A77B3E" w:rsidRDefault="00C769CE">
      <w:pPr>
        <w:keepLines/>
        <w:spacing w:before="120" w:after="120"/>
        <w:ind w:firstLine="340"/>
      </w:pPr>
      <w:r>
        <w:t>3. </w:t>
      </w:r>
      <w:r>
        <w:t>Wzór oferty, sprawozdania końcowego oraz umowy określa rozporządzenie właściwego ministra.</w:t>
      </w:r>
    </w:p>
    <w:sectPr w:rsidR="00A77B3E" w:rsidSect="00EC73E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CE" w:rsidRDefault="00C769CE" w:rsidP="00EC73E1">
      <w:r>
        <w:separator/>
      </w:r>
    </w:p>
  </w:endnote>
  <w:endnote w:type="continuationSeparator" w:id="0">
    <w:p w:rsidR="00C769CE" w:rsidRDefault="00C769CE" w:rsidP="00EC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EC73E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73E1" w:rsidRDefault="00C769CE">
          <w:pPr>
            <w:jc w:val="left"/>
            <w:rPr>
              <w:sz w:val="18"/>
            </w:rPr>
          </w:pPr>
          <w:r>
            <w:rPr>
              <w:sz w:val="18"/>
            </w:rPr>
            <w:t>Id: 91598651-B9ED-4953-B040-137C8FA0E5A8.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73E1" w:rsidRDefault="00C769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73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7D2A">
            <w:rPr>
              <w:sz w:val="18"/>
            </w:rPr>
            <w:fldChar w:fldCharType="separate"/>
          </w:r>
          <w:r w:rsidR="00FB7D2A">
            <w:rPr>
              <w:noProof/>
              <w:sz w:val="18"/>
            </w:rPr>
            <w:t>1</w:t>
          </w:r>
          <w:r w:rsidR="00EC73E1">
            <w:rPr>
              <w:sz w:val="18"/>
            </w:rPr>
            <w:fldChar w:fldCharType="end"/>
          </w:r>
        </w:p>
      </w:tc>
    </w:tr>
  </w:tbl>
  <w:p w:rsidR="00EC73E1" w:rsidRDefault="00EC73E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EC73E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73E1" w:rsidRDefault="00C769CE">
          <w:pPr>
            <w:jc w:val="left"/>
            <w:rPr>
              <w:sz w:val="18"/>
            </w:rPr>
          </w:pPr>
          <w:r>
            <w:rPr>
              <w:sz w:val="18"/>
            </w:rPr>
            <w:t>Id: 91598651-B9ED-4953-B040-137C8FA0E5A8.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73E1" w:rsidRDefault="00C769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73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7D2A">
            <w:rPr>
              <w:sz w:val="18"/>
            </w:rPr>
            <w:fldChar w:fldCharType="separate"/>
          </w:r>
          <w:r w:rsidR="00FB7D2A">
            <w:rPr>
              <w:noProof/>
              <w:sz w:val="18"/>
            </w:rPr>
            <w:t>1</w:t>
          </w:r>
          <w:r w:rsidR="00EC73E1">
            <w:rPr>
              <w:sz w:val="18"/>
            </w:rPr>
            <w:fldChar w:fldCharType="end"/>
          </w:r>
        </w:p>
      </w:tc>
    </w:tr>
  </w:tbl>
  <w:p w:rsidR="00EC73E1" w:rsidRDefault="00EC73E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CE" w:rsidRDefault="00C769CE" w:rsidP="00EC73E1">
      <w:r>
        <w:separator/>
      </w:r>
    </w:p>
  </w:footnote>
  <w:footnote w:type="continuationSeparator" w:id="0">
    <w:p w:rsidR="00C769CE" w:rsidRDefault="00C769CE" w:rsidP="00EC7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3E1"/>
    <w:rsid w:val="00C769CE"/>
    <w:rsid w:val="00EC73E1"/>
    <w:rsid w:val="00F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3E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3357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XVII/93/2016 z dnia 22 kwietnia 2016 r.</dc:title>
  <dc:subject>w sprawie uchwalenia programu współpracy na 2016^rok Gminy Piszczac z^organizacjami pozarządowymi oraz innymi podmiotami wymienionymi w^art.^3^ust.^3^ustawy o^działalności pożytku publicznego i o wolontariacie</dc:subject>
  <dc:creator>Rada</dc:creator>
  <cp:lastModifiedBy>Urząd Gminy Piszczac</cp:lastModifiedBy>
  <cp:revision>2</cp:revision>
  <dcterms:created xsi:type="dcterms:W3CDTF">2017-07-24T09:12:00Z</dcterms:created>
  <dcterms:modified xsi:type="dcterms:W3CDTF">2017-07-24T09:12:00Z</dcterms:modified>
  <cp:category>Akt prawny</cp:category>
</cp:coreProperties>
</file>