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FF" w:rsidRDefault="0004662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9E53FF" w:rsidRDefault="0004662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do Gminnego Programu Profilaktyki</w:t>
      </w:r>
    </w:p>
    <w:p w:rsidR="009E53FF" w:rsidRDefault="00046627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i Rozwiązywania Problemów  Alkoholowych na  rok 2017                                                              </w:t>
      </w:r>
    </w:p>
    <w:p w:rsidR="009E53FF" w:rsidRDefault="00046627">
      <w:pPr>
        <w:pStyle w:val="Tekstpodstawowywcity3"/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z uwzględnieniem Przeciwdziałania Narkomanii                    </w:t>
      </w:r>
    </w:p>
    <w:p w:rsidR="009E53FF" w:rsidRDefault="00046627">
      <w:pPr>
        <w:pStyle w:val="Tekstpodstawowywcity3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w Gminie Pis</w:t>
      </w:r>
      <w:r>
        <w:rPr>
          <w:rFonts w:ascii="Times New Roman" w:hAnsi="Times New Roman" w:cs="Times New Roman"/>
          <w:sz w:val="20"/>
          <w:szCs w:val="20"/>
        </w:rPr>
        <w:t>zczac</w:t>
      </w:r>
    </w:p>
    <w:p w:rsidR="009E53FF" w:rsidRDefault="00046627">
      <w:pPr>
        <w:pStyle w:val="Tekstpodstawowywcity3"/>
        <w:ind w:left="9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53FF" w:rsidRDefault="009E53FF">
      <w:pPr>
        <w:jc w:val="both"/>
        <w:rPr>
          <w:rFonts w:ascii="Times New Roman" w:hAnsi="Times New Roman" w:cs="Times New Roman"/>
          <w:sz w:val="20"/>
          <w:szCs w:val="26"/>
        </w:rPr>
      </w:pPr>
    </w:p>
    <w:p w:rsidR="009E53FF" w:rsidRDefault="0004662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851 ochrona zdrowia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- 70. 000,00</w:t>
      </w:r>
    </w:p>
    <w:p w:rsidR="009E53FF" w:rsidRDefault="0004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Rozdz. 85154 przeciwdziałanie alkoholizmowi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- 69. 000,00</w:t>
      </w:r>
    </w:p>
    <w:p w:rsidR="009E53FF" w:rsidRDefault="00046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Rozdz. 85153 zwalczanie narkomanii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-  1. 000,00</w:t>
      </w:r>
    </w:p>
    <w:p w:rsidR="009E53FF" w:rsidRDefault="009E53FF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:rsidR="009E53FF" w:rsidRDefault="009E53FF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:rsidR="009E53FF" w:rsidRDefault="0004662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  DZIAŁAŃ</w:t>
      </w:r>
    </w:p>
    <w:p w:rsidR="009E53FF" w:rsidRDefault="009E53FF">
      <w:pPr>
        <w:pStyle w:val="Tekstpodstawowy3"/>
        <w:jc w:val="both"/>
        <w:rPr>
          <w:rFonts w:ascii="Times New Roman" w:hAnsi="Times New Roman" w:cs="Times New Roman"/>
          <w:sz w:val="22"/>
          <w:szCs w:val="22"/>
        </w:rPr>
      </w:pPr>
    </w:p>
    <w:p w:rsidR="009E53FF" w:rsidRDefault="00046627">
      <w:pPr>
        <w:pStyle w:val="Tekstpodstawowy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Prowadzenie profilaktycznej działalności informacyjno – </w:t>
      </w:r>
      <w:r>
        <w:rPr>
          <w:rFonts w:ascii="Times New Roman" w:hAnsi="Times New Roman" w:cs="Times New Roman"/>
          <w:b/>
          <w:bCs/>
          <w:sz w:val="20"/>
          <w:szCs w:val="20"/>
        </w:rPr>
        <w:t>edukacyjnej skierowanej pośrednio i bezpośrednio do dzieci, młodzieży, rodziców oraz mieszkańców z terenu Gminy Piszczac.</w:t>
      </w:r>
    </w:p>
    <w:p w:rsidR="009E53FF" w:rsidRDefault="009E53FF">
      <w:pPr>
        <w:pStyle w:val="Tekstpodstawowy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14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602"/>
        <w:gridCol w:w="5651"/>
        <w:gridCol w:w="2632"/>
        <w:gridCol w:w="3001"/>
        <w:gridCol w:w="2258"/>
      </w:tblGrid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Lp.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SPOSÓB  REALIZACJI   ZADANIA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TERMIN  REALIZACJI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REALIZATORZY I MIEJSCE REALIZACJI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KOSZT</w:t>
            </w:r>
          </w:p>
        </w:tc>
      </w:tr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Prowadzenie programów edukacyjnych rekomendowanych przez PARPA, dotyczących różnego rodzaju środków uzależniających (</w:t>
            </w:r>
            <w:r>
              <w:rPr>
                <w:rFonts w:ascii="Times New Roman" w:hAnsi="Times New Roman" w:cs="Times New Roman"/>
                <w:lang w:eastAsia="en-US"/>
              </w:rPr>
              <w:t xml:space="preserve">alkohol, nikotyna, narkotyki), skierowanych do dzieci i młodzieży szkolnej z terenu Gminy Piszczac, adekwatnych do określonych przez Rady </w:t>
            </w:r>
            <w:r>
              <w:rPr>
                <w:rFonts w:ascii="Times New Roman" w:hAnsi="Times New Roman" w:cs="Times New Roman"/>
                <w:lang w:eastAsia="en-US"/>
              </w:rPr>
              <w:t xml:space="preserve">Pedagogiczne problemów występujących w danej szkole oraz spójnych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z programem wychowawczym szkoły. 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cały rok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Przeszkoleni liderzy, kadra pedagogiczna, młodzież, pełnomocnik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6.000</w:t>
            </w:r>
          </w:p>
        </w:tc>
      </w:tr>
      <w:tr w:rsidR="009E53FF">
        <w:trPr>
          <w:trHeight w:val="977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Prezentacja spektakli teatralnych, debaty szkolne, koncerty, </w:t>
            </w:r>
            <w:r>
              <w:rPr>
                <w:rFonts w:ascii="Times New Roman" w:hAnsi="Times New Roman" w:cs="Times New Roman"/>
                <w:lang w:eastAsia="en-US"/>
              </w:rPr>
              <w:t>konkursy i zabawy promujące zdrowy tryb życia bez nałogów. Prelekcje, konferencje, pogadanki dla rodziców w szkole, nauczycieli, mieszkańców gminy w poszczególnych sołectwach (profilaktyka w świetlicach wiejskich).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cały rok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Kadra pedagogiczna, młodz</w:t>
            </w:r>
            <w:r>
              <w:rPr>
                <w:rFonts w:ascii="Times New Roman" w:hAnsi="Times New Roman" w:cs="Times New Roman"/>
                <w:lang w:eastAsia="en-US"/>
              </w:rPr>
              <w:t>ież, aktorzy teatralni, wykładowcy, specjaliści profilaktycy, uczestnicy ruchu artystycznego.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5.000</w:t>
            </w:r>
          </w:p>
        </w:tc>
      </w:tr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Partnerstwo, współpraca, pomoc finansowa polegająca na wspieraniu pozalekcyjnych zajęć sportowych, dożywianie dzieci w świetlicach na zajęciach </w:t>
            </w:r>
            <w:r>
              <w:rPr>
                <w:rFonts w:ascii="Times New Roman" w:hAnsi="Times New Roman" w:cs="Times New Roman"/>
                <w:lang w:eastAsia="en-US"/>
              </w:rPr>
              <w:t>pozalekcyjnych.</w:t>
            </w:r>
            <w:r>
              <w:rPr>
                <w:rFonts w:ascii="Times New Roman" w:hAnsi="Times New Roman" w:cs="Times New Roman"/>
                <w:lang w:eastAsia="en-US"/>
              </w:rPr>
              <w:br/>
              <w:t>mini wa</w:t>
            </w:r>
            <w:r w:rsidR="00886804">
              <w:rPr>
                <w:rFonts w:ascii="Times New Roman" w:hAnsi="Times New Roman" w:cs="Times New Roman"/>
                <w:lang w:eastAsia="en-US"/>
              </w:rPr>
              <w:t>rsztaty zdrowego żywienia, zajęcia artystyczne</w:t>
            </w:r>
            <w:r>
              <w:rPr>
                <w:rFonts w:ascii="Times New Roman" w:hAnsi="Times New Roman" w:cs="Times New Roman"/>
                <w:lang w:eastAsia="en-US"/>
              </w:rPr>
              <w:t>, warsztaty</w:t>
            </w:r>
            <w:r>
              <w:rPr>
                <w:rFonts w:ascii="Times New Roman" w:hAnsi="Times New Roman" w:cs="Times New Roman"/>
                <w:lang w:eastAsia="en-US"/>
              </w:rPr>
              <w:t xml:space="preserve"> socjoterapii dla dzieci z problemem agresji oraz uzależnień od komputera. Przeprowadzenie diagnozy społecznej w kontekście zagrożeń występujących na terenie Gminy Piszczac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</w:t>
            </w:r>
            <w:r>
              <w:rPr>
                <w:rFonts w:ascii="Times New Roman" w:hAnsi="Times New Roman" w:cs="Times New Roman"/>
                <w:lang w:eastAsia="en-US"/>
              </w:rPr>
              <w:t>ły rok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Kadra pedagogiczna pracująca w świetlicy szkolnej czy też świetlice w sołectwach.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10. 000</w:t>
            </w:r>
          </w:p>
        </w:tc>
      </w:tr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lang w:eastAsia="en-US"/>
              </w:rPr>
              <w:t>Współfinansowanie wypoczynku letniego, wycieczek, dla dzieci i  młodzieży. Wspieranie aktywności artystycznej, sportowej i prozdrowotnej mieszkańców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Gminy Piszczac.</w:t>
            </w:r>
            <w:r>
              <w:rPr>
                <w:rFonts w:ascii="Times New Roman" w:hAnsi="Times New Roman" w:cs="Times New Roman"/>
                <w:bCs/>
                <w:lang w:eastAsia="en-US"/>
              </w:rPr>
              <w:br/>
              <w:t xml:space="preserve">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rok szkolny i okres wakacyjny</w:t>
            </w:r>
          </w:p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Komisja, kadra pedagogiczna, lokalni działacze współpracujący z GKRPA</w:t>
            </w:r>
          </w:p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4.000</w:t>
            </w:r>
          </w:p>
        </w:tc>
      </w:tr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Dofinansowanie szkoleń i kursów specjalistycznych </w:t>
            </w:r>
            <w:r w:rsidR="00394E6F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w zakresie pracy z dziećmi wywodzących się z rodzin alkoholowych i innych </w:t>
            </w:r>
            <w:r>
              <w:rPr>
                <w:rFonts w:ascii="Times New Roman" w:hAnsi="Times New Roman" w:cs="Times New Roman"/>
                <w:lang w:eastAsia="en-US"/>
              </w:rPr>
              <w:t xml:space="preserve">używek, osobami uzależnionymi </w:t>
            </w:r>
            <w:r w:rsidR="00394E6F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współuzależnionymi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oraz ze sprawcami i ofiarami przemocy domowej dla pracowników poszczególnych instytucji  </w:t>
            </w:r>
            <w:r w:rsidR="00394E6F">
              <w:rPr>
                <w:rFonts w:ascii="Times New Roman" w:hAnsi="Times New Roman" w:cs="Times New Roman"/>
                <w:lang w:eastAsia="en-US"/>
              </w:rPr>
              <w:br/>
              <w:t>z terenu gminy (</w:t>
            </w:r>
            <w:r>
              <w:rPr>
                <w:rFonts w:ascii="Times New Roman" w:hAnsi="Times New Roman" w:cs="Times New Roman"/>
                <w:lang w:eastAsia="en-US"/>
              </w:rPr>
              <w:t>policjanci, pracownicy socjalni, pedagodzy szkolni, pracownicy służby zdrowia, członkowie GKRPA) udz</w:t>
            </w:r>
            <w:r>
              <w:rPr>
                <w:rFonts w:ascii="Times New Roman" w:hAnsi="Times New Roman" w:cs="Times New Roman"/>
                <w:lang w:eastAsia="en-US"/>
              </w:rPr>
              <w:t xml:space="preserve">iał w ogólnopolskich kampaniach informacyjnych </w:t>
            </w:r>
            <w:r w:rsidR="00886804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i edukacyjnych</w:t>
            </w:r>
            <w:r w:rsidR="00886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- zakup materiałów i programów profilaktycznych rekomendowanych przez PARPA.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 miarę zgłaszanych potrzeb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Komisja- pełnomocnik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5.000</w:t>
            </w:r>
          </w:p>
        </w:tc>
      </w:tr>
      <w:tr w:rsidR="009E53F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Organizowanie aktywnych form spędzania wolnego czasu dla dzieci i młodzieży z włączeniem programów  profilaktycznych – dzień dziecka, pikniki profilaktyczne </w:t>
            </w:r>
            <w:r w:rsidR="00394E6F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w sołectwach, mikołajki, turnieje sportowe itp.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394E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</w:t>
            </w:r>
            <w:r w:rsidR="00046627">
              <w:rPr>
                <w:rFonts w:ascii="Times New Roman" w:hAnsi="Times New Roman" w:cs="Times New Roman"/>
                <w:lang w:eastAsia="en-US"/>
              </w:rPr>
              <w:t>ały rok szkolny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Komisja, kadra pedagogiczna, orga</w:t>
            </w:r>
            <w:r>
              <w:rPr>
                <w:rFonts w:ascii="Times New Roman" w:hAnsi="Times New Roman" w:cs="Times New Roman"/>
                <w:lang w:eastAsia="en-US"/>
              </w:rPr>
              <w:t>nizacje pozarządowe - pełnomocnik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4.000</w:t>
            </w:r>
          </w:p>
        </w:tc>
      </w:tr>
    </w:tbl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046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II. Zwiększenie dostępności pomocy terapeutycznej  i rehabilitacyjnej dla osób uzależnionych od alkoholu oraz </w:t>
      </w:r>
      <w:proofErr w:type="spellStart"/>
      <w:r>
        <w:rPr>
          <w:rFonts w:ascii="Times New Roman" w:hAnsi="Times New Roman" w:cs="Times New Roman"/>
          <w:b/>
          <w:bCs/>
        </w:rPr>
        <w:t>współuzależnionych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1422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45"/>
        <w:gridCol w:w="5681"/>
        <w:gridCol w:w="2645"/>
        <w:gridCol w:w="3013"/>
        <w:gridCol w:w="2236"/>
      </w:tblGrid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Lp.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SPOSÓB  REALIZACJI   ZADANIA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TERMIN  REALIZACJI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 xml:space="preserve">REALIZATORZY I MIEJSCE </w:t>
            </w: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REALIZACJI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KOSZT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Dofinansowanie kosztów dojazdu do miejsca terapii osobom znajdującym się w trudnej sytuacji materialnej oraz wniesienie opłaty skarbowej wynikającej ze złożenia wniosku o odbycie leczenia odwykowego do Sądu Rejonowego </w:t>
            </w:r>
            <w:r w:rsidR="001758F1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w Białej </w:t>
            </w:r>
            <w:r>
              <w:rPr>
                <w:rFonts w:ascii="Times New Roman" w:hAnsi="Times New Roman" w:cs="Times New Roman"/>
                <w:lang w:eastAsia="en-US"/>
              </w:rPr>
              <w:t>Podlaskiej.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175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</w:t>
            </w:r>
            <w:r w:rsidR="00046627">
              <w:rPr>
                <w:rFonts w:ascii="Times New Roman" w:hAnsi="Times New Roman" w:cs="Times New Roman"/>
                <w:lang w:eastAsia="en-US"/>
              </w:rPr>
              <w:t>ały rok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Komisja, GOPS.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1.000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Kierowanie na badanie przez biegłego osób, które w związku z nadużywaniem alkoholu powodują rozkład życia rodzinnego, demoralizację małoletnich, uchylają się od pracy albo systematycznie zakłócają spokój lub </w:t>
            </w:r>
            <w:r>
              <w:rPr>
                <w:rFonts w:ascii="Times New Roman" w:hAnsi="Times New Roman" w:cs="Times New Roman"/>
                <w:lang w:eastAsia="en-US"/>
              </w:rPr>
              <w:t>porządek publiczny w celu wydania opinii w przedmiocie uzależnienia od alkoholu.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175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</w:t>
            </w:r>
            <w:r w:rsidR="00046627">
              <w:rPr>
                <w:rFonts w:ascii="Times New Roman" w:hAnsi="Times New Roman" w:cs="Times New Roman"/>
                <w:lang w:eastAsia="en-US"/>
              </w:rPr>
              <w:t xml:space="preserve"> zależności od potrzeb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8.000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Porady psychologiczne dla rodzin z dysfunkcjami społecznymi oraz problemami wychowawczymi dzieci </w:t>
            </w:r>
            <w:r w:rsidR="00D750FD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i młodzieży, grupa wsparcia dla </w:t>
            </w:r>
            <w:r>
              <w:rPr>
                <w:rFonts w:ascii="Times New Roman" w:hAnsi="Times New Roman" w:cs="Times New Roman"/>
                <w:lang w:eastAsia="en-US"/>
              </w:rPr>
              <w:t xml:space="preserve">kobiet, punkt konsultacyjny, pomoc w sytuacji kryzysowej – „Bona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Fides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” Biała Podlaska</w:t>
            </w:r>
            <w:r>
              <w:rPr>
                <w:rFonts w:ascii="Times New Roman" w:hAnsi="Times New Roman" w:cs="Times New Roman"/>
                <w:lang w:eastAsia="en-US"/>
              </w:rPr>
              <w:br/>
              <w:t>Pomoc i konsultacje doradcy rodzinnego</w:t>
            </w:r>
            <w:r w:rsidR="001758F1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 raz w tygodniu przez  dwie godziny(w zależności od potrzeby)</w:t>
            </w:r>
          </w:p>
          <w:p w:rsidR="009E53FF" w:rsidRDefault="000466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doradca rodzinny 6 godz. w miesiącu</w:t>
            </w:r>
          </w:p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Zadanie zlecone</w:t>
            </w: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8 .000</w:t>
            </w:r>
          </w:p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53FF" w:rsidRDefault="009E53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53FF">
        <w:trPr>
          <w:trHeight w:hRule="exact" w:val="23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9E53F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9E53F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9E53F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9E53F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9E53F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9E53FF">
      <w:pPr>
        <w:rPr>
          <w:rFonts w:ascii="Times New Roman" w:hAnsi="Times New Roman" w:cs="Times New Roman"/>
          <w:b/>
          <w:bCs/>
        </w:rPr>
      </w:pPr>
    </w:p>
    <w:p w:rsidR="009E53FF" w:rsidRDefault="000466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 Działania związane z funkcjonowaniem komisji. </w:t>
      </w:r>
    </w:p>
    <w:p w:rsidR="009E53FF" w:rsidRDefault="009E53FF">
      <w:pPr>
        <w:rPr>
          <w:rFonts w:ascii="Times New Roman" w:hAnsi="Times New Roman" w:cs="Times New Roman"/>
        </w:rPr>
      </w:pPr>
    </w:p>
    <w:tbl>
      <w:tblPr>
        <w:tblW w:w="1422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45"/>
        <w:gridCol w:w="5681"/>
        <w:gridCol w:w="2645"/>
        <w:gridCol w:w="3013"/>
        <w:gridCol w:w="2236"/>
      </w:tblGrid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Lp.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SPOSÓB  REALIZACJI   ZADANIA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TERMIN  REALIZACJI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REALIZATORZY I MIEJSCE REALIZACJI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KOSZT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Wynagrodzenia członków komisji.</w:t>
            </w:r>
          </w:p>
          <w:p w:rsidR="009E53FF" w:rsidRDefault="009E53F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posiedzeń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8. 000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6411E4" w:rsidP="006411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Obsługa GKRPA (</w:t>
            </w:r>
            <w:r w:rsidR="00046627">
              <w:rPr>
                <w:rFonts w:ascii="Times New Roman" w:hAnsi="Times New Roman" w:cs="Times New Roman"/>
                <w:lang w:eastAsia="en-US"/>
              </w:rPr>
              <w:t xml:space="preserve">zakup </w:t>
            </w:r>
            <w:r>
              <w:rPr>
                <w:rFonts w:ascii="Times New Roman" w:hAnsi="Times New Roman" w:cs="Times New Roman"/>
                <w:lang w:eastAsia="en-US"/>
              </w:rPr>
              <w:t>materiałów biurowych,</w:t>
            </w:r>
            <w:r>
              <w:rPr>
                <w:rFonts w:ascii="Times New Roman" w:hAnsi="Times New Roman" w:cs="Times New Roman"/>
                <w:lang w:eastAsia="en-US"/>
              </w:rPr>
              <w:br/>
              <w:t>art. s</w:t>
            </w:r>
            <w:r w:rsidR="00046627">
              <w:rPr>
                <w:rFonts w:ascii="Times New Roman" w:hAnsi="Times New Roman" w:cs="Times New Roman"/>
                <w:lang w:eastAsia="en-US"/>
              </w:rPr>
              <w:t>pożywczych)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cały rok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1 .000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Wsparcie dzieci i rodzin zagrożonych dysfunkcją </w:t>
            </w:r>
            <w:r w:rsidR="006411E4">
              <w:rPr>
                <w:rFonts w:ascii="Times New Roman" w:hAnsi="Times New Roman" w:cs="Times New Roman"/>
                <w:lang w:eastAsia="en-US"/>
              </w:rPr>
              <w:br/>
            </w:r>
            <w:r w:rsidR="00D750FD">
              <w:rPr>
                <w:rFonts w:ascii="Times New Roman" w:hAnsi="Times New Roman" w:cs="Times New Roman"/>
                <w:lang w:eastAsia="en-US"/>
              </w:rPr>
              <w:t>i wykluczeniem społecznym</w:t>
            </w:r>
            <w:r>
              <w:rPr>
                <w:rFonts w:ascii="Times New Roman" w:hAnsi="Times New Roman" w:cs="Times New Roman"/>
                <w:lang w:eastAsia="en-US"/>
              </w:rPr>
              <w:t xml:space="preserve"> w postaci paczek świątecznych, upominków oraz przyborów szkolnych i pomocy naukowych.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cały rok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Szkoły i placówki </w:t>
            </w:r>
            <w:r>
              <w:rPr>
                <w:rFonts w:ascii="Times New Roman" w:hAnsi="Times New Roman" w:cs="Times New Roman"/>
                <w:lang w:eastAsia="en-US"/>
              </w:rPr>
              <w:t>oświatowe, Komisja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3.000</w:t>
            </w:r>
          </w:p>
        </w:tc>
      </w:tr>
      <w:tr w:rsidR="009E53F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6411E4">
            <w:r>
              <w:rPr>
                <w:rFonts w:ascii="Times New Roman" w:hAnsi="Times New Roman" w:cs="Times New Roman"/>
                <w:lang w:eastAsia="en-US"/>
              </w:rPr>
              <w:t>Doposażenie świetlic</w:t>
            </w:r>
            <w:r w:rsidR="00046627">
              <w:rPr>
                <w:rFonts w:ascii="Times New Roman" w:hAnsi="Times New Roman" w:cs="Times New Roman"/>
                <w:lang w:eastAsia="en-US"/>
              </w:rPr>
              <w:t xml:space="preserve"> w sprzęt sportowy</w:t>
            </w:r>
            <w:r w:rsidR="00D750F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cały rok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Komisja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53FF" w:rsidRDefault="00046627">
            <w:pPr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7. 000</w:t>
            </w:r>
          </w:p>
        </w:tc>
      </w:tr>
    </w:tbl>
    <w:p w:rsidR="009E53FF" w:rsidRDefault="009E53FF"/>
    <w:p w:rsidR="009E53FF" w:rsidRDefault="009E53FF">
      <w:pPr>
        <w:spacing w:after="0" w:line="240" w:lineRule="auto"/>
        <w:jc w:val="both"/>
        <w:rPr>
          <w:rFonts w:ascii="Arial" w:hAnsi="Arial" w:cs="Arial"/>
        </w:rPr>
      </w:pPr>
    </w:p>
    <w:p w:rsidR="009E53FF" w:rsidRDefault="009E53FF">
      <w:pPr>
        <w:spacing w:after="0" w:line="240" w:lineRule="auto"/>
        <w:jc w:val="both"/>
        <w:rPr>
          <w:rFonts w:ascii="Arial" w:hAnsi="Arial" w:cs="Arial"/>
        </w:rPr>
      </w:pPr>
    </w:p>
    <w:p w:rsidR="009E53FF" w:rsidRDefault="009E53FF">
      <w:pPr>
        <w:spacing w:after="0" w:line="240" w:lineRule="auto"/>
        <w:jc w:val="both"/>
        <w:rPr>
          <w:rFonts w:ascii="Arial" w:hAnsi="Arial" w:cs="Arial"/>
        </w:rPr>
      </w:pPr>
    </w:p>
    <w:p w:rsidR="009E53FF" w:rsidRDefault="009E53FF"/>
    <w:p w:rsidR="009E53FF" w:rsidRDefault="009E53FF"/>
    <w:p w:rsidR="009E53FF" w:rsidRDefault="009E53FF"/>
    <w:sectPr w:rsidR="009E53FF" w:rsidSect="009E53F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9C3"/>
    <w:multiLevelType w:val="multilevel"/>
    <w:tmpl w:val="E2FC76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E874DF5"/>
    <w:multiLevelType w:val="multilevel"/>
    <w:tmpl w:val="FAC272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9E53FF"/>
    <w:rsid w:val="00046627"/>
    <w:rsid w:val="001758F1"/>
    <w:rsid w:val="00394E6F"/>
    <w:rsid w:val="006411E4"/>
    <w:rsid w:val="00886804"/>
    <w:rsid w:val="009E53FF"/>
    <w:rsid w:val="00D7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4D2"/>
    <w:pPr>
      <w:spacing w:after="200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2754D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26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2754D2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qFormat/>
    <w:rsid w:val="002754D2"/>
    <w:rPr>
      <w:rFonts w:ascii="Tahoma" w:eastAsia="Times New Roman" w:hAnsi="Tahoma" w:cs="Tahoma"/>
      <w:b/>
      <w:bCs/>
      <w:sz w:val="32"/>
      <w:szCs w:val="26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2754D2"/>
    <w:rPr>
      <w:rFonts w:ascii="Tahoma" w:eastAsia="Times New Roman" w:hAnsi="Tahoma" w:cs="Tahoma"/>
      <w:b/>
      <w:b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754D2"/>
    <w:rPr>
      <w:rFonts w:eastAsiaTheme="minor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754D2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E53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E53FF"/>
    <w:pPr>
      <w:spacing w:after="140" w:line="288" w:lineRule="auto"/>
    </w:pPr>
  </w:style>
  <w:style w:type="paragraph" w:styleId="Lista">
    <w:name w:val="List"/>
    <w:basedOn w:val="Tekstpodstawowy"/>
    <w:rsid w:val="009E53FF"/>
    <w:rPr>
      <w:rFonts w:cs="Mangal"/>
    </w:rPr>
  </w:style>
  <w:style w:type="paragraph" w:customStyle="1" w:styleId="Caption">
    <w:name w:val="Caption"/>
    <w:basedOn w:val="Normalny"/>
    <w:qFormat/>
    <w:rsid w:val="009E53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53FF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754D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754D2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Urząd Gminy Piszczac</cp:lastModifiedBy>
  <cp:revision>2</cp:revision>
  <cp:lastPrinted>2016-12-09T09:14:00Z</cp:lastPrinted>
  <dcterms:created xsi:type="dcterms:W3CDTF">2016-12-13T07:12:00Z</dcterms:created>
  <dcterms:modified xsi:type="dcterms:W3CDTF">2016-12-13T07:12:00Z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