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45" w:rsidRPr="00215533" w:rsidRDefault="00215533" w:rsidP="00215533">
      <w:pPr>
        <w:jc w:val="right"/>
        <w:rPr>
          <w:rFonts w:ascii="Times New Roman" w:hAnsi="Times New Roman" w:cs="Times New Roman"/>
          <w:sz w:val="16"/>
          <w:szCs w:val="16"/>
        </w:rPr>
      </w:pPr>
      <w:r w:rsidRPr="00215533">
        <w:rPr>
          <w:rFonts w:ascii="Arial" w:hAnsi="Arial" w:cs="Arial"/>
          <w:sz w:val="16"/>
          <w:szCs w:val="16"/>
        </w:rPr>
        <w:t>Załącznik nr 2 do Ogłoszenia nr ZGO.271.2.</w:t>
      </w:r>
      <w:r w:rsidR="00D87024">
        <w:rPr>
          <w:rFonts w:ascii="Arial" w:hAnsi="Arial" w:cs="Arial"/>
          <w:sz w:val="16"/>
          <w:szCs w:val="16"/>
        </w:rPr>
        <w:t>23</w:t>
      </w:r>
      <w:r w:rsidRPr="00215533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2155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15533">
        <w:rPr>
          <w:rFonts w:ascii="Arial" w:hAnsi="Arial" w:cs="Arial"/>
          <w:sz w:val="16"/>
          <w:szCs w:val="16"/>
        </w:rPr>
        <w:t>z</w:t>
      </w:r>
      <w:proofErr w:type="gramEnd"/>
      <w:r w:rsidRPr="00215533">
        <w:rPr>
          <w:rFonts w:ascii="Arial" w:hAnsi="Arial" w:cs="Arial"/>
          <w:sz w:val="16"/>
          <w:szCs w:val="16"/>
        </w:rPr>
        <w:t xml:space="preserve"> </w:t>
      </w:r>
      <w:r w:rsidR="00D87024">
        <w:rPr>
          <w:rFonts w:ascii="Arial" w:hAnsi="Arial" w:cs="Arial"/>
          <w:sz w:val="16"/>
          <w:szCs w:val="16"/>
        </w:rPr>
        <w:t>30</w:t>
      </w:r>
      <w:bookmarkStart w:id="0" w:name="_GoBack"/>
      <w:bookmarkEnd w:id="0"/>
      <w:r w:rsidRPr="00215533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7.2020</w:t>
      </w:r>
      <w:r w:rsidRPr="002155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15533">
        <w:rPr>
          <w:rFonts w:ascii="Arial" w:hAnsi="Arial" w:cs="Arial"/>
          <w:sz w:val="16"/>
          <w:szCs w:val="16"/>
        </w:rPr>
        <w:t>r.</w:t>
      </w:r>
      <w:r w:rsidR="00377F45" w:rsidRPr="0021553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gramEnd"/>
      <w:r w:rsidR="00377F45" w:rsidRPr="00215533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0E20CC" w:rsidRPr="00D555C8" w:rsidRDefault="000E20CC" w:rsidP="000E2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C8">
        <w:rPr>
          <w:rFonts w:ascii="Times New Roman" w:hAnsi="Times New Roman" w:cs="Times New Roman"/>
          <w:b/>
          <w:sz w:val="24"/>
          <w:szCs w:val="24"/>
        </w:rPr>
        <w:t>UMOWA ZGO</w:t>
      </w:r>
      <w:r w:rsidR="00215533">
        <w:rPr>
          <w:rFonts w:ascii="Times New Roman" w:hAnsi="Times New Roman" w:cs="Times New Roman"/>
          <w:b/>
          <w:sz w:val="24"/>
          <w:szCs w:val="24"/>
        </w:rPr>
        <w:t xml:space="preserve"> Wzór</w:t>
      </w:r>
      <w:r w:rsidR="00377F4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147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Gminą Piława Górna z siedzibą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Piastowskiej 69, 58-240 Piława Górna</w:t>
      </w:r>
      <w:r w:rsidRP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882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-10-08-231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Urząd Miasta w Piławie Górnej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Piławy Górnej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Chudyka</w:t>
      </w:r>
      <w:proofErr w:type="spellEnd"/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Gminy– Małgorzaty Surdyk</w:t>
      </w: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„Zamawiającym”</w:t>
      </w: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0E20CC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0E20CC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dokonanego w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rozstrzygnięcia postępowania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udzielanie zamówienia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szacunkowej wartości netto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nie przekraczającej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równowartości 30 000 euro, prowadzonego zgodnie z art. 4 pkt. 8 ustawy z dnia 29 stycznia 2004 r. Prawo zamówień publicznych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wyrobów zawierających azbest z terenu Gminy Piława Górna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 wyniku, którego jako najkorzystniejsza wybrana została oferta ww. Wykonawcy, strony zawierają umowę, zwaną w dalszej części Umową, następującej treści:</w:t>
      </w: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E20CC" w:rsidRPr="008770DB" w:rsidRDefault="000E20CC" w:rsidP="008770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CC">
        <w:rPr>
          <w:rFonts w:ascii="Times New Roman" w:hAnsi="Times New Roman" w:cs="Times New Roman"/>
          <w:sz w:val="24"/>
          <w:szCs w:val="24"/>
        </w:rPr>
        <w:t>Przedmiotem zamówienia jest wykonanie prac polegających na usuwaniu wyrobów zawierających azbest z miejsc i budynków położonych na terenie Gminy Piława Górna (zabudowa rozproszona), w obrębie ulic:</w:t>
      </w:r>
      <w:r w:rsidR="0092609F" w:rsidRPr="0092609F">
        <w:rPr>
          <w:rFonts w:ascii="Times New Roman" w:hAnsi="Times New Roman" w:cs="Times New Roman"/>
          <w:sz w:val="24"/>
          <w:szCs w:val="24"/>
        </w:rPr>
        <w:t xml:space="preserve"> </w:t>
      </w:r>
      <w:r w:rsidR="0092609F">
        <w:rPr>
          <w:rFonts w:ascii="Times New Roman" w:hAnsi="Times New Roman" w:cs="Times New Roman"/>
          <w:sz w:val="24"/>
          <w:szCs w:val="24"/>
        </w:rPr>
        <w:t>Okrzei, Szkolna, Pl. Piastów Śl., Zielona, Sienkiewicza, Leśna, Kolejowa, Gospodarcza</w:t>
      </w:r>
      <w:r w:rsidRPr="000E20CC">
        <w:rPr>
          <w:rFonts w:ascii="Times New Roman" w:hAnsi="Times New Roman" w:cs="Times New Roman"/>
          <w:sz w:val="24"/>
          <w:szCs w:val="24"/>
        </w:rPr>
        <w:t xml:space="preserve">. </w:t>
      </w:r>
      <w:r w:rsidRPr="008770DB">
        <w:rPr>
          <w:rFonts w:ascii="Times New Roman" w:hAnsi="Times New Roman" w:cs="Times New Roman"/>
          <w:sz w:val="24"/>
          <w:szCs w:val="24"/>
        </w:rPr>
        <w:t xml:space="preserve">Szczegółowy opis lokalizacji znajduje się w załączniku nr 1 do Umowy. </w:t>
      </w:r>
    </w:p>
    <w:p w:rsidR="000E20CC" w:rsidRPr="000E20CC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C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</w:p>
    <w:p w:rsidR="000E20CC" w:rsidRPr="00CA6993" w:rsidRDefault="000E20CC" w:rsidP="000E20CC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demontaż, zbieranie, transport i unieszkodliwianie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 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pokryć 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howych w ilości szacunkowej ok.</w:t>
      </w:r>
      <w:r w:rsidRPr="000E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609F">
        <w:rPr>
          <w:rFonts w:ascii="Times New Roman" w:hAnsi="Times New Roman" w:cs="Times New Roman"/>
          <w:b/>
          <w:sz w:val="24"/>
          <w:szCs w:val="24"/>
        </w:rPr>
        <w:t>15</w:t>
      </w:r>
      <w:r w:rsidR="0092609F" w:rsidRPr="00600CE5">
        <w:rPr>
          <w:rFonts w:ascii="Times New Roman" w:hAnsi="Times New Roman" w:cs="Times New Roman"/>
          <w:b/>
          <w:sz w:val="24"/>
          <w:szCs w:val="24"/>
        </w:rPr>
        <w:t>,</w:t>
      </w:r>
      <w:r w:rsidR="0092609F">
        <w:rPr>
          <w:rFonts w:ascii="Times New Roman" w:hAnsi="Times New Roman" w:cs="Times New Roman"/>
          <w:b/>
          <w:sz w:val="24"/>
          <w:szCs w:val="24"/>
        </w:rPr>
        <w:t>334</w:t>
      </w:r>
      <w:r w:rsidRPr="000E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E20CC" w:rsidRPr="00CA6993" w:rsidRDefault="000E20CC" w:rsidP="000E20CC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unieszkodliwianie wyrobów zawierających azbest składowanych na nieruchomościach w ilości szacunkowej ok. </w:t>
      </w:r>
      <w:r w:rsidR="0092609F">
        <w:rPr>
          <w:rFonts w:ascii="Times New Roman" w:hAnsi="Times New Roman" w:cs="Times New Roman"/>
          <w:b/>
          <w:sz w:val="24"/>
          <w:szCs w:val="24"/>
        </w:rPr>
        <w:t>0,357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powyższego zadania powinno być zrealizowane według zasad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przepisach i procedurach w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postępowania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wyrobami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 odpadami zawierającymi azbest.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wykaz stanowiący załącznik 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ulec zmianie w trakcie realizacji zadania.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ustalenia daty wykonywania prac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demontażem lub odbiorem wyrobów zawierających azbest z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aścicielem danej nieruchomości do </w:t>
      </w:r>
      <w:r w:rsidR="00A33D9C">
        <w:rPr>
          <w:rFonts w:ascii="Times New Roman" w:hAnsi="Times New Roman" w:cs="Times New Roman"/>
          <w:b/>
          <w:sz w:val="24"/>
          <w:szCs w:val="24"/>
        </w:rPr>
        <w:t>21</w:t>
      </w:r>
      <w:r w:rsidR="00640F9F" w:rsidRPr="00E02D9E">
        <w:rPr>
          <w:rFonts w:ascii="Times New Roman" w:hAnsi="Times New Roman" w:cs="Times New Roman"/>
          <w:b/>
          <w:sz w:val="24"/>
          <w:szCs w:val="24"/>
        </w:rPr>
        <w:t>.0</w:t>
      </w:r>
      <w:r w:rsidR="00640F9F">
        <w:rPr>
          <w:rFonts w:ascii="Times New Roman" w:hAnsi="Times New Roman" w:cs="Times New Roman"/>
          <w:b/>
          <w:sz w:val="24"/>
          <w:szCs w:val="24"/>
        </w:rPr>
        <w:t>8</w:t>
      </w:r>
      <w:r w:rsidR="00640F9F" w:rsidRPr="00E02D9E">
        <w:rPr>
          <w:rFonts w:ascii="Times New Roman" w:hAnsi="Times New Roman" w:cs="Times New Roman"/>
          <w:b/>
          <w:sz w:val="24"/>
          <w:szCs w:val="24"/>
        </w:rPr>
        <w:t>.20</w:t>
      </w:r>
      <w:r w:rsidR="00640F9F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7 dni przed rozpoczęciem prac zamiaru przeprowadzenia prac polegających na usuwaniu wyrobów zawierających azbest właściwemu: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organowi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budowlanego;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pracy;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pracy.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zamawiającemu dokumentów potwierdzających fakt zgłoszenia przystąpienia do prac polegających na usuwaniu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azbest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potwierdzenia nadania) organom wymienionym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a)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szczegółowego harmonogramu prac i przekazanie go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określonym w ust.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fotograficznej w wersji papierowej i elektronicznej (płyta CD) obiektów z przed rozpoczęcia usuwania z nich wyrobów zawierających azbest,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ich usunięciu (również odpadu składowanego), każde zdjęcie powinno być opisane adresem danej nieruchomości, dopuszczalne jest umieszczenie kilku zdjęć na jednej stronie A4 tak, aby były one czytelne.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zdemontowanych i odebranych odpadów zawierających azbest, musi odbywać się w obecności właściciela nieruchomości oraz przedstawiciela zamawiającego. Wykonawca dokonuje ważenia, a z tej czynności sporządza protokół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następujące informacje: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z której usunięto wyroby zawierające azbest,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i obręb, z której usunięto wyroby zawierające azbest,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masę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zdemontowanych lub zebranych wyrobów zawierające azbest.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demontażu lub zebraniu składowanych wyrobów zawierających azbest wraz z unieszkodliwieniem, wykonawca potwierdza ten fakt przez przekazanie Zamawiającemu: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właściciela nieruchomości, przedstawiciela zamawiającego i Wykonawcę,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E20CC" w:rsidRPr="00640F9F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prawidłowości wykonania prac oraz o oczyszczeniu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pyłu azbestowego z zachowaniem właściwych przepisó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technicznych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sanitarnych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(§8 Rozporządzenia Ministra Gospodarki, Pracy i Polit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yki Społecznej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sposobów i warunków bezpiecznego użytkowania i usuwania wyrobów zawierających azbest – </w:t>
      </w:r>
      <w:hyperlink r:id="rId8" w:history="1"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Dz.U. 2010 </w:t>
        </w:r>
        <w:proofErr w:type="gramStart"/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gramEnd"/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162 poz. 1089</w:t>
        </w:r>
      </w:hyperlink>
      <w:r w:rsidRP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wykazem nieruchomości, których oświadczenie dotyczy;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(y) przekazania wyrobów zawierających azbest w celu jego unieszkodliwienia na odpowiednie składowisko odpadów azbestowych. Na karcie przekazania odpadów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odpadów na składowisku;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unieszkodliwiania odpadów (składowisko odpadów niebezpiecznych posiadające Pozwolenie zintegrowane na unieszkodliwianie wyrobów zawierających azbest);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unieszkodliwienia przez składowisko dostarczonej partii odpadów;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Gminy (nazwa, adres), z której były odbierane wyroby zawierające azbest;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dliwionych odpadów pochodzących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poszczególnych nieruchomości.</w:t>
      </w:r>
    </w:p>
    <w:p w:rsidR="000E20CC" w:rsidRPr="00CA6993" w:rsidRDefault="000E20CC" w:rsidP="000E20C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odpadów musz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wystawione tylko i wyłącznie na wyroby zawierające azbest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unieszkodliwione w ramach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0CC" w:rsidRDefault="000E20CC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5" w:rsidRDefault="00377F45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CC" w:rsidRPr="00CA6993" w:rsidRDefault="000E20CC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93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E20CC" w:rsidRPr="001C0A52" w:rsidRDefault="000E20CC" w:rsidP="000E20CC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robót ustala się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</w:t>
      </w: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D555C8" w:rsidRDefault="000E20CC" w:rsidP="000E20CC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</w:t>
      </w: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dnia </w:t>
      </w:r>
      <w:r w:rsidR="001B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15.09.2020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BC2B47" w:rsidRDefault="000E20CC" w:rsidP="000E20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C2B47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§ 4</w:t>
      </w:r>
    </w:p>
    <w:p w:rsidR="000E20CC" w:rsidRPr="00BC2B47" w:rsidRDefault="000E20CC" w:rsidP="000E20CC">
      <w:pPr>
        <w:widowControl w:val="0"/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obowiązany jest do terminowego wykonania przedmiotu umowy i z najwyższą starannością.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na bieżąco pisemnie informować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Zamawiającego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Do obowiązków Wykonawcy należy zapewnienie wszystkich odpowiednich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urządzeń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sprzętu niezbędnych do wykonania usługi.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0E20CC" w:rsidRPr="00B61E1F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5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określony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§1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obowiązującymi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pełną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zapewnienie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przestrzeganie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zk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następstw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nieszczęśliwych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dotyczących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pracowników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osób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przebywających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zasięgu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niszcze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inn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zdarze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losow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odniesieniu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obiektów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materiałów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sprzętu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innego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ruchomego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związanego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niszczenia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własności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prywatnej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spowodowane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niedopatrzeniem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Po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uporządkować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teren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5.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zabezpieczenie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oznakowanie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ewentualne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szkody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wyrządzone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osobom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tego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powstałe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niedochowania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higieny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6.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posiadać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ważne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objętego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OC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firmy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specjalnie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wykupion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polisę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Pr="00B61E1F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§ 6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całości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zgłasza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Zamawiającemu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ar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protokół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odbioru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wszystkimi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wymaganymi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dokumentami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.  W przypadku stwierdzenia wad przy odbiorze Zamawiający wyznaczy dodatkowy termin na ich usunięcie. Po ich ostatecznym usunięciu, nastąpi ponowny odbiór.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3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opracuje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zbiorcze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karty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przekazania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zostaną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dostarczone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zrealizowane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4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 Osobami uprawnionymi do kontaktów w zakresie bieżącego wykonywania przedmiotu umowy są: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p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rzedstawiciel Zamawiającego: Insp. ds. gospodarki odpadami i ochrony 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środowiska 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Adriana</w:t>
      </w:r>
      <w:proofErr w:type="gramEnd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Dziczkowska</w:t>
      </w:r>
      <w:proofErr w:type="spell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tel.74 832 49 38 , e-mail: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adziczkowska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@pilawagorna.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pl</w:t>
      </w:r>
      <w:proofErr w:type="gramEnd"/>
    </w:p>
    <w:p w:rsidR="000E20CC" w:rsidRPr="00511B72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b</w:t>
      </w:r>
      <w:proofErr w:type="gramEnd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) p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rzedstawiciel Wykonawcy: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…………………….. </w:t>
      </w:r>
      <w:proofErr w:type="spellStart"/>
      <w:proofErr w:type="gram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tel</w:t>
      </w:r>
      <w:proofErr w:type="spellEnd"/>
      <w:proofErr w:type="gramEnd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………………………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</w:p>
    <w:p w:rsidR="00377F45" w:rsidRDefault="00377F45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</w:p>
    <w:p w:rsidR="000E20CC" w:rsidRPr="001B4302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1B4302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lastRenderedPageBreak/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7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demontaż, zbieranie, transport i unieszkodliwianie wyrobów zawierających azbest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pokryć dachowych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brutto </w:t>
      </w:r>
      <w:proofErr w:type="gram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., (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……………………..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 - netto</w:t>
      </w:r>
      <w:proofErr w:type="gram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8856B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(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…………………………….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....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 xml:space="preserve">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CA1A22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zbieranie, transport i unieszkodliwianie wyrobów zawierających azbest składowanych na nieruchomościach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</w:t>
      </w:r>
    </w:p>
    <w:p w:rsidR="000E20CC" w:rsidRDefault="000E20CC" w:rsidP="00147D2D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brutto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gramStart"/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…………..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.,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słownie:sześćset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trzydzieści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sześć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- netto: </w:t>
      </w:r>
      <w:proofErr w:type="gramStart"/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……………..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pięćset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osiemdziesiąt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dziewięć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VAT: 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czterdzieści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siedem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 xml:space="preserve">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)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względu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możliwość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odstąpienia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właściciela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/i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tylko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faktycznie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</w:t>
      </w:r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stanowić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sumę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poszczególnych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nieruchomościach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5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jednostkowa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o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§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7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1 i 2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poniesione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koszty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zawierających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azbest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na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składowisku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6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podatnikami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uprawnionymi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wystawienia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VAT.   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7.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Rozliczenie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pomiędzy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przedłożeniu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wykonawcę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niezbędnych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dokumentów</w:t>
      </w:r>
      <w:proofErr w:type="spell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na podstawie prawidłowo wystawionej f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aktu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ry VAT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 terminie do 30 dni od jej złożenia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Płatność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dokonana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przelewem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wskazany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na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fakturze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rachunek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bankowy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5. Faktura VAT wystawiana będzie na: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Nabywca: Gmina Piława Górna ul. Piastowska 69, 58-240 Piława </w:t>
      </w:r>
      <w:proofErr w:type="gramStart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Górna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NIP</w:t>
      </w:r>
      <w:proofErr w:type="gram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882-10-08-231. 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Odbiorca: Urząd Miasta w Piławie Górnej ul. Piastowska 69, 58-240 Piława Górna.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Pr="00A7469A" w:rsidRDefault="000E20CC" w:rsidP="00A7469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 w:eastAsia="hi-IN" w:bidi="hi-IN"/>
        </w:rPr>
      </w:pPr>
      <w:r w:rsidRPr="00A7469A">
        <w:rPr>
          <w:rFonts w:ascii="Times New Roman" w:hAnsi="Times New Roman" w:cs="Times New Roman"/>
          <w:sz w:val="24"/>
          <w:szCs w:val="24"/>
          <w:lang w:val="de-DE" w:eastAsia="hi-IN" w:bidi="hi-IN"/>
        </w:rPr>
        <w:t>§ 8</w:t>
      </w:r>
    </w:p>
    <w:p w:rsidR="000E20CC" w:rsidRPr="00A7469A" w:rsidRDefault="000E20CC" w:rsidP="00A7469A">
      <w:pPr>
        <w:pStyle w:val="Bezodstpw"/>
        <w:numPr>
          <w:ilvl w:val="6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Strony przyjmują następujące kary umowne z tytułu niewykonania lub nienależytego wykonania umowy:</w:t>
      </w:r>
    </w:p>
    <w:p w:rsidR="00A7469A" w:rsidRPr="00A7469A" w:rsidRDefault="000E20CC" w:rsidP="00A7469A">
      <w:pPr>
        <w:pStyle w:val="Bezodstpw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w</w:t>
      </w:r>
      <w:proofErr w:type="gramEnd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przypadku odstąpienia od umowy przez którąkolwiek ze Stron z przyczyn leżących po drugiej stronie, ta ostatnia zapłaci karę umowną w wysokości </w:t>
      </w:r>
      <w:r w:rsidR="00A3340D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20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% łącznego wynagrodzenia umownego brutto określonego w § 7 ust. 1 i 2,      </w:t>
      </w:r>
    </w:p>
    <w:p w:rsidR="000E20CC" w:rsidRPr="00A7469A" w:rsidRDefault="000E20CC" w:rsidP="00A7469A">
      <w:pPr>
        <w:pStyle w:val="Bezodstpw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w</w:t>
      </w:r>
      <w:proofErr w:type="gramEnd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przypadku opóźnienia wykonania </w:t>
      </w:r>
      <w:r w:rsidR="00D401E4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umowy lub czynności w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harmonogramie, o którym mowa w </w:t>
      </w:r>
      <w:r w:rsidRPr="00A7469A">
        <w:rPr>
          <w:rFonts w:ascii="Times New Roman" w:hAnsi="Times New Roman" w:cs="Times New Roman"/>
          <w:sz w:val="24"/>
          <w:szCs w:val="24"/>
          <w:lang w:val="de-DE" w:eastAsia="hi-IN" w:bidi="hi-IN"/>
        </w:rPr>
        <w:t>§</w:t>
      </w:r>
      <w:r w:rsidR="00A3340D" w:rsidRPr="00A7469A">
        <w:rPr>
          <w:rFonts w:ascii="Times New Roman" w:hAnsi="Times New Roman" w:cs="Times New Roman"/>
          <w:sz w:val="24"/>
          <w:szCs w:val="24"/>
          <w:lang w:val="de-DE" w:eastAsia="hi-IN" w:bidi="hi-IN"/>
        </w:rPr>
        <w:t>1 ust.5,</w:t>
      </w:r>
      <w:r w:rsidR="00D401E4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Wykonawca zapłaci karę 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wysokości </w:t>
      </w:r>
      <w:r w:rsidR="00A3340D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% </w:t>
      </w:r>
      <w:r w:rsidR="00D401E4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łącznego 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wynagrodzenia brutto określonego w § 7 ust. 1 </w:t>
      </w:r>
      <w:r w:rsidR="00A3340D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i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 za każdy dzień opóźnienia,</w:t>
      </w:r>
    </w:p>
    <w:p w:rsidR="00A7469A" w:rsidRPr="00A7469A" w:rsidRDefault="000E20CC" w:rsidP="00A7469A">
      <w:pPr>
        <w:pStyle w:val="Bezodstpw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w</w:t>
      </w:r>
      <w:proofErr w:type="gramEnd"/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przypadku opóźnienia w usunięciu wad i usterek stwierdzonych w trakcie odbioru Wykon</w:t>
      </w:r>
      <w:r w:rsidR="008856B2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awca zapłaci karę w wysokości </w:t>
      </w:r>
      <w:r w:rsidR="00A3340D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="008856B2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% łącznego wynagrodzenia brutto określonego w §7 ust. 1 i 2 za każdy dzień opóźnienia </w:t>
      </w:r>
      <w:r w:rsidR="00D401E4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</w:t>
      </w: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usunięci</w:t>
      </w:r>
      <w:r w:rsidR="00D401E4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u wady lub usterki.</w:t>
      </w:r>
    </w:p>
    <w:p w:rsidR="000E20CC" w:rsidRPr="00A7469A" w:rsidRDefault="0027541E" w:rsidP="00A7469A">
      <w:pPr>
        <w:pStyle w:val="Bezodstpw"/>
        <w:numPr>
          <w:ilvl w:val="6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Łączna wysokość kar, jakie w</w:t>
      </w:r>
      <w:r w:rsidR="000E20CC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ykonawca zapłaci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nie może przekroczyć</w:t>
      </w:r>
      <w:r w:rsidR="000E20CC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50</w:t>
      </w:r>
      <w:r w:rsidR="000E20CC" w:rsidRPr="00A7469A">
        <w:rPr>
          <w:rFonts w:ascii="Times New Roman" w:hAnsi="Times New Roman" w:cs="Times New Roman"/>
          <w:sz w:val="24"/>
          <w:szCs w:val="24"/>
          <w:lang w:eastAsia="hi-IN" w:bidi="hi-IN"/>
        </w:rPr>
        <w:t>% łącznego wynagrodzenia brutto określonego w § 7 ust. 1 i 2,</w:t>
      </w:r>
    </w:p>
    <w:p w:rsidR="00A7469A" w:rsidRPr="00A7469A" w:rsidRDefault="000E20CC" w:rsidP="00A7469A">
      <w:pPr>
        <w:pStyle w:val="Bezodstpw"/>
        <w:numPr>
          <w:ilvl w:val="6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Niezależnie od kar umownych, o których mowa w ust. 1 Strony mają prawo dochodzenia odszkodowania uzupełniającego, w przypadku, gdy kary określone w ust. 1 nie pokrywają w całości szkód. </w:t>
      </w:r>
    </w:p>
    <w:p w:rsidR="00A7469A" w:rsidRPr="0027541E" w:rsidRDefault="000E20CC" w:rsidP="0027541E">
      <w:pPr>
        <w:pStyle w:val="Bezodstpw"/>
        <w:numPr>
          <w:ilvl w:val="6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7469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ma prawo do potrącenia kar umownych z wynagrodzenia za przedmiot umowy.    </w:t>
      </w:r>
    </w:p>
    <w:p w:rsidR="0027541E" w:rsidRDefault="0027541E">
      <w:pP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br w:type="page"/>
      </w:r>
    </w:p>
    <w:p w:rsidR="000E20CC" w:rsidRPr="00A7469A" w:rsidRDefault="000E20CC" w:rsidP="00A7469A">
      <w:pPr>
        <w:pStyle w:val="Bezodstpw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A7469A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lastRenderedPageBreak/>
        <w:t>§ 9</w:t>
      </w:r>
    </w:p>
    <w:p w:rsidR="000E20CC" w:rsidRPr="00A7469A" w:rsidRDefault="000E20CC" w:rsidP="00DF4C38">
      <w:pPr>
        <w:pStyle w:val="Bezodstpw"/>
        <w:jc w:val="both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pisemnej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zgody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nie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przenieść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wierzytelności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 z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osobę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trzecią</w:t>
      </w:r>
      <w:proofErr w:type="spellEnd"/>
      <w:r w:rsidRPr="00A7469A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10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Zmiana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postanowień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zawartej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wyrażoną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rygorem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nieważności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spory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mogące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wyniknąć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rozstrzygane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miejscowo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siedziby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DF4C38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sprawach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nieuregulowanych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stosuje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odpowiednie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r w:rsidR="000E20C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</w:t>
      </w:r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szczególności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Kodeksu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Cywilnego</w:t>
      </w:r>
      <w:proofErr w:type="spellEnd"/>
      <w:r w:rsidR="000E20CC"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Umowę sporządzono w czterech jednobrzmiących egzemplarzach, trzy dla Zamawiającego jeden dla Wykonawcy.    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                         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ind w:left="426" w:hanging="426"/>
      </w:pPr>
    </w:p>
    <w:p w:rsidR="00A400F0" w:rsidRDefault="00A400F0"/>
    <w:sectPr w:rsidR="00A400F0" w:rsidSect="00511B7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A" w:rsidRDefault="00E0130A">
      <w:pPr>
        <w:spacing w:after="0" w:line="240" w:lineRule="auto"/>
      </w:pPr>
      <w:r>
        <w:separator/>
      </w:r>
    </w:p>
  </w:endnote>
  <w:endnote w:type="continuationSeparator" w:id="0">
    <w:p w:rsidR="00E0130A" w:rsidRDefault="00E0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5868"/>
      <w:docPartObj>
        <w:docPartGallery w:val="Page Numbers (Bottom of Page)"/>
        <w:docPartUnique/>
      </w:docPartObj>
    </w:sdtPr>
    <w:sdtEndPr/>
    <w:sdtContent>
      <w:p w:rsidR="00552721" w:rsidRDefault="0088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24">
          <w:rPr>
            <w:noProof/>
          </w:rPr>
          <w:t>1</w:t>
        </w:r>
        <w:r>
          <w:fldChar w:fldCharType="end"/>
        </w:r>
      </w:p>
    </w:sdtContent>
  </w:sdt>
  <w:p w:rsidR="00552721" w:rsidRDefault="00E0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A" w:rsidRDefault="00E0130A">
      <w:pPr>
        <w:spacing w:after="0" w:line="240" w:lineRule="auto"/>
      </w:pPr>
      <w:r>
        <w:separator/>
      </w:r>
    </w:p>
  </w:footnote>
  <w:footnote w:type="continuationSeparator" w:id="0">
    <w:p w:rsidR="00E0130A" w:rsidRDefault="00E0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DA3367"/>
    <w:multiLevelType w:val="hybridMultilevel"/>
    <w:tmpl w:val="7584E1E6"/>
    <w:lvl w:ilvl="0" w:tplc="F488B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6202"/>
    <w:multiLevelType w:val="hybridMultilevel"/>
    <w:tmpl w:val="51F4863E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E607A"/>
    <w:multiLevelType w:val="hybridMultilevel"/>
    <w:tmpl w:val="D66EB744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910A1"/>
    <w:multiLevelType w:val="hybridMultilevel"/>
    <w:tmpl w:val="509CE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1E9"/>
    <w:multiLevelType w:val="hybridMultilevel"/>
    <w:tmpl w:val="10BA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25D2"/>
    <w:multiLevelType w:val="hybridMultilevel"/>
    <w:tmpl w:val="2F48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6FC4"/>
    <w:multiLevelType w:val="hybridMultilevel"/>
    <w:tmpl w:val="F16EA036"/>
    <w:lvl w:ilvl="0" w:tplc="91FE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5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6677BB"/>
    <w:multiLevelType w:val="hybridMultilevel"/>
    <w:tmpl w:val="495CBA42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0B2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1B1C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C"/>
    <w:rsid w:val="00022BC2"/>
    <w:rsid w:val="000E20CC"/>
    <w:rsid w:val="0012019E"/>
    <w:rsid w:val="00147D2D"/>
    <w:rsid w:val="001B4EEC"/>
    <w:rsid w:val="00215533"/>
    <w:rsid w:val="0027541E"/>
    <w:rsid w:val="002C4744"/>
    <w:rsid w:val="00377F45"/>
    <w:rsid w:val="003C772B"/>
    <w:rsid w:val="003E1CF7"/>
    <w:rsid w:val="005B4E9C"/>
    <w:rsid w:val="00640F9F"/>
    <w:rsid w:val="007574AD"/>
    <w:rsid w:val="007A0A87"/>
    <w:rsid w:val="007F5461"/>
    <w:rsid w:val="008476E3"/>
    <w:rsid w:val="008770DB"/>
    <w:rsid w:val="008856B2"/>
    <w:rsid w:val="0092609F"/>
    <w:rsid w:val="00951C4C"/>
    <w:rsid w:val="00A3340D"/>
    <w:rsid w:val="00A33D9C"/>
    <w:rsid w:val="00A400F0"/>
    <w:rsid w:val="00A43BA0"/>
    <w:rsid w:val="00A7469A"/>
    <w:rsid w:val="00D25E8E"/>
    <w:rsid w:val="00D401E4"/>
    <w:rsid w:val="00D87024"/>
    <w:rsid w:val="00DF4C38"/>
    <w:rsid w:val="00E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0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CC"/>
  </w:style>
  <w:style w:type="character" w:styleId="Hipercze">
    <w:name w:val="Hyperlink"/>
    <w:basedOn w:val="Domylnaczcionkaakapitu"/>
    <w:uiPriority w:val="99"/>
    <w:semiHidden/>
    <w:unhideWhenUsed/>
    <w:rsid w:val="00640F9F"/>
    <w:rPr>
      <w:color w:val="0000FF"/>
      <w:u w:val="single"/>
    </w:rPr>
  </w:style>
  <w:style w:type="paragraph" w:styleId="Bezodstpw">
    <w:name w:val="No Spacing"/>
    <w:uiPriority w:val="1"/>
    <w:qFormat/>
    <w:rsid w:val="00A74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0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CC"/>
  </w:style>
  <w:style w:type="character" w:styleId="Hipercze">
    <w:name w:val="Hyperlink"/>
    <w:basedOn w:val="Domylnaczcionkaakapitu"/>
    <w:uiPriority w:val="99"/>
    <w:semiHidden/>
    <w:unhideWhenUsed/>
    <w:rsid w:val="00640F9F"/>
    <w:rPr>
      <w:color w:val="0000FF"/>
      <w:u w:val="single"/>
    </w:rPr>
  </w:style>
  <w:style w:type="paragraph" w:styleId="Bezodstpw">
    <w:name w:val="No Spacing"/>
    <w:uiPriority w:val="1"/>
    <w:qFormat/>
    <w:rsid w:val="00A74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016210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14</cp:revision>
  <cp:lastPrinted>2019-08-29T11:50:00Z</cp:lastPrinted>
  <dcterms:created xsi:type="dcterms:W3CDTF">2020-07-10T09:02:00Z</dcterms:created>
  <dcterms:modified xsi:type="dcterms:W3CDTF">2020-07-30T06:20:00Z</dcterms:modified>
</cp:coreProperties>
</file>