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E4" w:rsidRDefault="006E055D" w:rsidP="00CD52E4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</w:t>
      </w:r>
      <w:r w:rsidR="00CD52E4">
        <w:rPr>
          <w:lang w:eastAsia="ar-SA"/>
        </w:rPr>
        <w:t>Załącznik nr 1</w:t>
      </w:r>
    </w:p>
    <w:p w:rsidR="006E055D" w:rsidRDefault="006E055D" w:rsidP="00E979A7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</w:t>
      </w:r>
      <w:r w:rsidR="00336E25">
        <w:rPr>
          <w:lang w:eastAsia="ar-SA"/>
        </w:rPr>
        <w:t>do Zarządzenia nr  44/2017</w:t>
      </w:r>
      <w:r w:rsidR="00CD52E4">
        <w:rPr>
          <w:lang w:eastAsia="ar-SA"/>
        </w:rPr>
        <w:t xml:space="preserve"> </w:t>
      </w:r>
    </w:p>
    <w:p w:rsidR="00CD52E4" w:rsidRPr="00E979A7" w:rsidRDefault="006E055D" w:rsidP="00E979A7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</w:t>
      </w:r>
      <w:r w:rsidR="00E979A7">
        <w:rPr>
          <w:lang w:eastAsia="ar-SA"/>
        </w:rPr>
        <w:t xml:space="preserve"> </w:t>
      </w:r>
      <w:r w:rsidR="00CD52E4">
        <w:rPr>
          <w:lang w:eastAsia="ar-SA"/>
        </w:rPr>
        <w:t>Burmistrza Piławy Górnej</w:t>
      </w:r>
      <w:r w:rsidR="00E979A7">
        <w:rPr>
          <w:lang w:eastAsia="ar-SA"/>
        </w:rPr>
        <w:t xml:space="preserve"> </w:t>
      </w:r>
      <w:r w:rsidR="00CD52E4">
        <w:rPr>
          <w:lang w:eastAsia="ar-SA"/>
        </w:rPr>
        <w:t xml:space="preserve"> </w:t>
      </w:r>
      <w:r w:rsidR="00336E25">
        <w:rPr>
          <w:lang w:eastAsia="ar-SA"/>
        </w:rPr>
        <w:t>z dnia 27.04.2017r.</w:t>
      </w:r>
    </w:p>
    <w:p w:rsidR="00CD52E4" w:rsidRDefault="00CD52E4" w:rsidP="00CD52E4">
      <w:pPr>
        <w:jc w:val="center"/>
        <w:rPr>
          <w:lang w:eastAsia="ar-SA"/>
        </w:rPr>
      </w:pPr>
    </w:p>
    <w:p w:rsidR="00CD52E4" w:rsidRDefault="00CD52E4" w:rsidP="00CD52E4">
      <w:pPr>
        <w:jc w:val="center"/>
      </w:pPr>
    </w:p>
    <w:p w:rsidR="00CD52E4" w:rsidRDefault="00CD52E4" w:rsidP="00CD52E4">
      <w:pPr>
        <w:jc w:val="center"/>
      </w:pPr>
    </w:p>
    <w:p w:rsidR="00CD52E4" w:rsidRDefault="00CD52E4" w:rsidP="00CD52E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REGULAMIN  KONKURSU</w:t>
      </w:r>
    </w:p>
    <w:p w:rsidR="00CD52E4" w:rsidRDefault="008A19E4" w:rsidP="00CD52E4">
      <w:pPr>
        <w:jc w:val="center"/>
      </w:pPr>
      <w:r>
        <w:rPr>
          <w:b/>
          <w:bCs/>
          <w:sz w:val="28"/>
        </w:rPr>
        <w:t>„Poprawa estetyki miasta w 2017</w:t>
      </w:r>
      <w:r w:rsidR="00CD52E4">
        <w:rPr>
          <w:b/>
          <w:bCs/>
          <w:sz w:val="28"/>
        </w:rPr>
        <w:t>r. – najładniejsza elewacja”.</w:t>
      </w:r>
    </w:p>
    <w:p w:rsidR="00CD52E4" w:rsidRDefault="00CD52E4" w:rsidP="00CD52E4">
      <w:pPr>
        <w:pStyle w:val="NormalnyWeb"/>
        <w:spacing w:before="0" w:beforeAutospacing="0" w:after="0" w:afterAutospacing="0"/>
      </w:pPr>
    </w:p>
    <w:p w:rsidR="00CD52E4" w:rsidRDefault="00CD52E4" w:rsidP="00CD52E4">
      <w:pPr>
        <w:jc w:val="center"/>
      </w:pPr>
    </w:p>
    <w:p w:rsidR="00CD52E4" w:rsidRDefault="00CD52E4" w:rsidP="00CD52E4">
      <w:pPr>
        <w:jc w:val="both"/>
        <w:rPr>
          <w:b/>
          <w:bCs/>
        </w:rPr>
      </w:pPr>
      <w:r>
        <w:rPr>
          <w:b/>
          <w:bCs/>
        </w:rPr>
        <w:t xml:space="preserve">1.  Organizator konkursu: </w:t>
      </w:r>
    </w:p>
    <w:p w:rsidR="00CD52E4" w:rsidRDefault="00CD52E4" w:rsidP="00CD52E4">
      <w:pPr>
        <w:jc w:val="both"/>
      </w:pPr>
      <w:r>
        <w:t xml:space="preserve">     Burmistrz Piławy Górnej.</w:t>
      </w:r>
    </w:p>
    <w:p w:rsidR="00CD52E4" w:rsidRDefault="00CD52E4" w:rsidP="00CD52E4">
      <w:pPr>
        <w:jc w:val="both"/>
      </w:pPr>
    </w:p>
    <w:p w:rsidR="00CD52E4" w:rsidRDefault="00CD52E4" w:rsidP="00CD52E4">
      <w:pPr>
        <w:jc w:val="both"/>
        <w:rPr>
          <w:b/>
          <w:bCs/>
        </w:rPr>
      </w:pPr>
      <w:r>
        <w:rPr>
          <w:b/>
          <w:bCs/>
        </w:rPr>
        <w:t xml:space="preserve">2.  Cele konkursu: </w:t>
      </w:r>
    </w:p>
    <w:p w:rsidR="00CD52E4" w:rsidRDefault="00CD52E4" w:rsidP="00CD52E4">
      <w:pPr>
        <w:numPr>
          <w:ilvl w:val="0"/>
          <w:numId w:val="1"/>
        </w:numPr>
        <w:jc w:val="both"/>
      </w:pPr>
      <w:r>
        <w:rPr>
          <w:lang w:eastAsia="ar-SA"/>
        </w:rPr>
        <w:t>propagowanie estetycznego wyglądu budynków</w:t>
      </w:r>
      <w:r>
        <w:t xml:space="preserve">, </w:t>
      </w:r>
    </w:p>
    <w:p w:rsidR="00CD52E4" w:rsidRDefault="00CD52E4" w:rsidP="00CD52E4">
      <w:pPr>
        <w:numPr>
          <w:ilvl w:val="0"/>
          <w:numId w:val="1"/>
        </w:numPr>
        <w:jc w:val="both"/>
      </w:pPr>
      <w:r>
        <w:t>współzawodnictwo wśród wspólnot mieszkaniowych,</w:t>
      </w:r>
    </w:p>
    <w:p w:rsidR="00CD52E4" w:rsidRDefault="00CD52E4" w:rsidP="00CD52E4">
      <w:pPr>
        <w:numPr>
          <w:ilvl w:val="0"/>
          <w:numId w:val="1"/>
        </w:numPr>
        <w:jc w:val="both"/>
      </w:pPr>
      <w:r>
        <w:t xml:space="preserve">integracja członków wspólnoty mieszkaniowej w podejmowaniu wspólnych inicjatyw. </w:t>
      </w:r>
    </w:p>
    <w:p w:rsidR="00CD52E4" w:rsidRDefault="00CD52E4" w:rsidP="00CD52E4">
      <w:pPr>
        <w:jc w:val="both"/>
      </w:pPr>
    </w:p>
    <w:p w:rsidR="00CD52E4" w:rsidRDefault="00CD52E4" w:rsidP="00CD52E4">
      <w:pPr>
        <w:ind w:left="60"/>
        <w:jc w:val="both"/>
        <w:rPr>
          <w:b/>
          <w:bCs/>
        </w:rPr>
      </w:pPr>
      <w:r>
        <w:rPr>
          <w:b/>
          <w:bCs/>
        </w:rPr>
        <w:t>3. Uczestnicy konkursu.</w:t>
      </w:r>
    </w:p>
    <w:p w:rsidR="00CD52E4" w:rsidRDefault="00CD52E4" w:rsidP="00CD52E4">
      <w:pPr>
        <w:pStyle w:val="Tekstpodstawowy"/>
        <w:rPr>
          <w:sz w:val="24"/>
        </w:rPr>
      </w:pPr>
      <w:r>
        <w:rPr>
          <w:b/>
          <w:bCs/>
          <w:snapToGrid/>
          <w:sz w:val="24"/>
          <w:szCs w:val="24"/>
        </w:rPr>
        <w:t xml:space="preserve">     </w:t>
      </w:r>
      <w:r>
        <w:rPr>
          <w:snapToGrid/>
          <w:sz w:val="24"/>
          <w:szCs w:val="24"/>
        </w:rPr>
        <w:t>U</w:t>
      </w:r>
      <w:r>
        <w:rPr>
          <w:sz w:val="24"/>
        </w:rPr>
        <w:t xml:space="preserve">czestnikami konkursu mogą być wspólnoty mieszkaniowe w budynkach z udziałem </w:t>
      </w:r>
    </w:p>
    <w:p w:rsidR="00CD52E4" w:rsidRDefault="00CD52E4" w:rsidP="00CD52E4">
      <w:pPr>
        <w:pStyle w:val="Tekstpodstawowy"/>
        <w:rPr>
          <w:sz w:val="24"/>
        </w:rPr>
      </w:pPr>
      <w:r>
        <w:rPr>
          <w:sz w:val="24"/>
        </w:rPr>
        <w:t xml:space="preserve">     gminy, </w:t>
      </w:r>
      <w:r>
        <w:rPr>
          <w:sz w:val="24"/>
          <w:lang w:eastAsia="ar-SA"/>
        </w:rPr>
        <w:t xml:space="preserve">w których </w:t>
      </w:r>
      <w:r>
        <w:rPr>
          <w:sz w:val="24"/>
        </w:rPr>
        <w:t xml:space="preserve">w okresie </w:t>
      </w:r>
      <w:r w:rsidR="008A19E4">
        <w:rPr>
          <w:b/>
          <w:bCs/>
          <w:sz w:val="24"/>
        </w:rPr>
        <w:t>od dnia 01 stycznia 2017r. do dnia 30 września 2017</w:t>
      </w:r>
      <w:r>
        <w:rPr>
          <w:b/>
          <w:bCs/>
          <w:sz w:val="24"/>
        </w:rPr>
        <w:t>r.</w:t>
      </w:r>
      <w:r>
        <w:rPr>
          <w:sz w:val="24"/>
        </w:rPr>
        <w:t xml:space="preserve"> </w:t>
      </w:r>
    </w:p>
    <w:p w:rsidR="00CD52E4" w:rsidRDefault="00CD52E4" w:rsidP="00CD52E4">
      <w:pPr>
        <w:autoSpaceDE w:val="0"/>
        <w:autoSpaceDN w:val="0"/>
        <w:adjustRightInd w:val="0"/>
        <w:rPr>
          <w:lang w:eastAsia="ar-SA"/>
        </w:rPr>
      </w:pPr>
      <w:r>
        <w:rPr>
          <w:b/>
          <w:bCs/>
        </w:rPr>
        <w:t xml:space="preserve">     </w:t>
      </w:r>
      <w:r>
        <w:rPr>
          <w:lang w:eastAsia="ar-SA"/>
        </w:rPr>
        <w:t xml:space="preserve">przeprowadzone zostaną  prace polegające na remoncie lub termomodernizacji  elewacji </w:t>
      </w:r>
    </w:p>
    <w:p w:rsidR="00CD52E4" w:rsidRDefault="00CD52E4" w:rsidP="00CD52E4">
      <w:pPr>
        <w:autoSpaceDE w:val="0"/>
        <w:autoSpaceDN w:val="0"/>
        <w:adjustRightInd w:val="0"/>
        <w:rPr>
          <w:b/>
          <w:bCs/>
        </w:rPr>
      </w:pPr>
      <w:r>
        <w:rPr>
          <w:lang w:eastAsia="ar-SA"/>
        </w:rPr>
        <w:t xml:space="preserve">     budynku, </w:t>
      </w:r>
      <w:r>
        <w:t>w zakresie przynajmniej ściany frontowej.</w:t>
      </w:r>
    </w:p>
    <w:p w:rsidR="00CD52E4" w:rsidRDefault="00CD52E4" w:rsidP="00CD52E4">
      <w:pPr>
        <w:ind w:left="420"/>
        <w:jc w:val="both"/>
      </w:pPr>
      <w:r>
        <w:rPr>
          <w:b/>
          <w:lang w:eastAsia="ar-SA"/>
        </w:rPr>
        <w:t xml:space="preserve">       </w:t>
      </w:r>
    </w:p>
    <w:p w:rsidR="00CD52E4" w:rsidRDefault="00CD52E4" w:rsidP="00CD52E4">
      <w:pPr>
        <w:ind w:left="60"/>
        <w:jc w:val="both"/>
        <w:rPr>
          <w:b/>
          <w:bCs/>
        </w:rPr>
      </w:pPr>
      <w:r>
        <w:rPr>
          <w:b/>
          <w:bCs/>
        </w:rPr>
        <w:t>4. Termin konkursu:</w:t>
      </w:r>
    </w:p>
    <w:p w:rsidR="00CD52E4" w:rsidRDefault="00CD52E4" w:rsidP="00CD52E4">
      <w:pPr>
        <w:ind w:left="420"/>
        <w:jc w:val="both"/>
        <w:rPr>
          <w:b/>
          <w:bCs/>
          <w:lang w:eastAsia="ar-SA"/>
        </w:rPr>
      </w:pPr>
      <w:r>
        <w:rPr>
          <w:bCs/>
          <w:lang w:eastAsia="ar-SA"/>
        </w:rPr>
        <w:t>1)</w:t>
      </w:r>
      <w:r>
        <w:rPr>
          <w:b/>
          <w:lang w:eastAsia="ar-SA"/>
        </w:rPr>
        <w:t xml:space="preserve"> </w:t>
      </w:r>
      <w:r>
        <w:rPr>
          <w:bCs/>
          <w:lang w:eastAsia="ar-SA"/>
        </w:rPr>
        <w:t xml:space="preserve"> z</w:t>
      </w:r>
      <w:r>
        <w:rPr>
          <w:lang w:eastAsia="ar-SA"/>
        </w:rPr>
        <w:t xml:space="preserve">głoszenia do konkursu należy składać w terminie: </w:t>
      </w:r>
      <w:r w:rsidR="00F713D3">
        <w:rPr>
          <w:b/>
          <w:bCs/>
          <w:lang w:eastAsia="ar-SA"/>
        </w:rPr>
        <w:t>od dnia 02.10.2017</w:t>
      </w:r>
      <w:r>
        <w:rPr>
          <w:b/>
          <w:bCs/>
          <w:lang w:eastAsia="ar-SA"/>
        </w:rPr>
        <w:t>r.</w:t>
      </w:r>
      <w:r>
        <w:rPr>
          <w:lang w:eastAsia="ar-SA"/>
        </w:rPr>
        <w:t xml:space="preserve"> </w:t>
      </w:r>
      <w:r>
        <w:rPr>
          <w:b/>
          <w:bCs/>
          <w:lang w:eastAsia="ar-SA"/>
        </w:rPr>
        <w:t xml:space="preserve">do dnia </w:t>
      </w:r>
    </w:p>
    <w:p w:rsidR="00CD52E4" w:rsidRDefault="00CD52E4" w:rsidP="00CD52E4">
      <w:pPr>
        <w:ind w:left="420"/>
        <w:jc w:val="both"/>
        <w:rPr>
          <w:lang w:eastAsia="ar-SA"/>
        </w:rPr>
      </w:pPr>
      <w:r>
        <w:rPr>
          <w:b/>
          <w:bCs/>
          <w:lang w:eastAsia="ar-SA"/>
        </w:rPr>
        <w:t xml:space="preserve">     </w:t>
      </w:r>
      <w:r w:rsidR="00F713D3">
        <w:rPr>
          <w:b/>
          <w:bCs/>
          <w:lang w:eastAsia="ar-SA"/>
        </w:rPr>
        <w:t>13.10. 2017</w:t>
      </w:r>
      <w:r>
        <w:rPr>
          <w:b/>
          <w:bCs/>
          <w:lang w:eastAsia="ar-SA"/>
        </w:rPr>
        <w:t xml:space="preserve"> r. </w:t>
      </w:r>
      <w:r>
        <w:rPr>
          <w:lang w:eastAsia="ar-SA"/>
        </w:rPr>
        <w:t xml:space="preserve">w siedzibie Urzędu Miasta w Piławie Górnej, </w:t>
      </w:r>
      <w:proofErr w:type="spellStart"/>
      <w:r>
        <w:rPr>
          <w:lang w:eastAsia="ar-SA"/>
        </w:rPr>
        <w:t>ul.Piastowska</w:t>
      </w:r>
      <w:proofErr w:type="spellEnd"/>
      <w:r>
        <w:rPr>
          <w:lang w:eastAsia="ar-SA"/>
        </w:rPr>
        <w:t xml:space="preserve"> 69 - Biuro </w:t>
      </w:r>
    </w:p>
    <w:p w:rsidR="00CD52E4" w:rsidRDefault="00CD52E4" w:rsidP="00CD52E4">
      <w:pPr>
        <w:ind w:left="420"/>
        <w:jc w:val="both"/>
        <w:rPr>
          <w:lang w:eastAsia="ar-SA"/>
        </w:rPr>
      </w:pPr>
      <w:r>
        <w:rPr>
          <w:b/>
          <w:bCs/>
          <w:lang w:eastAsia="ar-SA"/>
        </w:rPr>
        <w:t xml:space="preserve">     </w:t>
      </w:r>
      <w:r>
        <w:rPr>
          <w:lang w:eastAsia="ar-SA"/>
        </w:rPr>
        <w:t xml:space="preserve">Obsługi Klienta pok. nr 17, </w:t>
      </w:r>
    </w:p>
    <w:p w:rsidR="00CD52E4" w:rsidRDefault="00CD52E4" w:rsidP="00CD52E4">
      <w:pPr>
        <w:ind w:left="420"/>
        <w:jc w:val="both"/>
      </w:pPr>
      <w:r>
        <w:rPr>
          <w:lang w:eastAsia="ar-SA"/>
        </w:rPr>
        <w:t xml:space="preserve">2)  </w:t>
      </w:r>
      <w:r>
        <w:t xml:space="preserve">terminarz przeglądu zgłoszonych obiektów i terminarz obrad ustala komisja </w:t>
      </w:r>
    </w:p>
    <w:p w:rsidR="00CD52E4" w:rsidRDefault="00CD52E4" w:rsidP="00CD52E4">
      <w:pPr>
        <w:ind w:left="420"/>
        <w:jc w:val="both"/>
        <w:rPr>
          <w:b/>
          <w:bCs/>
        </w:rPr>
      </w:pPr>
      <w:r>
        <w:t xml:space="preserve">     (wewnętrznie) na swoim pierwszym posiedzeniu,</w:t>
      </w:r>
    </w:p>
    <w:p w:rsidR="00CD52E4" w:rsidRDefault="00CD52E4" w:rsidP="00CD52E4">
      <w:pPr>
        <w:ind w:left="300"/>
        <w:jc w:val="both"/>
      </w:pPr>
      <w:r>
        <w:t xml:space="preserve">  3)  rozstrzygnięcie konkursu: </w:t>
      </w:r>
      <w:r w:rsidR="00F713D3">
        <w:rPr>
          <w:b/>
          <w:bCs/>
        </w:rPr>
        <w:t>do dnia 31.10.2017</w:t>
      </w:r>
      <w:r>
        <w:rPr>
          <w:b/>
          <w:bCs/>
        </w:rPr>
        <w:t>r.</w:t>
      </w:r>
    </w:p>
    <w:p w:rsidR="00CD52E4" w:rsidRDefault="00CD52E4" w:rsidP="00CD52E4">
      <w:pPr>
        <w:ind w:left="420"/>
        <w:jc w:val="both"/>
      </w:pPr>
    </w:p>
    <w:p w:rsidR="00CD52E4" w:rsidRDefault="00CD52E4" w:rsidP="00CD52E4">
      <w:pPr>
        <w:ind w:left="60"/>
        <w:jc w:val="both"/>
        <w:rPr>
          <w:b/>
        </w:rPr>
      </w:pPr>
      <w:r>
        <w:rPr>
          <w:b/>
        </w:rPr>
        <w:t>5.  Zgłoszenie wykonania prac – wymagane dokumenty.</w:t>
      </w:r>
    </w:p>
    <w:p w:rsidR="00CD52E4" w:rsidRDefault="00CD52E4" w:rsidP="00CD52E4">
      <w:pPr>
        <w:ind w:left="360"/>
        <w:jc w:val="both"/>
        <w:rPr>
          <w:lang w:eastAsia="ar-SA"/>
        </w:rPr>
      </w:pPr>
      <w:r>
        <w:rPr>
          <w:lang w:eastAsia="ar-SA"/>
        </w:rPr>
        <w:t>1) zgłoszenie konkursowe powinno zawierać:</w:t>
      </w:r>
    </w:p>
    <w:p w:rsidR="00CD52E4" w:rsidRDefault="00CD52E4" w:rsidP="00CD52E4">
      <w:pPr>
        <w:numPr>
          <w:ilvl w:val="0"/>
          <w:numId w:val="2"/>
        </w:numPr>
        <w:tabs>
          <w:tab w:val="left" w:pos="-8836"/>
        </w:tabs>
        <w:jc w:val="both"/>
        <w:rPr>
          <w:lang w:eastAsia="ar-SA"/>
        </w:rPr>
      </w:pPr>
      <w:r>
        <w:rPr>
          <w:lang w:eastAsia="ar-SA"/>
        </w:rPr>
        <w:t xml:space="preserve">kwestionariusz zgłoszeniowy – </w:t>
      </w:r>
      <w:r>
        <w:rPr>
          <w:b/>
          <w:bCs/>
          <w:lang w:eastAsia="ar-SA"/>
        </w:rPr>
        <w:t>załącznik nr 1</w:t>
      </w:r>
      <w:r>
        <w:rPr>
          <w:lang w:eastAsia="ar-SA"/>
        </w:rPr>
        <w:t xml:space="preserve"> do regulaminu konkursu,</w:t>
      </w:r>
    </w:p>
    <w:p w:rsidR="00CD52E4" w:rsidRDefault="00CD52E4" w:rsidP="00CD52E4">
      <w:pPr>
        <w:numPr>
          <w:ilvl w:val="0"/>
          <w:numId w:val="2"/>
        </w:numPr>
        <w:tabs>
          <w:tab w:val="left" w:pos="-8836"/>
        </w:tabs>
        <w:jc w:val="both"/>
        <w:rPr>
          <w:lang w:eastAsia="ar-SA"/>
        </w:rPr>
      </w:pPr>
      <w:r>
        <w:rPr>
          <w:lang w:eastAsia="ar-SA"/>
        </w:rPr>
        <w:t xml:space="preserve">upoważnienie do zgłoszenia budynku wspólnoty mieszkaniowej do konkursu                     </w:t>
      </w:r>
      <w:r>
        <w:t xml:space="preserve">oraz </w:t>
      </w:r>
      <w:r>
        <w:rPr>
          <w:szCs w:val="22"/>
        </w:rPr>
        <w:t xml:space="preserve">złożenia oświadczeń i dokumentów wymaganych w  regulaminie konkursu               </w:t>
      </w:r>
      <w:r>
        <w:rPr>
          <w:lang w:eastAsia="ar-SA"/>
        </w:rPr>
        <w:t xml:space="preserve">– </w:t>
      </w:r>
      <w:r>
        <w:rPr>
          <w:b/>
          <w:bCs/>
          <w:lang w:eastAsia="ar-SA"/>
        </w:rPr>
        <w:t>załącznik nr 2</w:t>
      </w:r>
      <w:r>
        <w:rPr>
          <w:lang w:eastAsia="ar-SA"/>
        </w:rPr>
        <w:t xml:space="preserve"> do regulaminu konkursu,</w:t>
      </w:r>
    </w:p>
    <w:p w:rsidR="00CD52E4" w:rsidRDefault="00CD52E4" w:rsidP="00634784">
      <w:pPr>
        <w:numPr>
          <w:ilvl w:val="0"/>
          <w:numId w:val="2"/>
        </w:numPr>
        <w:tabs>
          <w:tab w:val="left" w:pos="-8836"/>
        </w:tabs>
        <w:jc w:val="both"/>
        <w:rPr>
          <w:lang w:eastAsia="ar-SA"/>
        </w:rPr>
      </w:pPr>
      <w:r>
        <w:rPr>
          <w:lang w:eastAsia="ar-SA"/>
        </w:rPr>
        <w:t xml:space="preserve">oświadczenie, iż uczestnik konkursu akceptuje wszystkie postanowienia    regulaminu – </w:t>
      </w:r>
      <w:r w:rsidRPr="00634784">
        <w:rPr>
          <w:b/>
          <w:bCs/>
          <w:lang w:eastAsia="ar-SA"/>
        </w:rPr>
        <w:t>załącznik nr 3</w:t>
      </w:r>
      <w:r>
        <w:rPr>
          <w:lang w:eastAsia="ar-SA"/>
        </w:rPr>
        <w:t xml:space="preserve"> do regulaminu konkursu,</w:t>
      </w:r>
    </w:p>
    <w:p w:rsidR="00CD52E4" w:rsidRDefault="00CD52E4" w:rsidP="00CD52E4">
      <w:pPr>
        <w:tabs>
          <w:tab w:val="left" w:pos="-8836"/>
        </w:tabs>
        <w:ind w:left="600"/>
        <w:jc w:val="both"/>
        <w:rPr>
          <w:lang w:eastAsia="ar-SA"/>
        </w:rPr>
      </w:pPr>
      <w:r>
        <w:rPr>
          <w:lang w:eastAsia="ar-SA"/>
        </w:rPr>
        <w:t xml:space="preserve">d)  oświadczenie, iż właściciele lokali mieszkalnych i użytkowych - z wyłączeniem    </w:t>
      </w:r>
    </w:p>
    <w:p w:rsidR="00CD52E4" w:rsidRDefault="00CD52E4" w:rsidP="00CD52E4">
      <w:pPr>
        <w:tabs>
          <w:tab w:val="left" w:pos="-8836"/>
        </w:tabs>
        <w:ind w:left="600"/>
        <w:jc w:val="both"/>
        <w:rPr>
          <w:lang w:eastAsia="ar-SA"/>
        </w:rPr>
      </w:pPr>
      <w:r>
        <w:rPr>
          <w:lang w:eastAsia="ar-SA"/>
        </w:rPr>
        <w:t xml:space="preserve">     gminy - nie zalegają w stosunku do gminy Piława Górna z tytułu podatków i opłat </w:t>
      </w:r>
    </w:p>
    <w:p w:rsidR="00CD52E4" w:rsidRDefault="00CD52E4" w:rsidP="00CD52E4">
      <w:pPr>
        <w:tabs>
          <w:tab w:val="left" w:pos="-8836"/>
        </w:tabs>
        <w:ind w:left="600"/>
        <w:jc w:val="both"/>
        <w:rPr>
          <w:lang w:eastAsia="ar-SA"/>
        </w:rPr>
      </w:pPr>
      <w:r>
        <w:rPr>
          <w:lang w:eastAsia="ar-SA"/>
        </w:rPr>
        <w:t xml:space="preserve">     lokalnych  – </w:t>
      </w:r>
      <w:r>
        <w:rPr>
          <w:b/>
          <w:bCs/>
          <w:lang w:eastAsia="ar-SA"/>
        </w:rPr>
        <w:t>załącznik nr 4</w:t>
      </w:r>
      <w:r>
        <w:rPr>
          <w:lang w:eastAsia="ar-SA"/>
        </w:rPr>
        <w:t xml:space="preserve"> do regulaminu konkursu,</w:t>
      </w:r>
    </w:p>
    <w:p w:rsidR="00CD52E4" w:rsidRDefault="00CD52E4" w:rsidP="00CD52E4">
      <w:pPr>
        <w:numPr>
          <w:ilvl w:val="0"/>
          <w:numId w:val="4"/>
        </w:numPr>
        <w:tabs>
          <w:tab w:val="left" w:pos="-26476"/>
        </w:tabs>
        <w:jc w:val="both"/>
        <w:rPr>
          <w:lang w:eastAsia="ar-SA"/>
        </w:rPr>
      </w:pPr>
      <w:r>
        <w:rPr>
          <w:lang w:eastAsia="ar-SA"/>
        </w:rPr>
        <w:t>kserokopię pozwolenia na budowę lub dowód przyjęcia zgłoszenia przez Starostwo</w:t>
      </w:r>
    </w:p>
    <w:p w:rsidR="00CD52E4" w:rsidRDefault="00CD52E4" w:rsidP="00CD52E4">
      <w:pPr>
        <w:tabs>
          <w:tab w:val="left" w:pos="-26476"/>
        </w:tabs>
        <w:jc w:val="both"/>
        <w:rPr>
          <w:lang w:eastAsia="ar-SA"/>
        </w:rPr>
      </w:pPr>
      <w:r>
        <w:rPr>
          <w:lang w:eastAsia="ar-SA"/>
        </w:rPr>
        <w:t xml:space="preserve">                Powiatowe, potwierdzoną za zgodność z oryginałem przez zgłaszającego,</w:t>
      </w:r>
    </w:p>
    <w:p w:rsidR="00CD52E4" w:rsidRDefault="00CD52E4" w:rsidP="00CD52E4">
      <w:pPr>
        <w:numPr>
          <w:ilvl w:val="0"/>
          <w:numId w:val="4"/>
        </w:numPr>
        <w:tabs>
          <w:tab w:val="left" w:pos="-8836"/>
        </w:tabs>
        <w:jc w:val="both"/>
        <w:rPr>
          <w:lang w:eastAsia="ar-SA"/>
        </w:rPr>
      </w:pPr>
      <w:r>
        <w:rPr>
          <w:lang w:eastAsia="ar-SA"/>
        </w:rPr>
        <w:t>kserokopię dokumentu potwierdzającego zakończenie prac zgłoszonych do konkursu (np. protokół odbioru robót, odpowiednie strony dziennika  budowy) -  potwierdzoną za zgodność z oryginałem przez zgłaszającego,</w:t>
      </w:r>
    </w:p>
    <w:p w:rsidR="00CD52E4" w:rsidRDefault="00CD52E4" w:rsidP="00CD52E4">
      <w:pPr>
        <w:tabs>
          <w:tab w:val="left" w:pos="-8836"/>
        </w:tabs>
        <w:jc w:val="both"/>
        <w:rPr>
          <w:lang w:eastAsia="ar-SA"/>
        </w:rPr>
      </w:pPr>
      <w:r>
        <w:rPr>
          <w:lang w:eastAsia="ar-SA"/>
        </w:rPr>
        <w:t xml:space="preserve">          g)   dokumentację fotograficzną (w formie papierowej i elektronicznej),</w:t>
      </w:r>
    </w:p>
    <w:p w:rsidR="00CD52E4" w:rsidRDefault="00CD52E4" w:rsidP="00CD52E4">
      <w:pPr>
        <w:jc w:val="both"/>
        <w:rPr>
          <w:lang w:eastAsia="ar-SA"/>
        </w:rPr>
      </w:pPr>
      <w:r>
        <w:rPr>
          <w:lang w:eastAsia="ar-SA"/>
        </w:rPr>
        <w:t xml:space="preserve">      2) kwestionariusz zgłoszeniowy oraz wzory oświadczeń dostępne są na stronie </w:t>
      </w:r>
    </w:p>
    <w:p w:rsidR="00CD52E4" w:rsidRDefault="00CD52E4" w:rsidP="00CD52E4">
      <w:pPr>
        <w:jc w:val="both"/>
        <w:rPr>
          <w:lang w:eastAsia="ar-SA"/>
        </w:rPr>
      </w:pPr>
      <w:r>
        <w:rPr>
          <w:lang w:eastAsia="ar-SA"/>
        </w:rPr>
        <w:t xml:space="preserve">          internetowej BIP Urzędu Miasta w Piławie Górnej oraz w Biurze Obsługi Klienta,</w:t>
      </w:r>
    </w:p>
    <w:p w:rsidR="00CD52E4" w:rsidRDefault="00CD52E4" w:rsidP="00CD52E4">
      <w:pPr>
        <w:jc w:val="both"/>
        <w:rPr>
          <w:lang w:eastAsia="ar-SA"/>
        </w:rPr>
      </w:pPr>
    </w:p>
    <w:p w:rsidR="00CD52E4" w:rsidRDefault="00CD52E4" w:rsidP="00CD52E4">
      <w:pPr>
        <w:jc w:val="both"/>
        <w:rPr>
          <w:lang w:eastAsia="ar-SA"/>
        </w:rPr>
      </w:pPr>
      <w:r>
        <w:rPr>
          <w:lang w:eastAsia="ar-SA"/>
        </w:rPr>
        <w:t xml:space="preserve">                     </w:t>
      </w:r>
    </w:p>
    <w:p w:rsidR="00285B44" w:rsidRDefault="00285B44" w:rsidP="00CD52E4">
      <w:pPr>
        <w:rPr>
          <w:b/>
        </w:rPr>
      </w:pPr>
    </w:p>
    <w:p w:rsidR="00195B80" w:rsidRDefault="00195B80" w:rsidP="00CD52E4">
      <w:pPr>
        <w:rPr>
          <w:b/>
        </w:rPr>
      </w:pPr>
    </w:p>
    <w:p w:rsidR="00CD52E4" w:rsidRDefault="00CD52E4" w:rsidP="00CD52E4">
      <w:pPr>
        <w:rPr>
          <w:lang w:eastAsia="ar-SA"/>
        </w:rPr>
      </w:pPr>
      <w:r>
        <w:rPr>
          <w:b/>
        </w:rPr>
        <w:t>6.  Komisja konkursowa.</w:t>
      </w:r>
    </w:p>
    <w:p w:rsidR="00CD52E4" w:rsidRDefault="00CD52E4" w:rsidP="00CD52E4">
      <w:pPr>
        <w:numPr>
          <w:ilvl w:val="0"/>
          <w:numId w:val="3"/>
        </w:numPr>
        <w:jc w:val="both"/>
        <w:rPr>
          <w:lang w:eastAsia="ar-SA"/>
        </w:rPr>
      </w:pPr>
      <w:r>
        <w:rPr>
          <w:lang w:eastAsia="ar-SA"/>
        </w:rPr>
        <w:t>Komisję Konkursową powołuje Burmistrz Piławy Górnej,</w:t>
      </w:r>
    </w:p>
    <w:p w:rsidR="00CD52E4" w:rsidRDefault="00CD52E4" w:rsidP="00CD52E4">
      <w:pPr>
        <w:numPr>
          <w:ilvl w:val="0"/>
          <w:numId w:val="3"/>
        </w:numPr>
        <w:jc w:val="both"/>
        <w:rPr>
          <w:lang w:eastAsia="ar-SA"/>
        </w:rPr>
      </w:pPr>
      <w:r>
        <w:rPr>
          <w:lang w:eastAsia="ar-SA"/>
        </w:rPr>
        <w:t>Przewodniczącym Komisji Konkursowej jest Zastępca Burmistrza Piławy Górnej,</w:t>
      </w:r>
    </w:p>
    <w:p w:rsidR="00CD52E4" w:rsidRDefault="00CD52E4" w:rsidP="00CD52E4">
      <w:pPr>
        <w:numPr>
          <w:ilvl w:val="0"/>
          <w:numId w:val="3"/>
        </w:numPr>
        <w:jc w:val="both"/>
        <w:rPr>
          <w:lang w:eastAsia="ar-SA"/>
        </w:rPr>
      </w:pPr>
      <w:r>
        <w:rPr>
          <w:lang w:eastAsia="ar-SA"/>
        </w:rPr>
        <w:t>Komisja Konkursowa decyduje w drodze głosowania w sprawach nieuregulowanych</w:t>
      </w:r>
    </w:p>
    <w:p w:rsidR="00CD52E4" w:rsidRDefault="00CD52E4" w:rsidP="00CD52E4">
      <w:pPr>
        <w:ind w:left="720"/>
        <w:jc w:val="both"/>
        <w:rPr>
          <w:lang w:eastAsia="ar-SA"/>
        </w:rPr>
      </w:pPr>
      <w:r>
        <w:rPr>
          <w:lang w:eastAsia="ar-SA"/>
        </w:rPr>
        <w:t>zapisami niniejszego regulaminu,</w:t>
      </w:r>
    </w:p>
    <w:p w:rsidR="00CD52E4" w:rsidRDefault="00CD52E4" w:rsidP="00CD52E4">
      <w:r>
        <w:rPr>
          <w:lang w:eastAsia="ar-SA"/>
        </w:rPr>
        <w:t xml:space="preserve">      4)  </w:t>
      </w:r>
      <w:r>
        <w:t xml:space="preserve">Komisja Konkursowa dokonuje oceny budynków biorących udział w konkursie </w:t>
      </w:r>
    </w:p>
    <w:p w:rsidR="00CD52E4" w:rsidRDefault="00CD52E4" w:rsidP="00CD52E4">
      <w:r>
        <w:t xml:space="preserve">           </w:t>
      </w:r>
      <w:r w:rsidR="008907BB">
        <w:t>w dwóch</w:t>
      </w:r>
      <w:r>
        <w:t xml:space="preserve"> etapach: </w:t>
      </w:r>
    </w:p>
    <w:p w:rsidR="00CD52E4" w:rsidRDefault="00CD52E4" w:rsidP="00CD52E4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etap I: </w:t>
      </w:r>
    </w:p>
    <w:p w:rsidR="00CD52E4" w:rsidRDefault="00CD52E4" w:rsidP="00CD52E4">
      <w:r>
        <w:t xml:space="preserve">           polega na formalnej ocenie złożonych wniosków, (wnioski niekompletne, zawierające </w:t>
      </w:r>
    </w:p>
    <w:p w:rsidR="008907BB" w:rsidRDefault="00CD52E4" w:rsidP="00CD52E4">
      <w:r>
        <w:t xml:space="preserve">           błędy formalne nie biorą udz</w:t>
      </w:r>
      <w:r w:rsidR="00CE5567">
        <w:t>iału w dalszej części konkursu) oraz</w:t>
      </w:r>
      <w:r>
        <w:t xml:space="preserve"> ocenie dokumentacji </w:t>
      </w:r>
    </w:p>
    <w:p w:rsidR="008907BB" w:rsidRDefault="008907BB" w:rsidP="00CD52E4">
      <w:r>
        <w:t xml:space="preserve">           </w:t>
      </w:r>
      <w:r w:rsidR="00CD52E4">
        <w:t>zdjęciowej załączonej do zgłoszenia konkursowego</w:t>
      </w:r>
      <w:r>
        <w:t xml:space="preserve">, </w:t>
      </w:r>
      <w:r w:rsidR="00CD52E4">
        <w:t xml:space="preserve">w oparciu o kryterium wyglądu </w:t>
      </w:r>
    </w:p>
    <w:p w:rsidR="008907BB" w:rsidRDefault="008907BB" w:rsidP="00CD52E4">
      <w:r>
        <w:t xml:space="preserve">           </w:t>
      </w:r>
      <w:r w:rsidR="00CD52E4">
        <w:t>budynku, w tym atrakcyjność formy i kolorystyki</w:t>
      </w:r>
      <w:r>
        <w:t xml:space="preserve"> </w:t>
      </w:r>
      <w:r w:rsidR="00CD52E4">
        <w:t>w kon</w:t>
      </w:r>
      <w:r>
        <w:t>tekście otaczającej przestrzeni</w:t>
      </w:r>
      <w:r w:rsidR="00822E85">
        <w:t>.</w:t>
      </w:r>
      <w:r w:rsidR="00CD52E4">
        <w:t xml:space="preserve"> </w:t>
      </w:r>
    </w:p>
    <w:p w:rsidR="00CD52E4" w:rsidRDefault="00CD52E4" w:rsidP="00CD52E4">
      <w:r>
        <w:t xml:space="preserve">           </w:t>
      </w:r>
      <w:r w:rsidR="008907BB">
        <w:rPr>
          <w:b/>
          <w:bCs/>
        </w:rPr>
        <w:t>etap I</w:t>
      </w:r>
      <w:r>
        <w:rPr>
          <w:b/>
          <w:bCs/>
        </w:rPr>
        <w:t>I:</w:t>
      </w:r>
      <w:r>
        <w:t xml:space="preserve"> </w:t>
      </w:r>
    </w:p>
    <w:p w:rsidR="007970F0" w:rsidRDefault="00CD52E4" w:rsidP="00CD52E4">
      <w:r>
        <w:t xml:space="preserve">           polega na dokonaniu w terenie oce</w:t>
      </w:r>
      <w:r w:rsidR="008907BB">
        <w:t>ny budynków</w:t>
      </w:r>
      <w:r w:rsidR="009E1C45">
        <w:t>, które przeszły etap I-</w:t>
      </w:r>
      <w:proofErr w:type="spellStart"/>
      <w:r w:rsidR="009E1C45">
        <w:t>szy</w:t>
      </w:r>
      <w:proofErr w:type="spellEnd"/>
      <w:r>
        <w:t xml:space="preserve"> oraz </w:t>
      </w:r>
    </w:p>
    <w:p w:rsidR="00822E85" w:rsidRDefault="007970F0" w:rsidP="00CD52E4">
      <w:r>
        <w:t xml:space="preserve">           </w:t>
      </w:r>
      <w:r w:rsidR="00CD52E4">
        <w:t xml:space="preserve">wyłonieniu laureatów Konkursu, </w:t>
      </w:r>
    </w:p>
    <w:p w:rsidR="00CD52E4" w:rsidRDefault="00CD52E4" w:rsidP="00CD52E4">
      <w:r>
        <w:t xml:space="preserve">    </w:t>
      </w:r>
      <w:r w:rsidR="00D80965">
        <w:t xml:space="preserve"> </w:t>
      </w:r>
      <w:r>
        <w:t xml:space="preserve"> 5)  z każdego etapu Komisj</w:t>
      </w:r>
      <w:r w:rsidR="002F6ECE">
        <w:t>a Konkursowa sporządza protokół,</w:t>
      </w:r>
      <w:r>
        <w:t xml:space="preserve"> </w:t>
      </w:r>
    </w:p>
    <w:p w:rsidR="00CD52E4" w:rsidRDefault="00CD52E4" w:rsidP="00CD52E4">
      <w:r>
        <w:t xml:space="preserve">   </w:t>
      </w:r>
      <w:r w:rsidR="00D80965">
        <w:t xml:space="preserve"> </w:t>
      </w:r>
      <w:r>
        <w:t xml:space="preserve">  6)  prace Komisji Konkursowej kończy protokół</w:t>
      </w:r>
      <w:r w:rsidR="002F6ECE">
        <w:t xml:space="preserve"> końcowy z całości prac Komisji,</w:t>
      </w:r>
    </w:p>
    <w:p w:rsidR="00CD52E4" w:rsidRDefault="00CD52E4" w:rsidP="00CD52E4">
      <w:r>
        <w:t xml:space="preserve">   </w:t>
      </w:r>
      <w:r w:rsidR="00D80965">
        <w:t xml:space="preserve"> </w:t>
      </w:r>
      <w:r>
        <w:t xml:space="preserve">  7)  wyniki konkursu ogłaszane są na stronie internetowej Urzędu Miasta. </w:t>
      </w:r>
    </w:p>
    <w:p w:rsidR="00CD52E4" w:rsidRDefault="00CD52E4" w:rsidP="00CD52E4">
      <w:pPr>
        <w:rPr>
          <w:lang w:eastAsia="ar-SA"/>
        </w:rPr>
      </w:pPr>
    </w:p>
    <w:p w:rsidR="00CD52E4" w:rsidRDefault="00CD52E4" w:rsidP="00CD52E4">
      <w:pPr>
        <w:rPr>
          <w:lang w:eastAsia="ar-SA"/>
        </w:rPr>
      </w:pPr>
      <w:r>
        <w:rPr>
          <w:b/>
          <w:bCs/>
        </w:rPr>
        <w:t>7.  Kryteria oceny.</w:t>
      </w:r>
    </w:p>
    <w:p w:rsidR="00CD52E4" w:rsidRDefault="00CD52E4" w:rsidP="00CD52E4">
      <w:pPr>
        <w:spacing w:line="100" w:lineRule="atLeast"/>
        <w:ind w:left="360"/>
        <w:jc w:val="both"/>
        <w:rPr>
          <w:lang w:eastAsia="ar-SA"/>
        </w:rPr>
      </w:pPr>
      <w:r>
        <w:rPr>
          <w:lang w:eastAsia="ar-SA"/>
        </w:rPr>
        <w:t>Komisja Konkursowa dokonuje oceny elewacji budynków zgłoszonych do konkursu                  w oparciu o niżej wymienione kryteria:</w:t>
      </w:r>
    </w:p>
    <w:p w:rsidR="00CD52E4" w:rsidRDefault="00CD52E4" w:rsidP="00CD52E4">
      <w:pPr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      </w:t>
      </w:r>
      <w:r w:rsidR="00D80965">
        <w:rPr>
          <w:lang w:eastAsia="ar-SA"/>
        </w:rPr>
        <w:t>1</w:t>
      </w:r>
      <w:r>
        <w:rPr>
          <w:lang w:eastAsia="ar-SA"/>
        </w:rPr>
        <w:t>)   liczba ścian bu</w:t>
      </w:r>
      <w:r w:rsidR="00520674">
        <w:rPr>
          <w:lang w:eastAsia="ar-SA"/>
        </w:rPr>
        <w:t xml:space="preserve">dynku </w:t>
      </w:r>
      <w:r w:rsidR="00F91408">
        <w:rPr>
          <w:lang w:eastAsia="ar-SA"/>
        </w:rPr>
        <w:t xml:space="preserve">(w tym również powierzchnia) </w:t>
      </w:r>
      <w:r w:rsidR="00520674">
        <w:rPr>
          <w:lang w:eastAsia="ar-SA"/>
        </w:rPr>
        <w:t>z elewacją wykonaną w 2017</w:t>
      </w:r>
      <w:r>
        <w:rPr>
          <w:lang w:eastAsia="ar-SA"/>
        </w:rPr>
        <w:t>r.,</w:t>
      </w:r>
    </w:p>
    <w:p w:rsidR="00CD52E4" w:rsidRDefault="00CD52E4" w:rsidP="00D80965">
      <w:pPr>
        <w:pStyle w:val="Akapitzlist"/>
        <w:numPr>
          <w:ilvl w:val="0"/>
          <w:numId w:val="7"/>
        </w:numPr>
        <w:spacing w:line="100" w:lineRule="atLeast"/>
        <w:jc w:val="both"/>
        <w:rPr>
          <w:lang w:eastAsia="ar-SA"/>
        </w:rPr>
      </w:pPr>
      <w:r>
        <w:rPr>
          <w:lang w:eastAsia="ar-SA"/>
        </w:rPr>
        <w:t>wygląd budynku, ogólne wrażenie,</w:t>
      </w:r>
    </w:p>
    <w:p w:rsidR="00CD52E4" w:rsidRDefault="00CD52E4" w:rsidP="00D80965">
      <w:pPr>
        <w:pStyle w:val="Akapitzlist"/>
        <w:numPr>
          <w:ilvl w:val="0"/>
          <w:numId w:val="7"/>
        </w:numPr>
        <w:spacing w:line="100" w:lineRule="atLeast"/>
        <w:jc w:val="both"/>
        <w:rPr>
          <w:lang w:eastAsia="ar-SA"/>
        </w:rPr>
      </w:pPr>
      <w:r>
        <w:rPr>
          <w:lang w:eastAsia="ar-SA"/>
        </w:rPr>
        <w:t>atrakcyjność formy i kolorystyki na tle otaczającej przestrzeni,</w:t>
      </w:r>
    </w:p>
    <w:p w:rsidR="00CD52E4" w:rsidRDefault="00D80965" w:rsidP="00CD52E4">
      <w:pPr>
        <w:spacing w:line="100" w:lineRule="atLeast"/>
        <w:ind w:left="360"/>
        <w:jc w:val="both"/>
        <w:rPr>
          <w:lang w:eastAsia="ar-SA"/>
        </w:rPr>
      </w:pPr>
      <w:r>
        <w:rPr>
          <w:lang w:eastAsia="ar-SA"/>
        </w:rPr>
        <w:t>4</w:t>
      </w:r>
      <w:r w:rsidR="00CD52E4">
        <w:rPr>
          <w:lang w:eastAsia="ar-SA"/>
        </w:rPr>
        <w:t xml:space="preserve">)   poprawa </w:t>
      </w:r>
      <w:r w:rsidR="00CD52E4">
        <w:t>stanu technicznego budynku.</w:t>
      </w:r>
    </w:p>
    <w:p w:rsidR="00CD52E4" w:rsidRDefault="00CD52E4" w:rsidP="00CD52E4">
      <w:pPr>
        <w:snapToGrid w:val="0"/>
        <w:spacing w:line="100" w:lineRule="atLeast"/>
        <w:jc w:val="both"/>
        <w:rPr>
          <w:lang w:eastAsia="ar-SA"/>
        </w:rPr>
      </w:pPr>
    </w:p>
    <w:p w:rsidR="00CD52E4" w:rsidRDefault="00CD52E4" w:rsidP="00CD52E4">
      <w:pPr>
        <w:ind w:left="60"/>
        <w:jc w:val="both"/>
      </w:pPr>
      <w:bookmarkStart w:id="0" w:name="_Hlk480279651"/>
      <w:r>
        <w:rPr>
          <w:b/>
          <w:bCs/>
        </w:rPr>
        <w:t>8.  Nagrody</w:t>
      </w:r>
      <w:r>
        <w:t>.</w:t>
      </w:r>
    </w:p>
    <w:p w:rsidR="00CD52E4" w:rsidRDefault="00CD52E4" w:rsidP="00CD52E4">
      <w:pPr>
        <w:pStyle w:val="Tekstpodstawowywcity"/>
      </w:pPr>
      <w:r>
        <w:t xml:space="preserve">1) Nagrody dla wspólnot mieszkaniowych zostaną przekazane zgodnie z werdyktem  </w:t>
      </w:r>
    </w:p>
    <w:p w:rsidR="00CD52E4" w:rsidRDefault="00CD52E4" w:rsidP="00CD52E4">
      <w:pPr>
        <w:pStyle w:val="Tekstpodstawowywcity"/>
      </w:pPr>
      <w:r>
        <w:t xml:space="preserve">    Komisji Konkursowej na konta wskazane przez nagrodzone wspólnoty.</w:t>
      </w:r>
    </w:p>
    <w:p w:rsidR="00CD52E4" w:rsidRDefault="00CD52E4" w:rsidP="00CD52E4">
      <w:pPr>
        <w:ind w:left="420"/>
        <w:jc w:val="both"/>
      </w:pPr>
      <w:r>
        <w:t>2) Ustala się nagrody pieniężne w wysokości:</w:t>
      </w:r>
    </w:p>
    <w:p w:rsidR="00CD52E4" w:rsidRDefault="00CD52E4" w:rsidP="00CD52E4">
      <w:pPr>
        <w:ind w:left="480"/>
        <w:jc w:val="both"/>
      </w:pPr>
      <w:r>
        <w:t xml:space="preserve">    </w:t>
      </w:r>
      <w:r w:rsidR="001E62EF">
        <w:t>a) 20</w:t>
      </w:r>
      <w:r>
        <w:t>.000,00 zł za zajęcie I miejsca</w:t>
      </w:r>
    </w:p>
    <w:p w:rsidR="00CD52E4" w:rsidRDefault="00CD52E4" w:rsidP="00CD52E4">
      <w:pPr>
        <w:ind w:left="480"/>
        <w:jc w:val="both"/>
      </w:pPr>
      <w:r>
        <w:t xml:space="preserve">    </w:t>
      </w:r>
      <w:r w:rsidR="001E62EF">
        <w:t>b) 10</w:t>
      </w:r>
      <w:r>
        <w:t>.000,00 zł za zajęcie II miejsca</w:t>
      </w:r>
    </w:p>
    <w:p w:rsidR="00CD52E4" w:rsidRDefault="00CD52E4" w:rsidP="00CD52E4">
      <w:pPr>
        <w:ind w:left="480"/>
        <w:jc w:val="both"/>
      </w:pPr>
      <w:r>
        <w:t xml:space="preserve">    </w:t>
      </w:r>
      <w:r w:rsidR="001E62EF">
        <w:t>c)   5</w:t>
      </w:r>
      <w:r>
        <w:t>.000,00 zł za zajęcie III miejsca</w:t>
      </w:r>
    </w:p>
    <w:p w:rsidR="00CD52E4" w:rsidRDefault="00CD52E4" w:rsidP="00CD52E4">
      <w:pPr>
        <w:jc w:val="both"/>
      </w:pPr>
      <w:r>
        <w:t xml:space="preserve">       3) w uzasadnionych przypadkach Komisja Konkursowa może przyznać nagrody </w:t>
      </w:r>
    </w:p>
    <w:p w:rsidR="00CD52E4" w:rsidRDefault="00CD52E4" w:rsidP="00CD52E4">
      <w:pPr>
        <w:jc w:val="both"/>
      </w:pPr>
      <w:r>
        <w:t xml:space="preserve">           równorzędne, </w:t>
      </w:r>
      <w:r w:rsidR="007E047F">
        <w:t>w kwocie innej niż wskazana w p/</w:t>
      </w:r>
      <w:r>
        <w:t xml:space="preserve">pkt 2, jednak mieszczącej się                                   </w:t>
      </w:r>
    </w:p>
    <w:p w:rsidR="00CD52E4" w:rsidRDefault="00CD52E4" w:rsidP="00CD52E4">
      <w:pPr>
        <w:jc w:val="both"/>
      </w:pPr>
      <w:r>
        <w:t xml:space="preserve">           w o</w:t>
      </w:r>
      <w:r w:rsidR="001E62EF">
        <w:t>gólnej puli nagród w wysokości 35</w:t>
      </w:r>
      <w:r>
        <w:t>.000,00 zł.</w:t>
      </w:r>
    </w:p>
    <w:p w:rsidR="00CD52E4" w:rsidRDefault="00CD52E4" w:rsidP="00CD52E4">
      <w:pPr>
        <w:jc w:val="both"/>
      </w:pPr>
    </w:p>
    <w:bookmarkEnd w:id="0"/>
    <w:p w:rsidR="00CD52E4" w:rsidRDefault="00CD52E4" w:rsidP="00CD52E4">
      <w:pPr>
        <w:tabs>
          <w:tab w:val="left" w:pos="30240"/>
        </w:tabs>
        <w:ind w:left="360" w:hanging="360"/>
        <w:jc w:val="both"/>
      </w:pPr>
      <w:r>
        <w:rPr>
          <w:b/>
          <w:bCs/>
        </w:rPr>
        <w:t xml:space="preserve">9. </w:t>
      </w:r>
      <w:r>
        <w:rPr>
          <w:lang w:eastAsia="ar-SA"/>
        </w:rPr>
        <w:t>Na wniosek Komisji Konkursowej organizator zastrzega sobie prawo odstąpienia od konkursu, jeżeli zgłoszenie do konkursu nie spełnia założeń niniejszego regulaminu.</w:t>
      </w:r>
    </w:p>
    <w:p w:rsidR="00D07700" w:rsidRDefault="00D07700" w:rsidP="00CD52E4">
      <w:pPr>
        <w:rPr>
          <w:b/>
          <w:bCs/>
          <w:sz w:val="28"/>
        </w:rPr>
      </w:pPr>
    </w:p>
    <w:p w:rsidR="00D07700" w:rsidRDefault="00D07700" w:rsidP="00CD52E4">
      <w:pPr>
        <w:rPr>
          <w:b/>
          <w:bCs/>
          <w:sz w:val="28"/>
        </w:rPr>
      </w:pPr>
    </w:p>
    <w:p w:rsidR="0020335B" w:rsidRPr="0020335B" w:rsidRDefault="00E55212" w:rsidP="0020335B">
      <w:pPr>
        <w:jc w:val="both"/>
        <w:rPr>
          <w:lang w:eastAsia="ar-SA"/>
        </w:rPr>
      </w:pPr>
      <w:r>
        <w:rPr>
          <w:b/>
          <w:bCs/>
          <w:sz w:val="28"/>
        </w:rPr>
        <w:t>Dziękujemy</w:t>
      </w:r>
      <w:r w:rsidR="00CD52E4">
        <w:rPr>
          <w:b/>
          <w:bCs/>
          <w:sz w:val="28"/>
        </w:rPr>
        <w:t xml:space="preserve"> wszystkim uczestnikom konkursu </w:t>
      </w:r>
      <w:r w:rsidR="006D44CE">
        <w:rPr>
          <w:b/>
          <w:bCs/>
          <w:sz w:val="28"/>
        </w:rPr>
        <w:t>za podjęcie</w:t>
      </w:r>
      <w:r w:rsidR="00CD52E4">
        <w:rPr>
          <w:b/>
          <w:bCs/>
          <w:sz w:val="28"/>
        </w:rPr>
        <w:t xml:space="preserve"> dzia</w:t>
      </w:r>
      <w:r w:rsidR="00C22C46">
        <w:rPr>
          <w:b/>
          <w:bCs/>
          <w:sz w:val="28"/>
        </w:rPr>
        <w:t>łań na rzecz upiększa</w:t>
      </w:r>
      <w:r w:rsidR="005003BD">
        <w:rPr>
          <w:b/>
          <w:bCs/>
          <w:sz w:val="28"/>
        </w:rPr>
        <w:t>nia naszej</w:t>
      </w:r>
      <w:r w:rsidR="00CD52E4">
        <w:rPr>
          <w:b/>
          <w:bCs/>
          <w:sz w:val="28"/>
        </w:rPr>
        <w:t xml:space="preserve"> miejscowości.</w:t>
      </w:r>
      <w:r w:rsidR="00CD52E4">
        <w:rPr>
          <w:lang w:eastAsia="ar-SA"/>
        </w:rPr>
        <w:t xml:space="preserve"> </w:t>
      </w:r>
      <w:bookmarkStart w:id="1" w:name="_GoBack"/>
      <w:bookmarkEnd w:id="1"/>
    </w:p>
    <w:sectPr w:rsidR="0020335B" w:rsidRPr="0020335B" w:rsidSect="007E01FE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19E1"/>
    <w:multiLevelType w:val="hybridMultilevel"/>
    <w:tmpl w:val="6C6CE232"/>
    <w:lvl w:ilvl="0" w:tplc="029C6A4C">
      <w:start w:val="5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1697CC3"/>
    <w:multiLevelType w:val="hybridMultilevel"/>
    <w:tmpl w:val="02F2618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7383"/>
    <w:multiLevelType w:val="hybridMultilevel"/>
    <w:tmpl w:val="6A5CEDAE"/>
    <w:lvl w:ilvl="0" w:tplc="589CBD5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D161C"/>
    <w:multiLevelType w:val="hybridMultilevel"/>
    <w:tmpl w:val="F74236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21867"/>
    <w:multiLevelType w:val="hybridMultilevel"/>
    <w:tmpl w:val="375898C2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241F1E"/>
    <w:multiLevelType w:val="hybridMultilevel"/>
    <w:tmpl w:val="10587B06"/>
    <w:lvl w:ilvl="0" w:tplc="7CBA894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7D2B390A"/>
    <w:multiLevelType w:val="hybridMultilevel"/>
    <w:tmpl w:val="E6CA9052"/>
    <w:lvl w:ilvl="0" w:tplc="1A3E2BE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E4"/>
    <w:rsid w:val="00017210"/>
    <w:rsid w:val="0004301A"/>
    <w:rsid w:val="0006299D"/>
    <w:rsid w:val="000777D8"/>
    <w:rsid w:val="00093E1B"/>
    <w:rsid w:val="000D18FF"/>
    <w:rsid w:val="000F1566"/>
    <w:rsid w:val="000F5A69"/>
    <w:rsid w:val="0010342D"/>
    <w:rsid w:val="00144961"/>
    <w:rsid w:val="0016004B"/>
    <w:rsid w:val="001907F9"/>
    <w:rsid w:val="00195B80"/>
    <w:rsid w:val="001B1D94"/>
    <w:rsid w:val="001C21A7"/>
    <w:rsid w:val="001E62EF"/>
    <w:rsid w:val="0020335B"/>
    <w:rsid w:val="00285B44"/>
    <w:rsid w:val="002D1012"/>
    <w:rsid w:val="002D7D4C"/>
    <w:rsid w:val="002E7108"/>
    <w:rsid w:val="002F6ECE"/>
    <w:rsid w:val="003244DE"/>
    <w:rsid w:val="00336E25"/>
    <w:rsid w:val="003678F5"/>
    <w:rsid w:val="003711EF"/>
    <w:rsid w:val="00380B46"/>
    <w:rsid w:val="003B1871"/>
    <w:rsid w:val="00441D51"/>
    <w:rsid w:val="005003BD"/>
    <w:rsid w:val="00520674"/>
    <w:rsid w:val="00566302"/>
    <w:rsid w:val="00572CC4"/>
    <w:rsid w:val="00596AC4"/>
    <w:rsid w:val="005A6041"/>
    <w:rsid w:val="005B41C6"/>
    <w:rsid w:val="005B658D"/>
    <w:rsid w:val="005E3EBF"/>
    <w:rsid w:val="00613BC5"/>
    <w:rsid w:val="006202CA"/>
    <w:rsid w:val="00634784"/>
    <w:rsid w:val="006D44CE"/>
    <w:rsid w:val="006E054B"/>
    <w:rsid w:val="006E055D"/>
    <w:rsid w:val="00742929"/>
    <w:rsid w:val="00747FB4"/>
    <w:rsid w:val="007970F0"/>
    <w:rsid w:val="007A4420"/>
    <w:rsid w:val="007D69C3"/>
    <w:rsid w:val="007E01FE"/>
    <w:rsid w:val="007E047F"/>
    <w:rsid w:val="00804215"/>
    <w:rsid w:val="00820FEF"/>
    <w:rsid w:val="00822E85"/>
    <w:rsid w:val="008907BB"/>
    <w:rsid w:val="008A19E4"/>
    <w:rsid w:val="008C1358"/>
    <w:rsid w:val="008C33D8"/>
    <w:rsid w:val="008F571D"/>
    <w:rsid w:val="00923936"/>
    <w:rsid w:val="00941A56"/>
    <w:rsid w:val="00960662"/>
    <w:rsid w:val="009A1425"/>
    <w:rsid w:val="009A42B6"/>
    <w:rsid w:val="009E1C45"/>
    <w:rsid w:val="009E547D"/>
    <w:rsid w:val="009F51DE"/>
    <w:rsid w:val="00A65937"/>
    <w:rsid w:val="00A95EB8"/>
    <w:rsid w:val="00B17E27"/>
    <w:rsid w:val="00B377E1"/>
    <w:rsid w:val="00BE0EC1"/>
    <w:rsid w:val="00BF489C"/>
    <w:rsid w:val="00C22C46"/>
    <w:rsid w:val="00C54061"/>
    <w:rsid w:val="00CC040D"/>
    <w:rsid w:val="00CD52E4"/>
    <w:rsid w:val="00CE5567"/>
    <w:rsid w:val="00D07700"/>
    <w:rsid w:val="00D41434"/>
    <w:rsid w:val="00D6423A"/>
    <w:rsid w:val="00D80965"/>
    <w:rsid w:val="00DC5D5A"/>
    <w:rsid w:val="00DD38D9"/>
    <w:rsid w:val="00DF67FB"/>
    <w:rsid w:val="00E55212"/>
    <w:rsid w:val="00E96ED7"/>
    <w:rsid w:val="00E979A7"/>
    <w:rsid w:val="00F42745"/>
    <w:rsid w:val="00F713D3"/>
    <w:rsid w:val="00F91408"/>
    <w:rsid w:val="00F9297B"/>
    <w:rsid w:val="00FB7367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0C53-4938-420D-9B82-9634DB50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2E4"/>
    <w:pPr>
      <w:keepNext/>
      <w:jc w:val="center"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D52E4"/>
    <w:pPr>
      <w:keepNext/>
      <w:jc w:val="center"/>
      <w:outlineLvl w:val="1"/>
    </w:pPr>
    <w:rPr>
      <w:rFonts w:ascii="Arial" w:hAnsi="Arial" w:cs="Arial"/>
      <w:b/>
      <w:bCs/>
      <w:iCs/>
      <w:sz w:val="28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7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CD52E4"/>
    <w:pPr>
      <w:keepNext/>
      <w:outlineLvl w:val="4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CD52E4"/>
    <w:pPr>
      <w:keepNext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2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D52E4"/>
    <w:rPr>
      <w:rFonts w:ascii="Arial" w:eastAsia="Times New Roman" w:hAnsi="Arial" w:cs="Arial"/>
      <w:b/>
      <w:bCs/>
      <w:iCs/>
      <w:sz w:val="28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CD52E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D52E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D52E4"/>
    <w:pPr>
      <w:widowControl w:val="0"/>
      <w:jc w:val="both"/>
    </w:pPr>
    <w:rPr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52E4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D52E4"/>
    <w:pPr>
      <w:widowControl w:val="0"/>
      <w:jc w:val="right"/>
    </w:pPr>
    <w:rPr>
      <w:snapToGrid w:val="0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52E4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NormalnyWeb">
    <w:name w:val="Normal (Web)"/>
    <w:basedOn w:val="Normalny"/>
    <w:semiHidden/>
    <w:rsid w:val="00CD52E4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semiHidden/>
    <w:rsid w:val="00CD52E4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CD52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D52E4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CD52E4"/>
    <w:pPr>
      <w:ind w:left="4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52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27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09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1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1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E3A5-8E6F-4DEA-9F5B-061AA9F6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ZIM-ZLH</dc:creator>
  <cp:keywords/>
  <dc:description/>
  <cp:lastModifiedBy>1401</cp:lastModifiedBy>
  <cp:revision>2</cp:revision>
  <cp:lastPrinted>2017-04-27T10:35:00Z</cp:lastPrinted>
  <dcterms:created xsi:type="dcterms:W3CDTF">2017-05-04T12:29:00Z</dcterms:created>
  <dcterms:modified xsi:type="dcterms:W3CDTF">2017-05-04T12:29:00Z</dcterms:modified>
</cp:coreProperties>
</file>