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D9" w:rsidRPr="00EC179E" w:rsidRDefault="00422600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3</w:t>
      </w:r>
    </w:p>
    <w:p w:rsidR="000D29D9" w:rsidRPr="00EC179E" w:rsidRDefault="000D29D9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do Regulaminu Organizacyjnego</w:t>
      </w:r>
    </w:p>
    <w:p w:rsidR="000D29D9" w:rsidRPr="00EC179E" w:rsidRDefault="000D29D9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Urzędu Miasta w Piławie Górnej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URZĄD MIASTA</w:t>
      </w:r>
      <w:r w:rsidR="004B6FA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C179E">
        <w:rPr>
          <w:rFonts w:ascii="Times New Roman" w:hAnsi="Times New Roman"/>
          <w:b/>
          <w:iCs/>
          <w:sz w:val="24"/>
          <w:szCs w:val="24"/>
        </w:rPr>
        <w:t>W PIŁAWIE GÓRNEJ</w:t>
      </w:r>
      <w:r w:rsidRPr="00EC179E">
        <w:rPr>
          <w:rFonts w:ascii="Times New Roman" w:hAnsi="Times New Roman"/>
          <w:b/>
          <w:iCs/>
          <w:sz w:val="24"/>
          <w:szCs w:val="24"/>
        </w:rPr>
        <w:tab/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KARTA ORGANIZACYJNA ZADAŃ I OBOWIĄZKÓW PRACOWNIKA SAMORZĄDOWEGO</w:t>
      </w:r>
      <w:r w:rsidRPr="00EC179E">
        <w:rPr>
          <w:rFonts w:ascii="Times New Roman" w:hAnsi="Times New Roman"/>
          <w:b/>
          <w:iCs/>
          <w:sz w:val="24"/>
          <w:szCs w:val="24"/>
        </w:rPr>
        <w:tab/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Stanowisko:</w:t>
      </w:r>
      <w:r w:rsidRPr="00EC179E">
        <w:rPr>
          <w:rFonts w:ascii="Times New Roman" w:hAnsi="Times New Roman"/>
          <w:bCs/>
          <w:iCs/>
          <w:sz w:val="24"/>
          <w:szCs w:val="24"/>
        </w:rPr>
        <w:tab/>
        <w:t xml:space="preserve">   symbol  kom.  org.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 xml:space="preserve">Podlega bezpośrednio  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Imię i Nazwisko</w:t>
      </w:r>
      <w:r w:rsidRPr="00EC179E">
        <w:rPr>
          <w:rFonts w:ascii="Times New Roman" w:hAnsi="Times New Roman"/>
          <w:bCs/>
          <w:iCs/>
          <w:sz w:val="24"/>
          <w:szCs w:val="24"/>
        </w:rPr>
        <w:tab/>
      </w:r>
      <w:r w:rsidRPr="00EC179E">
        <w:rPr>
          <w:rFonts w:ascii="Times New Roman" w:hAnsi="Times New Roman"/>
          <w:bCs/>
          <w:iCs/>
          <w:sz w:val="24"/>
          <w:szCs w:val="24"/>
        </w:rPr>
        <w:tab/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b/>
          <w:bCs w:val="0"/>
          <w:sz w:val="24"/>
          <w:szCs w:val="24"/>
        </w:rPr>
        <w:t>OBOWIĄZKI PRACOWNIKA SAMORZĄDOWEGO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1.„Przestrzeganie Konstytucji Rzeczpospolitej Polskiej i innych przepisów prawa”.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2.Dbałość o wykonanie zadań publicznych miasta.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3.Wykonanie powierzonych zadań sumiennie, sprawnie i bezstronnie.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4.Udzielanie informacji organom gminy, instytucjom i osobom fizycznym.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5.Zachowanie tajemnicy służbowej i państwowej w zakresie przez prawo przewidzianym.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6.</w:t>
      </w:r>
      <w:r w:rsidR="0040139D">
        <w:rPr>
          <w:sz w:val="24"/>
          <w:szCs w:val="24"/>
        </w:rPr>
        <w:t>Przestrzeganie zasad Kodeksu E</w:t>
      </w:r>
      <w:r>
        <w:rPr>
          <w:sz w:val="24"/>
          <w:szCs w:val="24"/>
        </w:rPr>
        <w:t xml:space="preserve">tycznego obowiązującego w Urzędzie Miasta </w:t>
      </w:r>
      <w:r w:rsidR="004B6FAD">
        <w:rPr>
          <w:sz w:val="24"/>
          <w:szCs w:val="24"/>
        </w:rPr>
        <w:t xml:space="preserve">w Piławie </w:t>
      </w:r>
      <w:r w:rsidR="0040139D">
        <w:rPr>
          <w:sz w:val="24"/>
          <w:szCs w:val="24"/>
        </w:rPr>
        <w:t>Górnej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PODSTAWOWE ZADANIA PRACOWNIKA SAMORZĄDOWEGO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1.Zapewnienie właściwej i terminowej realizacji zadania.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2.Współdziałanie z organami samorządowymi i innymi organizacjami.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3.Współdziałanie z właściwymi organami administracji rządowej.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4.Rozpatrywanie skarg, wniosków, interpelacji według właściwości.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5.Opracowanie propozycji do projektów wieloletnich programów rozwoju miasta  w zakresie swojego działania.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6.Rzeczowe i właściwe przygotowanie okresowych ocen, analiz i informacji.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7.Rzeczowe sporządzanie  sprawozdań zgodnie z posiadaną dokumentacją źródłową.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8.Stałe podnoszenie umiejętności i kwalifikacji zawodowych.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9.Dbałość o wykonywanie zadań publicznych oraz o środki publiczne.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ODPOWIEDZIALNOŚĆ PRACOWNIKA SAMORZĄDOWEGO</w:t>
      </w:r>
    </w:p>
    <w:p w:rsidR="00BB44E5" w:rsidRPr="007C6481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 xml:space="preserve">Pracownik samorządowy ponosi odpowiedzialność służbową przewidzianą przepisami ustawy o pracownikach samorządowych. Ustawa o pracownikach samorządowych </w:t>
      </w:r>
      <w:r w:rsidR="00544CC2">
        <w:rPr>
          <w:rFonts w:ascii="Times New Roman" w:hAnsi="Times New Roman"/>
          <w:bCs/>
          <w:iCs/>
          <w:sz w:val="24"/>
          <w:szCs w:val="24"/>
        </w:rPr>
        <w:t>z dnia 21 listopada 2008 roku (Dz. U. Nr 223, poz.1458</w:t>
      </w:r>
      <w:r w:rsidRPr="00EC179E">
        <w:rPr>
          <w:rFonts w:ascii="Times New Roman" w:hAnsi="Times New Roman"/>
          <w:bCs/>
          <w:iCs/>
          <w:sz w:val="24"/>
          <w:szCs w:val="24"/>
        </w:rPr>
        <w:t xml:space="preserve">).W kwestiach nie uregulowanych ustawą stosuje </w:t>
      </w:r>
      <w:r w:rsidR="004B6FAD">
        <w:rPr>
          <w:rFonts w:ascii="Times New Roman" w:hAnsi="Times New Roman"/>
          <w:bCs/>
          <w:iCs/>
          <w:sz w:val="24"/>
          <w:szCs w:val="24"/>
        </w:rPr>
        <w:br/>
      </w:r>
      <w:r w:rsidRPr="00EC179E">
        <w:rPr>
          <w:rFonts w:ascii="Times New Roman" w:hAnsi="Times New Roman"/>
          <w:bCs/>
          <w:iCs/>
          <w:sz w:val="24"/>
          <w:szCs w:val="24"/>
        </w:rPr>
        <w:t xml:space="preserve">się odpowiednio Kodeks Pracy, Kodeks Karny. </w:t>
      </w:r>
    </w:p>
    <w:sectPr w:rsidR="00BB44E5" w:rsidRPr="007C6481" w:rsidSect="00BB44E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B44E5"/>
    <w:rsid w:val="000D29D9"/>
    <w:rsid w:val="00200D2B"/>
    <w:rsid w:val="0040139D"/>
    <w:rsid w:val="00422600"/>
    <w:rsid w:val="004B6FAD"/>
    <w:rsid w:val="00544CC2"/>
    <w:rsid w:val="007C6481"/>
    <w:rsid w:val="007D04C5"/>
    <w:rsid w:val="00A21BCE"/>
    <w:rsid w:val="00B955B2"/>
    <w:rsid w:val="00BB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4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D29D9"/>
    <w:pPr>
      <w:spacing w:after="0" w:line="240" w:lineRule="auto"/>
      <w:jc w:val="both"/>
    </w:pPr>
    <w:rPr>
      <w:rFonts w:ascii="Times New Roman" w:hAnsi="Times New Roman"/>
      <w:bCs/>
      <w:iCs/>
      <w:sz w:val="28"/>
      <w:szCs w:val="56"/>
    </w:rPr>
  </w:style>
  <w:style w:type="character" w:customStyle="1" w:styleId="Tekstpodstawowy3Znak">
    <w:name w:val="Tekst podstawowy 3 Znak"/>
    <w:basedOn w:val="Domylnaczcionkaakapitu"/>
    <w:link w:val="Tekstpodstawowy3"/>
    <w:rsid w:val="000D29D9"/>
    <w:rPr>
      <w:bCs/>
      <w:iCs/>
      <w:sz w:val="28"/>
      <w:szCs w:val="5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Rybicki</dc:creator>
  <cp:keywords/>
  <dc:description/>
  <cp:lastModifiedBy>s1</cp:lastModifiedBy>
  <cp:revision>2</cp:revision>
  <cp:lastPrinted>2012-01-10T07:30:00Z</cp:lastPrinted>
  <dcterms:created xsi:type="dcterms:W3CDTF">2016-06-03T09:02:00Z</dcterms:created>
  <dcterms:modified xsi:type="dcterms:W3CDTF">2016-06-03T09:02:00Z</dcterms:modified>
</cp:coreProperties>
</file>