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CED" w:rsidRDefault="00CC2CED" w:rsidP="00CC2CE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2CE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Sprawozdanie za rok 2019</w:t>
      </w:r>
    </w:p>
    <w:p w:rsidR="00CC2CED" w:rsidRPr="00CC2CED" w:rsidRDefault="00CC2CED" w:rsidP="00CC2CE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C2CED" w:rsidRDefault="00CC2CED" w:rsidP="00CC2CE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2CED">
        <w:rPr>
          <w:rFonts w:ascii="Times New Roman" w:eastAsia="Times New Roman" w:hAnsi="Times New Roman" w:cs="Times New Roman"/>
          <w:sz w:val="24"/>
          <w:szCs w:val="24"/>
          <w:lang w:eastAsia="pl-PL"/>
        </w:rPr>
        <w:t>z postępowania Urzędu Gminy Parysów wobec podmiotów wykonujących zawodową działalność lobbingową oraz podmiotów wykonujących bez wpisu do rejestru czynności z zakresu zawodowej działalności lobbingowej.</w:t>
      </w:r>
    </w:p>
    <w:p w:rsidR="00CC2CED" w:rsidRPr="00CC2CED" w:rsidRDefault="00CC2CED" w:rsidP="008E6F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C2CED" w:rsidRPr="00CC2CED" w:rsidRDefault="00CC2CED" w:rsidP="008E6F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2CED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16 ust. 2 ustawy z</w:t>
      </w:r>
      <w:bookmarkStart w:id="0" w:name="_GoBack"/>
      <w:bookmarkEnd w:id="0"/>
      <w:r w:rsidRPr="00CC2C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dnia 7 lipca 2005 r. o działalności lobbingowej w procesie stanowienia prawa (Dz. U. z 2017 r., poz. 248) stwierdza się, że w roku 2019 do Urzędu Gminy Parysów nie wpłynęły wnioski o podjęcie określonej inicjatywy legislacyjnej od podmiotów wykonujących zawodową działalność lobbingową oraz podmiotów wykonujących bez wpisu do rejestru czynności z zakresu zawodowej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2CED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działalności lobbingowej.</w:t>
      </w:r>
    </w:p>
    <w:p w:rsidR="00CC2CED" w:rsidRPr="00CC2CED" w:rsidRDefault="00CC2CED" w:rsidP="00CC2CE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2C23" w:rsidRPr="00CC2CED" w:rsidRDefault="00822C23">
      <w:pPr>
        <w:rPr>
          <w:sz w:val="24"/>
          <w:szCs w:val="24"/>
        </w:rPr>
      </w:pPr>
    </w:p>
    <w:sectPr w:rsidR="00822C23" w:rsidRPr="00CC2CED" w:rsidSect="00496E0B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CED"/>
    <w:rsid w:val="00116B68"/>
    <w:rsid w:val="00496E0B"/>
    <w:rsid w:val="007F590B"/>
    <w:rsid w:val="00822C23"/>
    <w:rsid w:val="008E6F58"/>
    <w:rsid w:val="008F0AD1"/>
    <w:rsid w:val="00CC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48F07-D921-4CAC-9ADB-2A9830A9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7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2</cp:revision>
  <cp:lastPrinted>2020-03-10T12:14:00Z</cp:lastPrinted>
  <dcterms:created xsi:type="dcterms:W3CDTF">2020-03-11T11:00:00Z</dcterms:created>
  <dcterms:modified xsi:type="dcterms:W3CDTF">2020-03-11T11:00:00Z</dcterms:modified>
</cp:coreProperties>
</file>