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4E" w:rsidRPr="00FC737B" w:rsidRDefault="0092404E" w:rsidP="00924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Uchwała Nr .......................</w:t>
      </w:r>
    </w:p>
    <w:p w:rsidR="0092404E" w:rsidRPr="00FC737B" w:rsidRDefault="0092404E" w:rsidP="0092404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Rady Gminy </w:t>
      </w:r>
      <w:r w:rsidR="004A4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Parysów</w:t>
      </w:r>
    </w:p>
    <w:p w:rsidR="0092404E" w:rsidRPr="00FC737B" w:rsidRDefault="0092404E" w:rsidP="00924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 ........................... r.</w:t>
      </w:r>
    </w:p>
    <w:p w:rsidR="0092404E" w:rsidRPr="00FC737B" w:rsidRDefault="0092404E" w:rsidP="0092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41CD" w:rsidRDefault="0092404E" w:rsidP="0092404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 </w:t>
      </w:r>
      <w:r w:rsidRPr="00FC73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uchwalenia miejscowego planu zagospodarowania przestrzennego</w:t>
      </w:r>
      <w:r w:rsidR="00073989" w:rsidRPr="00FC73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41CD" w:rsidRPr="004A41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gminy Parysów </w:t>
      </w:r>
    </w:p>
    <w:p w:rsidR="0092404E" w:rsidRPr="00FC737B" w:rsidRDefault="004A41CD" w:rsidP="0092404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41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 obrębie geodezyjnym </w:t>
      </w:r>
      <w:r w:rsidR="003F32D2" w:rsidRPr="003F32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Choiny, dla działek nr: 50, 51, 53</w:t>
      </w:r>
    </w:p>
    <w:p w:rsidR="0092404E" w:rsidRPr="00FC737B" w:rsidRDefault="0092404E" w:rsidP="0092404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404E" w:rsidRPr="00FC737B" w:rsidRDefault="0092404E" w:rsidP="0092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ust. 2 pkt 5 ustawy z dnia 8 marca 1990 r. o samorządzie gminnym (Dz. U. z 201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r. poz.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1875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), art. 20 ust.1 ustawy z dnia 27 marca 2003 r. o planowaniu i zagospodarowaniu przestrzennym (Dz. U. z 201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r. poz.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1073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uchwały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Nr XXXIX/20</w:t>
      </w:r>
      <w:r w:rsidR="003F32D2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/2018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dnia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9 stycznia 2018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 sprawie przystąpienia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sporządzenia miejscowego planu zagospodarowania </w:t>
      </w:r>
      <w:r w:rsidR="003F32D2" w:rsidRPr="003F32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przestrzennego gminy Parysów w obrębie geodezyjnym Choiny, dla działek nr: 50, 51, 53</w:t>
      </w:r>
      <w:r w:rsidR="00851E65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Gminy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uchwala, co następuje:</w:t>
      </w:r>
    </w:p>
    <w:p w:rsidR="0092404E" w:rsidRPr="00FC737B" w:rsidRDefault="0092404E" w:rsidP="00924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Stwierdza się, że miejscowy plan zagospodarowania </w:t>
      </w:r>
      <w:r w:rsidR="003F32D2" w:rsidRPr="003F32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przestrzennego gminy Parysów w obrębie geodezyjnym Choiny, dla działek nr: 50, 51, 53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narusza ustaleń studium uwarunkowań i kierunków zagospodarowania przestrzennego gminy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uchwalonego uchwałą</w:t>
      </w:r>
      <w:r w:rsidR="00B32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</w:t>
      </w:r>
      <w:r w:rsidR="00C74BCA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26D4">
        <w:rPr>
          <w:rFonts w:ascii="Times New Roman" w:eastAsia="Times New Roman" w:hAnsi="Times New Roman" w:cs="Times New Roman"/>
          <w:sz w:val="20"/>
          <w:szCs w:val="20"/>
          <w:lang w:eastAsia="pl-PL"/>
        </w:rPr>
        <w:t>XXIII/115/2016</w:t>
      </w:r>
      <w:r w:rsidR="00B32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Rady Gminy w Parysowie z dnia 28 października 2016</w:t>
      </w:r>
      <w:r w:rsidR="00B32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uchwalenia zmiany studium uwarunkowań i kierunków zagospodarowania przestrzennego gminy 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404E" w:rsidRPr="00FC737B" w:rsidRDefault="0092404E" w:rsidP="0092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92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Uchwala się miejscowy plan zagospodarowania </w:t>
      </w:r>
      <w:r w:rsidR="003F32D2" w:rsidRPr="003F32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przestrzennego gminy Parysów w obrębie geodezyjnym Choiny, dla działek nr: 50, 51, 53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zwany dalej „planem” w granicach określonych w uchwale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Nr XXXIX/20</w:t>
      </w:r>
      <w:r w:rsidR="003F32D2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/2018 </w:t>
      </w:r>
      <w:r w:rsidR="004A41C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="004A41C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dnia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9 stycznia 2018</w:t>
      </w:r>
      <w:r w:rsidR="004A41C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 sprawie przystąpienia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sporządzenia miejscowego planu zagospodarowania </w:t>
      </w:r>
      <w:r w:rsidR="003F32D2" w:rsidRPr="003F32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przestrzennego gminy Parysów w obrębie geodezyjnym Choiny, dla działek nr: 50, 51, 53</w:t>
      </w:r>
      <w:r w:rsidR="00851E65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440E2" w:rsidRPr="00FC737B" w:rsidRDefault="009440E2" w:rsidP="0092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32D2" w:rsidRDefault="009440E2" w:rsidP="000C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3. Granice planu wyznaczone są</w:t>
      </w:r>
      <w:r w:rsidR="000C4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rysunku planu i przebiegają</w:t>
      </w:r>
      <w:r w:rsidR="003F32D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0C4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F32D2" w:rsidRPr="00FC737B" w:rsidRDefault="003F32D2" w:rsidP="003F32D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północy - obręb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Choiny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: wzdłuż północnej granic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ek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F32D2">
        <w:rPr>
          <w:rFonts w:ascii="Times New Roman" w:eastAsia="Times New Roman" w:hAnsi="Times New Roman" w:cs="Times New Roman"/>
          <w:sz w:val="20"/>
          <w:szCs w:val="20"/>
          <w:lang w:eastAsia="pl-PL"/>
        </w:rPr>
        <w:t>50, 51, 53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3F32D2" w:rsidRPr="00FC737B" w:rsidRDefault="003F32D2" w:rsidP="003F32D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wchodu - obręb </w:t>
      </w:r>
      <w:r w:rsidR="0045113D">
        <w:rPr>
          <w:rFonts w:ascii="Times New Roman" w:eastAsia="Times New Roman" w:hAnsi="Times New Roman" w:cs="Times New Roman"/>
          <w:sz w:val="20"/>
          <w:szCs w:val="20"/>
          <w:lang w:eastAsia="pl-PL"/>
        </w:rPr>
        <w:t>Choiny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wzdłuż wschodniej granicy działki </w:t>
      </w:r>
      <w:r w:rsidR="0045113D">
        <w:rPr>
          <w:rFonts w:ascii="Times New Roman" w:eastAsia="Times New Roman" w:hAnsi="Times New Roman" w:cs="Times New Roman"/>
          <w:sz w:val="20"/>
          <w:szCs w:val="20"/>
          <w:lang w:eastAsia="pl-PL"/>
        </w:rPr>
        <w:t>53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3F32D2" w:rsidRDefault="003F32D2" w:rsidP="003F32D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</w:t>
      </w:r>
      <w:r w:rsidR="0045113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zachodu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5113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obręb </w:t>
      </w:r>
      <w:r w:rsidR="0045113D">
        <w:rPr>
          <w:rFonts w:ascii="Times New Roman" w:eastAsia="Times New Roman" w:hAnsi="Times New Roman" w:cs="Times New Roman"/>
          <w:sz w:val="20"/>
          <w:szCs w:val="20"/>
          <w:lang w:eastAsia="pl-PL"/>
        </w:rPr>
        <w:t>Choiny</w:t>
      </w:r>
      <w:r w:rsidR="0045113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wzdłuż </w:t>
      </w:r>
      <w:r w:rsidR="0045113D">
        <w:rPr>
          <w:rFonts w:ascii="Times New Roman" w:eastAsia="Times New Roman" w:hAnsi="Times New Roman" w:cs="Times New Roman"/>
          <w:sz w:val="20"/>
          <w:szCs w:val="20"/>
          <w:lang w:eastAsia="pl-PL"/>
        </w:rPr>
        <w:t>zachodniej</w:t>
      </w:r>
      <w:r w:rsidR="0045113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granicy działki </w:t>
      </w:r>
      <w:r w:rsidR="0045113D">
        <w:rPr>
          <w:rFonts w:ascii="Times New Roman" w:eastAsia="Times New Roman" w:hAnsi="Times New Roman" w:cs="Times New Roman"/>
          <w:sz w:val="20"/>
          <w:szCs w:val="20"/>
          <w:lang w:eastAsia="pl-PL"/>
        </w:rPr>
        <w:t>50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5113D" w:rsidRPr="00FC737B" w:rsidRDefault="0045113D" w:rsidP="003F32D2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południa - obręb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Choiny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wzdłuż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południowej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ek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F32D2">
        <w:rPr>
          <w:rFonts w:ascii="Times New Roman" w:eastAsia="Times New Roman" w:hAnsi="Times New Roman" w:cs="Times New Roman"/>
          <w:sz w:val="20"/>
          <w:szCs w:val="20"/>
          <w:lang w:eastAsia="pl-PL"/>
        </w:rPr>
        <w:t>50, 51, 53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440E2" w:rsidRPr="00FC737B" w:rsidRDefault="009440E2" w:rsidP="0092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planu stanowią następujące załączniki do uchwały:</w:t>
      </w:r>
    </w:p>
    <w:p w:rsidR="003E0F3D" w:rsidRDefault="003E0F3D" w:rsidP="003E0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Default="0092404E" w:rsidP="003E0F3D">
      <w:pPr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  <w:r w:rsidR="00D27077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rysunek planu w skali 1:</w:t>
      </w:r>
      <w:r w:rsidR="00737B2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000 sporządzony na kopii mapy zasadniczej</w:t>
      </w:r>
      <w:r w:rsidR="003E0F3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0F3D" w:rsidRPr="00FC737B" w:rsidRDefault="003E0F3D" w:rsidP="003E0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Default="0092404E" w:rsidP="003E0F3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536E35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rozstrzygnięcie o sposobie rozp</w:t>
      </w:r>
      <w:r w:rsidR="003E0F3D">
        <w:rPr>
          <w:rFonts w:ascii="Times New Roman" w:eastAsia="Times New Roman" w:hAnsi="Times New Roman" w:cs="Times New Roman"/>
          <w:sz w:val="20"/>
          <w:szCs w:val="20"/>
          <w:lang w:eastAsia="pl-PL"/>
        </w:rPr>
        <w:t>atrzenia uwag do projektu planu.</w:t>
      </w:r>
    </w:p>
    <w:p w:rsidR="003E0F3D" w:rsidRPr="00FC737B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536E35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27077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o sposobie realizacji zapisanych w planie inwestycji z zakresu infrastruktury technicznej, które należą do zadań własnych gminy, oraz zasadach ich finansowania.</w:t>
      </w:r>
    </w:p>
    <w:p w:rsidR="0092404E" w:rsidRPr="00FC737B" w:rsidRDefault="0092404E" w:rsidP="0092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Oznaczenia graficzne na rysunku planu obowiązują w następującym zakresie ustaleń planu:</w:t>
      </w:r>
    </w:p>
    <w:p w:rsidR="003E0F3D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Default="00DC267F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grani</w:t>
      </w:r>
      <w:r w:rsidR="00C65FA3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92404E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6533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planu</w:t>
      </w:r>
      <w:r w:rsidR="003E0F3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E0F3D" w:rsidRPr="00FC737B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33F" w:rsidRDefault="00D6533F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lini</w:t>
      </w:r>
      <w:r w:rsidR="00DC267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rozgraniczając</w:t>
      </w:r>
      <w:r w:rsidR="00DC267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tereny o różnym przeznaczeniu lub ró</w:t>
      </w:r>
      <w:r w:rsidR="003E0F3D">
        <w:rPr>
          <w:rFonts w:ascii="Times New Roman" w:eastAsia="Times New Roman" w:hAnsi="Times New Roman" w:cs="Times New Roman"/>
          <w:sz w:val="20"/>
          <w:szCs w:val="20"/>
          <w:lang w:eastAsia="pl-PL"/>
        </w:rPr>
        <w:t>żnych zasadach zagospodarowania;</w:t>
      </w:r>
    </w:p>
    <w:p w:rsidR="003E0F3D" w:rsidRPr="00FC737B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B45" w:rsidRDefault="00C43B45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nieprzekraczaln</w:t>
      </w:r>
      <w:r w:rsidR="00DC267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lini</w:t>
      </w:r>
      <w:r w:rsidR="00DC267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zabudowy;</w:t>
      </w:r>
    </w:p>
    <w:p w:rsidR="003E0F3D" w:rsidRPr="00FC737B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4771" w:rsidRDefault="00DE4771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wymiarowanie;</w:t>
      </w:r>
    </w:p>
    <w:p w:rsidR="00C65FA3" w:rsidRDefault="00C65FA3" w:rsidP="00C65F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FA3" w:rsidRDefault="00C65FA3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położenia obszary w granicach planu na terenie Głównego Zbiornika Wód Podziemnych nr 2151 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Sybniecka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Warszawska"</w:t>
      </w:r>
    </w:p>
    <w:p w:rsidR="003E0F3D" w:rsidRPr="00FC737B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oznaczeń przeznaczenia terenów na cele:</w:t>
      </w:r>
      <w:r w:rsidR="00E14BB1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1E47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9D1E47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powierzchniowej eksploatacji </w:t>
      </w:r>
      <w:r w:rsidR="004B1B0C">
        <w:rPr>
          <w:rFonts w:ascii="Times New Roman" w:eastAsia="Times New Roman" w:hAnsi="Times New Roman" w:cs="Times New Roman"/>
          <w:sz w:val="20"/>
          <w:szCs w:val="20"/>
          <w:lang w:eastAsia="pl-PL"/>
        </w:rPr>
        <w:t>kruszywa naturalnego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D1E47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ZL</w:t>
      </w:r>
      <w:r w:rsidR="0029661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– lasów</w:t>
      </w:r>
      <w:r w:rsidR="00E928B1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404E" w:rsidRPr="00FC737B" w:rsidRDefault="0092404E" w:rsidP="0092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Oznaczenia graficzne na rysunku planu nie wymienione w §3 stanowią treść informacyjną.</w:t>
      </w:r>
    </w:p>
    <w:p w:rsidR="0092404E" w:rsidRPr="00FC737B" w:rsidRDefault="0092404E" w:rsidP="0092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Objaśnienie określeń użytych w uchwale.</w:t>
      </w:r>
    </w:p>
    <w:p w:rsidR="003E0F3D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lan - należy przez to rozumieć plan o którym mowa w § 1 ust. 2 uchwały;</w:t>
      </w:r>
    </w:p>
    <w:p w:rsidR="003E0F3D" w:rsidRPr="00FC737B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U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chwała – należy przez to rozumieć niniejszą uchwałę, o ile z treści uchwały nie wynika inaczej;</w:t>
      </w:r>
    </w:p>
    <w:p w:rsidR="003E0F3D" w:rsidRPr="00FC737B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Pr="00FC737B" w:rsidRDefault="003E0F3D" w:rsidP="003E0F3D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R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ysunek planu – należy przez to rozumieć rysunek, o którym mowa w § 2 pkt. 1) uchwały;</w:t>
      </w:r>
    </w:p>
    <w:p w:rsidR="003E0F3D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L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inia rozgraniczająca – należy przez to rozumieć linie stanowiące granice między terenami o różnym przeznaczeniu lub różnych zasadach zagospodarowania ustalone niniejszym planem;</w:t>
      </w:r>
    </w:p>
    <w:p w:rsidR="003E0F3D" w:rsidRPr="00FC737B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ziałka – należy przez to rozumieć działkę ewidencyjną;</w:t>
      </w:r>
    </w:p>
    <w:p w:rsidR="003E0F3D" w:rsidRPr="00FC737B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ziałka budowlana – należy przez to rozumieć działkę budowlaną, o której mowa w ustawie o planowaniu i zagospodarowaniu przestrzennym;</w:t>
      </w:r>
    </w:p>
    <w:p w:rsidR="003E0F3D" w:rsidRPr="00FC737B" w:rsidRDefault="003E0F3D" w:rsidP="003E0F3D">
      <w:pPr>
        <w:tabs>
          <w:tab w:val="left" w:pos="851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T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eren – </w:t>
      </w:r>
      <w:r w:rsidR="00DC267F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należy przez to rozumieć 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obszar o określonym przeznaczeniu lub o odrębnych zasadach zagospodarowania, wydzielony na rysunku planu liniami rozgraniczającymi;</w:t>
      </w:r>
    </w:p>
    <w:p w:rsidR="003E0F3D" w:rsidRPr="00FC737B" w:rsidRDefault="003E0F3D" w:rsidP="003E0F3D">
      <w:pPr>
        <w:tabs>
          <w:tab w:val="left" w:pos="851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151E0" w:rsidRPr="00FC737B" w:rsidRDefault="003E0F3D" w:rsidP="003E0F3D">
      <w:pPr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Z</w:t>
      </w:r>
      <w:r w:rsidR="005151E0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ieleń wysoka - należy przez to rozumieć drzewa i k</w:t>
      </w:r>
      <w:r w:rsidR="00DC267F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rzewy o wysokości powyżej 3,5 m;</w:t>
      </w:r>
    </w:p>
    <w:p w:rsidR="0092404E" w:rsidRPr="00FC737B" w:rsidRDefault="0092404E" w:rsidP="00924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przeznaczenia terenu:</w:t>
      </w:r>
    </w:p>
    <w:p w:rsidR="003E0F3D" w:rsidRDefault="003E0F3D" w:rsidP="003E0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5EE" w:rsidRDefault="00BC35EE" w:rsidP="003E0F3D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Tereny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powierzchniowej eksploatacji </w:t>
      </w:r>
      <w:r w:rsidR="004B1B0C">
        <w:rPr>
          <w:rFonts w:ascii="Times New Roman" w:eastAsia="Times New Roman" w:hAnsi="Times New Roman" w:cs="Times New Roman"/>
          <w:sz w:val="20"/>
          <w:szCs w:val="20"/>
          <w:lang w:eastAsia="pl-PL"/>
        </w:rPr>
        <w:t>kruszywa naturalnego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oznaczone symbolem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PE,</w:t>
      </w:r>
    </w:p>
    <w:p w:rsidR="003E0F3D" w:rsidRPr="00FC737B" w:rsidRDefault="003E0F3D" w:rsidP="003E0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FDE" w:rsidRPr="00FC737B" w:rsidRDefault="009F5FDE" w:rsidP="003E0F3D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Tereny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lasów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oznaczone symbolem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ZL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2404E" w:rsidRPr="00FC737B" w:rsidRDefault="0092404E" w:rsidP="0092404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granicach planu </w:t>
      </w:r>
      <w:r w:rsid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 lokalizacj</w:t>
      </w:r>
      <w:r w:rsid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inwestycji celu publicznego, o k</w:t>
      </w:r>
      <w:r w:rsid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tórych mowa w przepisach art. 2 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pkt 5 ustawy o planowaniu i zagospodarowaniu przestrzennym:</w:t>
      </w:r>
    </w:p>
    <w:p w:rsidR="0092404E" w:rsidRPr="00D14DE3" w:rsidRDefault="0092404E" w:rsidP="0092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92404E" w:rsidRPr="00F84E5D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zasad ochrony i kształtowania ładu przestrzennego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zagospodarowania przestrzeni publicznych.</w:t>
      </w:r>
    </w:p>
    <w:p w:rsidR="003E0F3D" w:rsidRDefault="003E0F3D" w:rsidP="003E0F3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Default="0092404E" w:rsidP="00642B8E">
      <w:pPr>
        <w:numPr>
          <w:ilvl w:val="3"/>
          <w:numId w:val="5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W granicach planu zasady ochrony i kształtowania ładu przestrzennego określone są ustaleniami zasad kształtowania zabudowy określonymi w §11</w:t>
      </w:r>
      <w:r w:rsidR="004B1B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oraz liniami</w:t>
      </w:r>
      <w:r w:rsidR="00642B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zabudowy</w:t>
      </w:r>
      <w:r w:rsidRPr="00642B8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42B8E" w:rsidRPr="00642B8E" w:rsidRDefault="00642B8E" w:rsidP="00642B8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3"/>
          <w:numId w:val="5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granicach planu w zakresie </w:t>
      </w:r>
      <w:r w:rsidR="00F3452D"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odległości obiektów budowlanych od krawędzi jedni dróg publicznych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mają zastosowanie przepisy odrębne w tym dotyczące dróg publicznych.</w:t>
      </w:r>
    </w:p>
    <w:p w:rsidR="00552089" w:rsidRPr="00FC737B" w:rsidRDefault="00552089" w:rsidP="005520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zasad ochrony środowiska, przyrody i krajobrazu</w:t>
      </w:r>
      <w:r w:rsidR="00F3452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zasady kształtowania krajobrazu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0F3D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4E5D" w:rsidRDefault="00F84E5D" w:rsidP="0055208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W granicach terenów oznaczonych w rysunku planu symbolem 1P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mają zastosowanie przepisy odrębne odnośnie prawa ochrony środowiska wraz z przepisami prawa geologicznego i górniczego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4E5D" w:rsidRDefault="00F84E5D" w:rsidP="00F84E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690" w:rsidRDefault="00DA4901" w:rsidP="0055208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W granicach planu ustala się zastosowanie rozwiązań technicznych i technologicznych nie powodujących zagrożeń dla środowiska wodnego i mogących doprowadzić do skażenia wód podziemnych</w:t>
      </w:r>
      <w:r w:rsidR="00E97690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4E5D" w:rsidRDefault="00F84E5D" w:rsidP="00F84E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4E5D" w:rsidRPr="00FC737B" w:rsidRDefault="00F84E5D" w:rsidP="0055208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Wydobywanie kruszywa naturalnego powinno odbywać się przy zachowaniu naturalnego poziomu wody gruntowej. Nie zezwala się na sztuczne obniżenie lustra wody gruntowej.</w:t>
      </w:r>
    </w:p>
    <w:p w:rsidR="00DA4901" w:rsidRPr="00FC737B" w:rsidRDefault="00DA4901" w:rsidP="00DA49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41E" w:rsidRDefault="00EC241E" w:rsidP="00DA4901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EC241E">
        <w:rPr>
          <w:rFonts w:ascii="Times New Roman" w:eastAsia="Times New Roman" w:hAnsi="Times New Roman" w:cs="Times New Roman"/>
          <w:sz w:val="20"/>
          <w:szCs w:val="20"/>
          <w:lang w:eastAsia="pl-PL"/>
        </w:rPr>
        <w:t>akazuje się lokalizacji przedsięwzięć mogących zawsze znacz</w:t>
      </w:r>
      <w:r w:rsid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ąco oddziaływać na środowisko w </w:t>
      </w:r>
      <w:r w:rsidRPr="00EC241E">
        <w:rPr>
          <w:rFonts w:ascii="Times New Roman" w:eastAsia="Times New Roman" w:hAnsi="Times New Roman" w:cs="Times New Roman"/>
          <w:sz w:val="20"/>
          <w:szCs w:val="20"/>
          <w:lang w:eastAsia="pl-PL"/>
        </w:rPr>
        <w:t>rozumieniu przepisów odrębnych z zakresu ochrony środowiska za wyjątkiem inwestycji z zakresu łączności publicznej, komunikac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ji i infrastruktury technicznej.</w:t>
      </w:r>
    </w:p>
    <w:p w:rsidR="00F84E5D" w:rsidRDefault="00F84E5D" w:rsidP="00F84E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4E5D" w:rsidRPr="00F84E5D" w:rsidRDefault="00F84E5D" w:rsidP="00F84E5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W granicach planu wydobywanie kruszywa naturalnego jest przedsięwzięciem mogącym potencjalnie znacząco oddziaływać na środowisko zgodnie z odpowiednimi przepisami odrębnymi dotyczącymi ochrony środowiska.</w:t>
      </w:r>
    </w:p>
    <w:p w:rsidR="00F84E5D" w:rsidRPr="00F84E5D" w:rsidRDefault="00F84E5D" w:rsidP="00F84E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4E5D" w:rsidRPr="00F84E5D" w:rsidRDefault="00F84E5D" w:rsidP="00F84E5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Działalność związana z eksploatacją złoża nie może powodować ponadnormatywnych obciążeń środowiska uciążliwościami w zakresie hałasu, wibracji, emisji zanieczyszczeń pyłowych i gazowych, zanieczyszczenia wód podziemnych i powierzchniowych, promieniowania elektromagnetycznego poza granicami terenu, do którego inwestor posiada tytuł prawny.</w:t>
      </w:r>
    </w:p>
    <w:p w:rsidR="00F84E5D" w:rsidRPr="00F84E5D" w:rsidRDefault="00F84E5D" w:rsidP="00F84E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4E5D" w:rsidRPr="00F84E5D" w:rsidRDefault="00F84E5D" w:rsidP="00F84E5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Obszar objęty planem położony jest poza granicami obszarów chronionych z tytu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łu przepisów o </w:t>
      </w: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ochronie przyrody.</w:t>
      </w:r>
    </w:p>
    <w:p w:rsidR="00EC241E" w:rsidRDefault="00EC241E" w:rsidP="00EC24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901" w:rsidRPr="00FC737B" w:rsidRDefault="00DA4901" w:rsidP="00DA4901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granicach planu nie występują krajobrazy priorytetowe. </w:t>
      </w:r>
    </w:p>
    <w:p w:rsidR="00B312FB" w:rsidRPr="00FC737B" w:rsidRDefault="00B312FB" w:rsidP="00B312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7DF4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Ustalenia dotyczące zasad ochrony dziedzictwa kulturowego</w:t>
      </w:r>
      <w:r w:rsidR="00826995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30DAE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zabytków, w tym krajobrazów kulturowych </w:t>
      </w:r>
      <w:r w:rsidR="00826995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oraz dóbr kultury współczesnej</w:t>
      </w: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826995" w:rsidRPr="00FC737B" w:rsidRDefault="00826995" w:rsidP="00552089">
      <w:pPr>
        <w:numPr>
          <w:ilvl w:val="3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W granicach planu nie występują tereny i obiekty</w:t>
      </w:r>
      <w:r w:rsidR="00296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zabytkowe, krajobrazy kulturowe oraz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</w:t>
      </w:r>
      <w:r w:rsidR="00296610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br</w:t>
      </w:r>
      <w:r w:rsidR="0029661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kultury współczesnej.</w:t>
      </w:r>
    </w:p>
    <w:p w:rsidR="0092404E" w:rsidRPr="00FC737B" w:rsidRDefault="0092404E" w:rsidP="0092404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zasad kształtowania zabudowy oraz wskaźniki zagospodarowania terenu:</w:t>
      </w:r>
    </w:p>
    <w:p w:rsidR="003E0F3D" w:rsidRDefault="003E0F3D" w:rsidP="003E0F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1378F" w:rsidRPr="00FC737B" w:rsidRDefault="00D1378F" w:rsidP="003E0F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Tereny zabudowy produkcyjnej, skład</w:t>
      </w:r>
      <w:r w:rsidR="009F76AC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owej</w:t>
      </w: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magazyn</w:t>
      </w:r>
      <w:r w:rsidR="009F76AC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owej</w:t>
      </w:r>
      <w:r w:rsidR="00E057C4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usługowej,</w:t>
      </w: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oznaczone symbolami: </w:t>
      </w:r>
      <w:r w:rsidRPr="00FC73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1P</w:t>
      </w:r>
      <w:r w:rsidR="002966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</w:p>
    <w:p w:rsidR="00D1378F" w:rsidRPr="00FC737B" w:rsidRDefault="00D1378F" w:rsidP="003E0F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Przeznaczenie podstawowe: </w:t>
      </w:r>
      <w:r w:rsidR="002966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powierzchniowa eksploatacja </w:t>
      </w:r>
      <w:r w:rsidR="004B1B0C">
        <w:rPr>
          <w:rFonts w:ascii="Times New Roman" w:eastAsia="Times New Roman" w:hAnsi="Times New Roman" w:cs="Times New Roman"/>
          <w:sz w:val="20"/>
          <w:szCs w:val="20"/>
          <w:lang w:eastAsia="pl-PL"/>
        </w:rPr>
        <w:t>kruszywa naturalnego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1378F" w:rsidRPr="00FC737B" w:rsidRDefault="00D1378F" w:rsidP="003E0F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 się realizację:</w:t>
      </w:r>
    </w:p>
    <w:p w:rsidR="00D1378F" w:rsidRPr="00FC737B" w:rsidRDefault="00D1378F" w:rsidP="003E0F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sieci, przyłączy i urządzeń infrastruktury technicznej,</w:t>
      </w:r>
    </w:p>
    <w:p w:rsidR="00D1378F" w:rsidRPr="00FC737B" w:rsidRDefault="00E057C4" w:rsidP="003E0F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dojazdów do nieruchomości</w:t>
      </w:r>
      <w:r w:rsidR="00D1378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D1378F" w:rsidRPr="00FC737B" w:rsidRDefault="00D1378F" w:rsidP="003E0F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zieleni urządzonej</w:t>
      </w:r>
      <w:r w:rsidR="00296610">
        <w:rPr>
          <w:rFonts w:ascii="Times New Roman" w:hAnsi="Times New Roman" w:cs="Times New Roman"/>
          <w:sz w:val="20"/>
          <w:szCs w:val="20"/>
        </w:rPr>
        <w:t xml:space="preserve"> i izolacyjnej,</w:t>
      </w:r>
    </w:p>
    <w:p w:rsidR="00D1378F" w:rsidRPr="00FC737B" w:rsidRDefault="00D1378F" w:rsidP="003E0F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ogrodzeń;</w:t>
      </w:r>
    </w:p>
    <w:p w:rsidR="00D1378F" w:rsidRPr="00E17D56" w:rsidRDefault="00E17D56" w:rsidP="003E0F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Ustala się następujące warunki i sposób zagospodarowania mas ziemnych lub skalnych przemieszczanych w związku z wydobywaniem </w:t>
      </w:r>
      <w:r w:rsidR="004B1B0C">
        <w:rPr>
          <w:rFonts w:ascii="Times New Roman" w:eastAsia="Times New Roman" w:hAnsi="Times New Roman" w:cs="Times New Roman"/>
          <w:sz w:val="20"/>
          <w:szCs w:val="20"/>
          <w:lang w:eastAsia="pl-PL"/>
        </w:rPr>
        <w:t>kruszywa naturalnego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:rsidR="00E17D56" w:rsidRPr="00E17D56" w:rsidRDefault="00E17D56" w:rsidP="003E0F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>zezwala się na gromadzenie mas ziemnych i skalnych powstałych w wyniku działalności górniczej,</w:t>
      </w:r>
    </w:p>
    <w:p w:rsidR="00E17D56" w:rsidRPr="00E17D56" w:rsidRDefault="00E17D56" w:rsidP="003E0F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>masy ziemne i skalne należy zagospodarować poprzez wykorzystanie ich do rekultywacji terenów przekształconych w wyniku działalności górniczej,</w:t>
      </w:r>
    </w:p>
    <w:p w:rsidR="00E17D56" w:rsidRPr="00E17D56" w:rsidRDefault="00E17D56" w:rsidP="003E0F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gospodarowanie masami ziemnymi i skalnymi prowadzić należy zgodnie z warunkami określonymi w uproszczonym planie ruchu zatwierdzonym decyzją właściwego urzędu górniczego,</w:t>
      </w:r>
    </w:p>
    <w:p w:rsidR="00E17D56" w:rsidRPr="00FC737B" w:rsidRDefault="00E17D56" w:rsidP="003E0F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 się inny sposób zagospodarowania mas ziemnych i skalnych pod warunkiem zgodności z przepisami odrębnymi.</w:t>
      </w:r>
    </w:p>
    <w:p w:rsidR="00EE5A1C" w:rsidRPr="00FC737B" w:rsidRDefault="00E17D56" w:rsidP="003E0F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Wprowadza się zakaz zabudowy obiektami budowlanymi, za wyjątkiem: obiektów budowlanych, sieci i urządzeń infrastruktury technicznej oraz obsługi komunikacji, związanych z prowadzeniem działalności górniczej</w:t>
      </w:r>
      <w:r w:rsidR="00D1378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1378F" w:rsidRPr="00FC737B" w:rsidRDefault="00D1378F" w:rsidP="00D137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323" w:rsidRPr="00FC737B" w:rsidRDefault="00A02323" w:rsidP="003E0F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Tereny </w:t>
      </w:r>
      <w:r w:rsidR="00DA7D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lasów</w:t>
      </w: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oznaczone symbolami: </w:t>
      </w:r>
      <w:r w:rsidRPr="00FC73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E17D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ZL</w:t>
      </w:r>
      <w:r w:rsidRPr="00FC73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</w:p>
    <w:p w:rsidR="00E17D56" w:rsidRPr="00E17D56" w:rsidRDefault="00E17D56" w:rsidP="003E0F3D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E17D56">
        <w:rPr>
          <w:rFonts w:ascii="Times New Roman" w:hAnsi="Times New Roman" w:cs="Times New Roman"/>
          <w:sz w:val="20"/>
          <w:szCs w:val="20"/>
        </w:rPr>
        <w:t>Przeznaczenie: tereny leśne;</w:t>
      </w:r>
    </w:p>
    <w:p w:rsidR="00E17D56" w:rsidRPr="00E17D56" w:rsidRDefault="00E17D56" w:rsidP="003E0F3D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E17D56">
        <w:rPr>
          <w:rFonts w:ascii="Times New Roman" w:hAnsi="Times New Roman" w:cs="Times New Roman"/>
          <w:sz w:val="20"/>
          <w:szCs w:val="20"/>
        </w:rPr>
        <w:t>Dla terenów oznaczonych symbolami ZL, mają zastosowanie przepisy odrębne dotyczące lasów;</w:t>
      </w:r>
    </w:p>
    <w:p w:rsidR="00A02323" w:rsidRPr="00FC737B" w:rsidRDefault="00E17D56" w:rsidP="003E0F3D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E17D56">
        <w:rPr>
          <w:rFonts w:ascii="Times New Roman" w:hAnsi="Times New Roman" w:cs="Times New Roman"/>
          <w:sz w:val="20"/>
          <w:szCs w:val="20"/>
        </w:rPr>
        <w:t>Ustala się zakaz zabudowy.</w:t>
      </w:r>
    </w:p>
    <w:p w:rsidR="004414AD" w:rsidRPr="00FC737B" w:rsidRDefault="004414AD" w:rsidP="00924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Szczególne warunki zagospodarowania terenów oraz ograniczenia w ich użytkowaniu, w tym zakaz zabudowy.</w:t>
      </w:r>
    </w:p>
    <w:p w:rsidR="003E0F3D" w:rsidRDefault="003E0F3D" w:rsidP="003E0F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5AD3" w:rsidRPr="00FC737B" w:rsidRDefault="00202A6B" w:rsidP="003E0F3D">
      <w:pPr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Dla istniejących i projektowanych linii elektroenergetycznych średniego i niskiego napięcia, zarówno napowietrznych jak i kablowych, należy zachować odpowiednie odległości od zabudowań uwzględniające przepisy odrębne w tym także normy, przepisy i zasady branżowe</w:t>
      </w:r>
      <w:r w:rsidR="00295AD3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95AD3" w:rsidRPr="00FC737B" w:rsidRDefault="00295AD3" w:rsidP="00295A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DC" w:rsidRPr="00FC737B" w:rsidRDefault="002B24DC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Szczegółowe zasady i warunki scalania i podziału nieruchomości.</w:t>
      </w:r>
    </w:p>
    <w:p w:rsidR="003E0F3D" w:rsidRPr="003E0F3D" w:rsidRDefault="003E0F3D" w:rsidP="003E0F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DC" w:rsidRPr="00F84E5D" w:rsidRDefault="002B24DC" w:rsidP="003E0F3D">
      <w:pPr>
        <w:numPr>
          <w:ilvl w:val="3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granicach planu nie wyznacza się obszarów, na których będzie przeprowadzone sc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alenie i podział nieruchomości.</w:t>
      </w:r>
    </w:p>
    <w:p w:rsidR="00F84E5D" w:rsidRPr="001160EC" w:rsidRDefault="00F84E5D" w:rsidP="00F84E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DC" w:rsidRPr="0088497E" w:rsidRDefault="002B24DC" w:rsidP="003E0F3D">
      <w:pPr>
        <w:numPr>
          <w:ilvl w:val="3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i warunki scalania i podziału nieruchomości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B24DC" w:rsidRPr="00202A6B" w:rsidRDefault="002B24DC" w:rsidP="003E0F3D">
      <w:pPr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minimalna powierzchnia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nowo wydzielanej </w:t>
      </w: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terenach </w:t>
      </w:r>
      <w:r w:rsidRPr="00202A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oznaczonych symbolem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PE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000m2;</w:t>
      </w:r>
    </w:p>
    <w:p w:rsidR="002B24DC" w:rsidRDefault="002B24DC" w:rsidP="003E0F3D">
      <w:pPr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minimalną szerokość frontu nowo wydzielanej działki </w:t>
      </w:r>
      <w:r w:rsidR="00202A6B"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terenach </w:t>
      </w:r>
      <w:r w:rsidR="00202A6B" w:rsidRPr="00202A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oznaczonych symbolem</w:t>
      </w:r>
      <w:r w:rsidR="00202A6B"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PE: 20m;</w:t>
      </w:r>
    </w:p>
    <w:p w:rsidR="002B24DC" w:rsidRPr="0088497E" w:rsidRDefault="002B24DC" w:rsidP="003E0F3D">
      <w:pPr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kąt położenia granic działek w stosunku do pasa drogowego od 70</w:t>
      </w:r>
      <w:r w:rsidRPr="00A907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110</w:t>
      </w:r>
      <w:r w:rsidRPr="00A907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B24DC" w:rsidRPr="0088497E" w:rsidRDefault="002B24DC" w:rsidP="003E0F3D">
      <w:pPr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określone w pkt 1 i 2 zasady i warunki scalania i podziału nieruchomości nie dotyczą scalania i podziału nieruchomości dla sieci i urządzeń infrastruktury technicznej, infrastruktury komunikacyjnej oraz dojazdów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nieruchomości</w:t>
      </w: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2404E" w:rsidRPr="00FC737B" w:rsidRDefault="0092404E" w:rsidP="00924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2404E" w:rsidRPr="003E0F3D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Zasady dotyczące lokalizacji inwestycji celu publicznego.</w:t>
      </w:r>
    </w:p>
    <w:p w:rsidR="003E0F3D" w:rsidRPr="00FC737B" w:rsidRDefault="003E0F3D" w:rsidP="003E0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6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granicach planu </w:t>
      </w:r>
      <w:r w:rsidR="00F3452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na realizację inwestycji celu publicznego z zakresu sieci i urządzeń infrastruktury technicznej oraz komunikacji, zgodnie z przepisami odrębnymi.</w:t>
      </w:r>
    </w:p>
    <w:p w:rsidR="00202A6B" w:rsidRDefault="00202A6B" w:rsidP="00202A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2404E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Ustalenia dotyczące zasad modernizacji, rozbudowy i budowy systemów komunikacji i infrastruktury technicznej.</w:t>
      </w:r>
    </w:p>
    <w:p w:rsidR="003E0F3D" w:rsidRPr="00FC737B" w:rsidRDefault="003E0F3D" w:rsidP="003E0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6"/>
          <w:numId w:val="16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Systemy infrastruktury technicznej:</w:t>
      </w:r>
    </w:p>
    <w:p w:rsidR="00E32F22" w:rsidRPr="00A907F1" w:rsidRDefault="00642B8E" w:rsidP="00924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282367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opuszcza się budowę, rozbudowę, przebudowę i modernizację gminnej sieci wodociągowej o średnicy nie mniejszej niż Ø80 mm, przyłączy i urządzeń towarzyszących, zgodnie z przepisami odrębnymi. </w:t>
      </w:r>
    </w:p>
    <w:p w:rsidR="0092404E" w:rsidRPr="00A907F1" w:rsidRDefault="00642B8E" w:rsidP="00924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282367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opuszcza się budowę, rozbudowę, przebudowę i modernizację gminnej sieci kanalizacji sanitarnej średnicy nie mniejszej niż Ø90, przyłączy i urządzeń towarzyszących, zgodnie z przepisami odrębnymi. </w:t>
      </w:r>
    </w:p>
    <w:p w:rsidR="0092404E" w:rsidRPr="00A907F1" w:rsidRDefault="00642B8E" w:rsidP="00924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</w:t>
      </w:r>
      <w:r w:rsidR="0092404E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>romadzenie odpadów oraz ich wywóz, należy wykonywać zgodnie z obowiązującymi przepisami dotyczącymi odpadów oraz obowiązującymi w tym zakresie przepisami lokalnymi;</w:t>
      </w:r>
    </w:p>
    <w:p w:rsidR="0092404E" w:rsidRPr="00A907F1" w:rsidRDefault="00642B8E" w:rsidP="00642B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92404E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opuszcza się budowę, rozbudowę, przebudowę i modernizację linii elektroenergetycznych </w:t>
      </w:r>
      <w:r w:rsidR="00362DEF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średniego i niskiego napięcia </w:t>
      </w:r>
      <w:r w:rsidR="0092404E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>wraz z urządzeniami towarzyszącymi, zgodnie z przepisami odrębnymi;</w:t>
      </w:r>
    </w:p>
    <w:p w:rsidR="0092404E" w:rsidRPr="002940E2" w:rsidRDefault="0092404E" w:rsidP="00924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Roboty budowlane oraz 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>lokalizacje sieci i przyłączy infrastruktury:</w:t>
      </w:r>
      <w:r w:rsidR="00961A38"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wodociągowej, kanalizacji sanitarnej,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kanalizacji d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eszczowej, elektroenergetycznej</w:t>
      </w:r>
      <w:r w:rsidR="00B817E0">
        <w:rPr>
          <w:rFonts w:ascii="Times New Roman" w:eastAsia="Times New Roman" w:hAnsi="Times New Roman" w:cs="Times New Roman"/>
          <w:sz w:val="20"/>
          <w:szCs w:val="20"/>
          <w:lang w:eastAsia="pl-PL"/>
        </w:rPr>
        <w:t>, gazowej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telekomunikacyjnej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należy realizować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terenie PE 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pasie pomiędzy 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>linia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 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>rozgraniczający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>mi a liniami zabudowy</w:t>
      </w:r>
      <w:r w:rsidR="002940E2"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2404E" w:rsidRPr="002940E2" w:rsidRDefault="0092404E" w:rsidP="00924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terenach oznaczonych symbolami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>PE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dopuszcza się roboty budowlane 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>sieci i przyłączy infrastruktury: wodociągowej, kanalizacji sanitarnej, kanalizacji deszczowej, elektroenergetycznej</w:t>
      </w:r>
      <w:r w:rsidR="00B817E0">
        <w:rPr>
          <w:rFonts w:ascii="Times New Roman" w:eastAsia="Times New Roman" w:hAnsi="Times New Roman" w:cs="Times New Roman"/>
          <w:sz w:val="20"/>
          <w:szCs w:val="20"/>
          <w:lang w:eastAsia="pl-PL"/>
        </w:rPr>
        <w:t>, gazowej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telekomunikacyjnej</w:t>
      </w:r>
      <w:r w:rsidR="00961A38"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przypadku gdy lokalizacja tych sieci nie ograniczy realizacji podstawowego przeznaczenia terenu i jest zgodna z przepisami odrębnymi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940E2" w:rsidRDefault="002940E2" w:rsidP="002940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30DAE" w:rsidRPr="00FC737B" w:rsidRDefault="00530DAE" w:rsidP="003E0F3D">
      <w:pPr>
        <w:numPr>
          <w:ilvl w:val="6"/>
          <w:numId w:val="16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Systemy komunikacji:</w:t>
      </w:r>
    </w:p>
    <w:p w:rsidR="00530DAE" w:rsidRPr="00FC737B" w:rsidRDefault="00202A6B" w:rsidP="003E0F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>Zewnętrzny układ komunikacyjny sta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nowi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droga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gminna</w:t>
      </w:r>
      <w:r w:rsidR="000829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położona poza granicami planu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30DAE" w:rsidRPr="000829EF" w:rsidRDefault="000829EF" w:rsidP="003E0F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 w:rsidR="00530DAE" w:rsidRPr="000829EF">
        <w:rPr>
          <w:rFonts w:ascii="Times New Roman" w:eastAsia="Calibri" w:hAnsi="Times New Roman" w:cs="Times New Roman"/>
          <w:sz w:val="20"/>
          <w:szCs w:val="20"/>
        </w:rPr>
        <w:t>otrzeby parkingowe w całości należy zapewnić w granicach działek budowlanych inwestycji</w:t>
      </w:r>
      <w:r w:rsidR="00072CF9">
        <w:rPr>
          <w:rFonts w:ascii="Times New Roman" w:eastAsia="Calibri" w:hAnsi="Times New Roman" w:cs="Times New Roman"/>
          <w:sz w:val="20"/>
          <w:szCs w:val="20"/>
        </w:rPr>
        <w:t>.</w:t>
      </w:r>
      <w:r w:rsidR="00530DAE" w:rsidRPr="000829E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4195F" w:rsidRPr="00FC737B" w:rsidRDefault="00642B8E" w:rsidP="003E0F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</w:t>
      </w:r>
      <w:r w:rsidR="0004195F"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lości miejsc przeznaczonych do parkowania pojazdów zaopatrzonych w kartę parkingową należy realizować zgodnie z przepisami odrębnymi dot. dróg publicznych.</w:t>
      </w:r>
    </w:p>
    <w:p w:rsidR="0092404E" w:rsidRPr="00FC737B" w:rsidRDefault="0092404E" w:rsidP="0092404E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29EF" w:rsidRPr="003E0F3D" w:rsidRDefault="000829EF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9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Granice obszarów wymagających przekształceń i rekultywacji</w:t>
      </w:r>
      <w:r w:rsidR="003E0F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3E0F3D" w:rsidRPr="000829EF" w:rsidRDefault="003E0F3D" w:rsidP="003E0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9EF" w:rsidRPr="00F84E5D" w:rsidRDefault="000829EF" w:rsidP="003E0F3D">
      <w:pPr>
        <w:numPr>
          <w:ilvl w:val="6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Tereny oznaczone w rysunku planu symbolem 1P</w:t>
      </w:r>
      <w:r w:rsidR="00F84E5D" w:rsidRPr="00F84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F84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podlegają rekultywacji w rozumieniu przepisów o ochronie gruntów rolnych i leśnych.</w:t>
      </w:r>
    </w:p>
    <w:p w:rsidR="000829EF" w:rsidRPr="00F84E5D" w:rsidRDefault="000829EF" w:rsidP="00F84E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29EF" w:rsidRPr="00F84E5D" w:rsidRDefault="000829EF" w:rsidP="003E0F3D">
      <w:pPr>
        <w:numPr>
          <w:ilvl w:val="6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Likwidację wyrobisk i rekultywację terenu poeksploatacyjnego należy prowadzić na podstawie decyzji właściwego starosty, stosownie do wymagań przepisów o ochronie gruntów rolnych i leśnych. </w:t>
      </w:r>
    </w:p>
    <w:p w:rsidR="000829EF" w:rsidRPr="00F84E5D" w:rsidRDefault="000829EF" w:rsidP="00F84E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29EF" w:rsidRPr="00F84E5D" w:rsidRDefault="000829EF" w:rsidP="003E0F3D">
      <w:pPr>
        <w:numPr>
          <w:ilvl w:val="6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rekultywacji gruntów poeksploatacyjnych dopuszcza się zastosowanie gleby i ziemi, w tym kamieni, oprócz gleby i ziemi zawierającej substancje ropopochodne zgodnie z właściwym rozporządzeniem do ustawy o odpadach, z zachowaniem przepisów odrębnych.</w:t>
      </w:r>
    </w:p>
    <w:p w:rsidR="000829EF" w:rsidRDefault="000829EF" w:rsidP="000829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granic i sposobów zagospodarowania terenów lub obiektów podlegających ochronie, ustalonych na podstawie odrębnych przepisów, w tym terenów górniczych, a także obszarów szczególnego zagrożenia powodzią oraz obs</w:t>
      </w:r>
      <w:r w:rsidR="00530DAE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zarów osuwania się mas ziemnych, krajobrazów priorytetowych określonych w audycie krajobrazowym oraz w planach zagospodarowania przestrzennego województwa.</w:t>
      </w:r>
    </w:p>
    <w:p w:rsidR="003E0F3D" w:rsidRPr="00FC737B" w:rsidRDefault="003E0F3D" w:rsidP="003E0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3238" w:rsidRPr="00FC737B" w:rsidRDefault="009E3238" w:rsidP="003E0F3D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Obszar objęty planem położony jest w zasięgu Głównego Zbiornika Wód Podziemnych nr 215</w:t>
      </w:r>
      <w:r w:rsidR="005371D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"</w:t>
      </w:r>
      <w:proofErr w:type="spellStart"/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Subniecka</w:t>
      </w:r>
      <w:proofErr w:type="spellEnd"/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Warszawska". </w:t>
      </w:r>
      <w:r w:rsidR="00EC241E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EC241E" w:rsidRPr="00EC24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stalenia dotyczące sposobów zagospodarowania ww. </w:t>
      </w:r>
      <w:r w:rsidR="00EC241E">
        <w:rPr>
          <w:rFonts w:ascii="Times New Roman" w:eastAsia="Times New Roman" w:hAnsi="Times New Roman" w:cs="Times New Roman"/>
          <w:sz w:val="20"/>
          <w:szCs w:val="20"/>
          <w:lang w:eastAsia="ar-SA"/>
        </w:rPr>
        <w:t>obszarów</w:t>
      </w:r>
      <w:r w:rsidR="00EC241E" w:rsidRPr="00EC24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zgodnie z §9</w:t>
      </w:r>
      <w:r w:rsidR="00EC24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 6.</w:t>
      </w:r>
    </w:p>
    <w:p w:rsidR="009E3238" w:rsidRPr="00FC737B" w:rsidRDefault="009E3238" w:rsidP="009E323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64E" w:rsidRPr="00FC737B" w:rsidRDefault="0078464E" w:rsidP="003E0F3D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granicach planu nie występują tereny górnicze. </w:t>
      </w:r>
    </w:p>
    <w:p w:rsidR="0078464E" w:rsidRPr="00FC737B" w:rsidRDefault="0078464E" w:rsidP="007846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64E" w:rsidRPr="00FC737B" w:rsidRDefault="0078464E" w:rsidP="003E0F3D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granicach planu </w:t>
      </w:r>
      <w:r w:rsidR="00FD3E5A"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występują obszary szczególnego zagrożenia powodzią.</w:t>
      </w:r>
    </w:p>
    <w:p w:rsidR="0078464E" w:rsidRPr="00FC737B" w:rsidRDefault="0078464E" w:rsidP="007846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64E" w:rsidRPr="00FC737B" w:rsidRDefault="0078464E" w:rsidP="003E0F3D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granicach planu nie występują obszary osuwania się mas ziemnych. </w:t>
      </w:r>
    </w:p>
    <w:p w:rsidR="0078464E" w:rsidRPr="00FC737B" w:rsidRDefault="0078464E" w:rsidP="007846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termin tymczasowego zagospodarowania, urządzania i użytkowania terenów.</w:t>
      </w:r>
    </w:p>
    <w:p w:rsidR="0092404E" w:rsidRPr="00FC737B" w:rsidRDefault="0092404E" w:rsidP="00924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1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graniach planu nie ustala się tymczasowego zagospodarowania,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urządzania i użytkowania terenów.</w:t>
      </w:r>
    </w:p>
    <w:p w:rsidR="0092404E" w:rsidRPr="00FC737B" w:rsidRDefault="0092404E" w:rsidP="009240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stawek, o których mowa w art. 36 ust. 4 ustawy o planowaniu i zagospodarowaniu przestrzennym:</w:t>
      </w:r>
    </w:p>
    <w:p w:rsidR="0092404E" w:rsidRPr="00072CF9" w:rsidRDefault="00EA615D" w:rsidP="003E0F3D">
      <w:pPr>
        <w:numPr>
          <w:ilvl w:val="1"/>
          <w:numId w:val="1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Ustala się stawkę procentową służącą naliczeniu jednorazowej opłaty z tytułu wzrostu wartości nieruchomości w związku z uchwaleniem </w:t>
      </w:r>
      <w:r w:rsidRPr="00072C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planu, o której mowa w art. 36 ust. 4 ustawy o planowaniu i zagospodarowaniu przestrzennym w wysokości </w:t>
      </w:r>
      <w:r w:rsidR="000829EF" w:rsidRPr="00072CF9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Pr="00072CF9">
        <w:rPr>
          <w:rFonts w:ascii="Times New Roman" w:eastAsia="Times New Roman" w:hAnsi="Times New Roman" w:cs="Times New Roman"/>
          <w:sz w:val="20"/>
          <w:szCs w:val="20"/>
          <w:lang w:eastAsia="ar-SA"/>
        </w:rPr>
        <w:t>%</w:t>
      </w:r>
      <w:r w:rsidR="0092404E" w:rsidRPr="00072C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92404E" w:rsidRPr="00FC737B" w:rsidRDefault="0092404E" w:rsidP="00EA61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uchwały powierza się Wójtowi Gminy </w:t>
      </w:r>
      <w:r w:rsidR="000829EF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404E" w:rsidRPr="00FC737B" w:rsidRDefault="0092404E" w:rsidP="009240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Uchwała wchodzi w życie po 14 dniach od daty jej ogłoszenia w Dzienniku Urzędowym Województwa </w:t>
      </w:r>
      <w:r w:rsidR="00505AAB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Mazowieckiego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404E" w:rsidRPr="00FC737B" w:rsidRDefault="0092404E" w:rsidP="0092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podlega publikacji w Biuletynie Informacji Publicznej Urzędu Gminy </w:t>
      </w:r>
      <w:r w:rsidR="000829EF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404E" w:rsidRPr="00FC737B" w:rsidRDefault="0092404E" w:rsidP="0092404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92404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8E0CD9">
      <w:pPr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Rady Gminy </w:t>
      </w:r>
      <w:r w:rsidR="000829EF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</w:p>
    <w:p w:rsidR="0092404E" w:rsidRPr="00FC737B" w:rsidRDefault="0092404E" w:rsidP="0092404E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92404E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sectPr w:rsidR="0092404E" w:rsidRPr="00FC737B" w:rsidSect="009240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F9" w:rsidRDefault="00072CF9" w:rsidP="008F64D1">
      <w:pPr>
        <w:spacing w:after="0" w:line="240" w:lineRule="auto"/>
      </w:pPr>
      <w:r>
        <w:separator/>
      </w:r>
    </w:p>
  </w:endnote>
  <w:endnote w:type="continuationSeparator" w:id="0">
    <w:p w:rsidR="00072CF9" w:rsidRDefault="00072CF9" w:rsidP="008F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F9" w:rsidRDefault="00072CF9">
    <w:pPr>
      <w:pStyle w:val="Stopka"/>
      <w:jc w:val="center"/>
    </w:pPr>
    <w:fldSimple w:instr=" PAGE   \* MERGEFORMAT ">
      <w:r w:rsidR="004B1B0C">
        <w:rPr>
          <w:noProof/>
        </w:rPr>
        <w:t>4</w:t>
      </w:r>
    </w:fldSimple>
  </w:p>
  <w:p w:rsidR="00072CF9" w:rsidRDefault="00072C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F9" w:rsidRDefault="00072CF9" w:rsidP="008F64D1">
      <w:pPr>
        <w:spacing w:after="0" w:line="240" w:lineRule="auto"/>
      </w:pPr>
      <w:r>
        <w:separator/>
      </w:r>
    </w:p>
  </w:footnote>
  <w:footnote w:type="continuationSeparator" w:id="0">
    <w:p w:rsidR="00072CF9" w:rsidRDefault="00072CF9" w:rsidP="008F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000002A"/>
    <w:multiLevelType w:val="multilevel"/>
    <w:tmpl w:val="C36698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7A6FFC"/>
    <w:multiLevelType w:val="hybridMultilevel"/>
    <w:tmpl w:val="B6BE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6D03"/>
    <w:multiLevelType w:val="multilevel"/>
    <w:tmpl w:val="C36698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57613A"/>
    <w:multiLevelType w:val="hybridMultilevel"/>
    <w:tmpl w:val="A3F0B62C"/>
    <w:lvl w:ilvl="0" w:tplc="6CA8D3F6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B56D74"/>
    <w:multiLevelType w:val="hybridMultilevel"/>
    <w:tmpl w:val="0466003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3182"/>
    <w:multiLevelType w:val="hybridMultilevel"/>
    <w:tmpl w:val="D83E3B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9B1168"/>
    <w:multiLevelType w:val="hybridMultilevel"/>
    <w:tmpl w:val="DE8895F4"/>
    <w:lvl w:ilvl="0" w:tplc="086428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4BEF"/>
    <w:multiLevelType w:val="multilevel"/>
    <w:tmpl w:val="9A8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0F92344"/>
    <w:multiLevelType w:val="multilevel"/>
    <w:tmpl w:val="56A44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20845F7"/>
    <w:multiLevelType w:val="hybridMultilevel"/>
    <w:tmpl w:val="00C620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FA211A"/>
    <w:multiLevelType w:val="hybridMultilevel"/>
    <w:tmpl w:val="3D04281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B182C"/>
    <w:multiLevelType w:val="hybridMultilevel"/>
    <w:tmpl w:val="D83E3B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705EAB"/>
    <w:multiLevelType w:val="multilevel"/>
    <w:tmpl w:val="F040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56923"/>
    <w:multiLevelType w:val="hybridMultilevel"/>
    <w:tmpl w:val="3D04281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C693F"/>
    <w:multiLevelType w:val="multilevel"/>
    <w:tmpl w:val="DF463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2D747C"/>
    <w:multiLevelType w:val="hybridMultilevel"/>
    <w:tmpl w:val="7E8420EA"/>
    <w:lvl w:ilvl="0" w:tplc="2D789D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AEA78A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2371573"/>
    <w:multiLevelType w:val="multilevel"/>
    <w:tmpl w:val="DF463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603410"/>
    <w:multiLevelType w:val="multilevel"/>
    <w:tmpl w:val="56A44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3835852"/>
    <w:multiLevelType w:val="multilevel"/>
    <w:tmpl w:val="56A44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924473E"/>
    <w:multiLevelType w:val="multilevel"/>
    <w:tmpl w:val="9A8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2307007"/>
    <w:multiLevelType w:val="multilevel"/>
    <w:tmpl w:val="9A8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B887155"/>
    <w:multiLevelType w:val="hybridMultilevel"/>
    <w:tmpl w:val="B0BA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14"/>
  </w:num>
  <w:num w:numId="8">
    <w:abstractNumId w:val="5"/>
  </w:num>
  <w:num w:numId="9">
    <w:abstractNumId w:val="21"/>
  </w:num>
  <w:num w:numId="10">
    <w:abstractNumId w:val="10"/>
  </w:num>
  <w:num w:numId="11">
    <w:abstractNumId w:val="22"/>
  </w:num>
  <w:num w:numId="12">
    <w:abstractNumId w:val="9"/>
  </w:num>
  <w:num w:numId="13">
    <w:abstractNumId w:val="12"/>
  </w:num>
  <w:num w:numId="14">
    <w:abstractNumId w:val="15"/>
  </w:num>
  <w:num w:numId="15">
    <w:abstractNumId w:val="18"/>
  </w:num>
  <w:num w:numId="16">
    <w:abstractNumId w:val="19"/>
  </w:num>
  <w:num w:numId="17">
    <w:abstractNumId w:val="4"/>
  </w:num>
  <w:num w:numId="18">
    <w:abstractNumId w:val="23"/>
  </w:num>
  <w:num w:numId="19">
    <w:abstractNumId w:val="6"/>
  </w:num>
  <w:num w:numId="20">
    <w:abstractNumId w:val="13"/>
  </w:num>
  <w:num w:numId="21">
    <w:abstractNumId w:val="7"/>
  </w:num>
  <w:num w:numId="22">
    <w:abstractNumId w:val="20"/>
  </w:num>
  <w:num w:numId="23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04E"/>
    <w:rsid w:val="00013775"/>
    <w:rsid w:val="00020523"/>
    <w:rsid w:val="0004195F"/>
    <w:rsid w:val="00044DBC"/>
    <w:rsid w:val="00054991"/>
    <w:rsid w:val="00064E94"/>
    <w:rsid w:val="0006653D"/>
    <w:rsid w:val="0006702E"/>
    <w:rsid w:val="00072CF9"/>
    <w:rsid w:val="00073989"/>
    <w:rsid w:val="000829EF"/>
    <w:rsid w:val="000950F2"/>
    <w:rsid w:val="000A4495"/>
    <w:rsid w:val="000A6A1E"/>
    <w:rsid w:val="000C4178"/>
    <w:rsid w:val="000D057A"/>
    <w:rsid w:val="000D297A"/>
    <w:rsid w:val="000D5241"/>
    <w:rsid w:val="000F108F"/>
    <w:rsid w:val="00103328"/>
    <w:rsid w:val="00107DF4"/>
    <w:rsid w:val="001176C0"/>
    <w:rsid w:val="00120303"/>
    <w:rsid w:val="001229AF"/>
    <w:rsid w:val="00122BAA"/>
    <w:rsid w:val="00127AA0"/>
    <w:rsid w:val="001327D5"/>
    <w:rsid w:val="00146A25"/>
    <w:rsid w:val="001672E5"/>
    <w:rsid w:val="001968EE"/>
    <w:rsid w:val="001A0E3B"/>
    <w:rsid w:val="001A717E"/>
    <w:rsid w:val="001B7A2F"/>
    <w:rsid w:val="001C5404"/>
    <w:rsid w:val="001E1B99"/>
    <w:rsid w:val="001F2D49"/>
    <w:rsid w:val="001F691F"/>
    <w:rsid w:val="00202A6B"/>
    <w:rsid w:val="002166B4"/>
    <w:rsid w:val="0023020F"/>
    <w:rsid w:val="00230330"/>
    <w:rsid w:val="0023287B"/>
    <w:rsid w:val="002349DD"/>
    <w:rsid w:val="0023665E"/>
    <w:rsid w:val="00250724"/>
    <w:rsid w:val="00282367"/>
    <w:rsid w:val="00287CDD"/>
    <w:rsid w:val="002940E2"/>
    <w:rsid w:val="00295AD3"/>
    <w:rsid w:val="00296610"/>
    <w:rsid w:val="00296B62"/>
    <w:rsid w:val="002A622B"/>
    <w:rsid w:val="002B24DC"/>
    <w:rsid w:val="002B42EF"/>
    <w:rsid w:val="002C0533"/>
    <w:rsid w:val="002C7F46"/>
    <w:rsid w:val="002E4633"/>
    <w:rsid w:val="002E4BCB"/>
    <w:rsid w:val="002F1DE5"/>
    <w:rsid w:val="002F72AD"/>
    <w:rsid w:val="00301DE4"/>
    <w:rsid w:val="00333946"/>
    <w:rsid w:val="00333C09"/>
    <w:rsid w:val="003368B0"/>
    <w:rsid w:val="00340531"/>
    <w:rsid w:val="00342D6E"/>
    <w:rsid w:val="003621EA"/>
    <w:rsid w:val="00362DEF"/>
    <w:rsid w:val="00365609"/>
    <w:rsid w:val="003727FF"/>
    <w:rsid w:val="0037623A"/>
    <w:rsid w:val="003804F8"/>
    <w:rsid w:val="00384BA7"/>
    <w:rsid w:val="00391F50"/>
    <w:rsid w:val="003A0666"/>
    <w:rsid w:val="003D4E18"/>
    <w:rsid w:val="003E0F3D"/>
    <w:rsid w:val="003E48DD"/>
    <w:rsid w:val="003F32D2"/>
    <w:rsid w:val="00404C99"/>
    <w:rsid w:val="00404F62"/>
    <w:rsid w:val="004162DA"/>
    <w:rsid w:val="0041689C"/>
    <w:rsid w:val="004414AD"/>
    <w:rsid w:val="0045113D"/>
    <w:rsid w:val="004755F1"/>
    <w:rsid w:val="00484818"/>
    <w:rsid w:val="004A41CD"/>
    <w:rsid w:val="004A6352"/>
    <w:rsid w:val="004B1B0C"/>
    <w:rsid w:val="004B53A0"/>
    <w:rsid w:val="004C05B2"/>
    <w:rsid w:val="004C4565"/>
    <w:rsid w:val="004C77AF"/>
    <w:rsid w:val="00500451"/>
    <w:rsid w:val="005031AA"/>
    <w:rsid w:val="00505AAB"/>
    <w:rsid w:val="005068FF"/>
    <w:rsid w:val="005151E0"/>
    <w:rsid w:val="00516BF9"/>
    <w:rsid w:val="00530DAE"/>
    <w:rsid w:val="00536E35"/>
    <w:rsid w:val="005371D1"/>
    <w:rsid w:val="00546237"/>
    <w:rsid w:val="00552089"/>
    <w:rsid w:val="0055604A"/>
    <w:rsid w:val="00564524"/>
    <w:rsid w:val="0059183D"/>
    <w:rsid w:val="005969C5"/>
    <w:rsid w:val="005A344A"/>
    <w:rsid w:val="005A486E"/>
    <w:rsid w:val="005A6DB4"/>
    <w:rsid w:val="005B11A1"/>
    <w:rsid w:val="005B49D7"/>
    <w:rsid w:val="005B760B"/>
    <w:rsid w:val="005B78F8"/>
    <w:rsid w:val="005D3E53"/>
    <w:rsid w:val="005F1266"/>
    <w:rsid w:val="005F685C"/>
    <w:rsid w:val="00634386"/>
    <w:rsid w:val="00642B8E"/>
    <w:rsid w:val="0066614C"/>
    <w:rsid w:val="00672D34"/>
    <w:rsid w:val="00674DDE"/>
    <w:rsid w:val="00676431"/>
    <w:rsid w:val="00694810"/>
    <w:rsid w:val="00695761"/>
    <w:rsid w:val="006A6559"/>
    <w:rsid w:val="006B5086"/>
    <w:rsid w:val="006E73C7"/>
    <w:rsid w:val="006F1A1E"/>
    <w:rsid w:val="006F2B02"/>
    <w:rsid w:val="00721D8C"/>
    <w:rsid w:val="007344E9"/>
    <w:rsid w:val="00734BA5"/>
    <w:rsid w:val="00737B2C"/>
    <w:rsid w:val="00745A8E"/>
    <w:rsid w:val="0075019C"/>
    <w:rsid w:val="007555CD"/>
    <w:rsid w:val="00757D16"/>
    <w:rsid w:val="00760DCD"/>
    <w:rsid w:val="007674A3"/>
    <w:rsid w:val="00784459"/>
    <w:rsid w:val="0078464E"/>
    <w:rsid w:val="007935F9"/>
    <w:rsid w:val="0079648B"/>
    <w:rsid w:val="007A3295"/>
    <w:rsid w:val="007B1A3F"/>
    <w:rsid w:val="007B3E0B"/>
    <w:rsid w:val="007E0214"/>
    <w:rsid w:val="007E4A25"/>
    <w:rsid w:val="007F75EE"/>
    <w:rsid w:val="00802A93"/>
    <w:rsid w:val="00814654"/>
    <w:rsid w:val="0081650C"/>
    <w:rsid w:val="00826995"/>
    <w:rsid w:val="00847341"/>
    <w:rsid w:val="00851E65"/>
    <w:rsid w:val="008600FF"/>
    <w:rsid w:val="00872DA3"/>
    <w:rsid w:val="008A38A8"/>
    <w:rsid w:val="008B3F4D"/>
    <w:rsid w:val="008B6A2F"/>
    <w:rsid w:val="008C0075"/>
    <w:rsid w:val="008E0CD9"/>
    <w:rsid w:val="008E5866"/>
    <w:rsid w:val="008E75DB"/>
    <w:rsid w:val="008F64D1"/>
    <w:rsid w:val="00904265"/>
    <w:rsid w:val="0091283C"/>
    <w:rsid w:val="009179DF"/>
    <w:rsid w:val="00917A25"/>
    <w:rsid w:val="00922953"/>
    <w:rsid w:val="0092404E"/>
    <w:rsid w:val="00924F36"/>
    <w:rsid w:val="009440E2"/>
    <w:rsid w:val="00944297"/>
    <w:rsid w:val="00961A38"/>
    <w:rsid w:val="00984526"/>
    <w:rsid w:val="00993C07"/>
    <w:rsid w:val="009973D6"/>
    <w:rsid w:val="0099740A"/>
    <w:rsid w:val="009B1CF4"/>
    <w:rsid w:val="009C0D8A"/>
    <w:rsid w:val="009D1E47"/>
    <w:rsid w:val="009D3202"/>
    <w:rsid w:val="009D7E6B"/>
    <w:rsid w:val="009E3238"/>
    <w:rsid w:val="009E6328"/>
    <w:rsid w:val="009F54C2"/>
    <w:rsid w:val="009F5FDE"/>
    <w:rsid w:val="009F7042"/>
    <w:rsid w:val="009F76AC"/>
    <w:rsid w:val="009F7B3E"/>
    <w:rsid w:val="00A02323"/>
    <w:rsid w:val="00A07648"/>
    <w:rsid w:val="00A12DE0"/>
    <w:rsid w:val="00A4517A"/>
    <w:rsid w:val="00A5152A"/>
    <w:rsid w:val="00A5506F"/>
    <w:rsid w:val="00A63D95"/>
    <w:rsid w:val="00A81F04"/>
    <w:rsid w:val="00A86C1D"/>
    <w:rsid w:val="00A907F1"/>
    <w:rsid w:val="00AB7C76"/>
    <w:rsid w:val="00AC3408"/>
    <w:rsid w:val="00B0424B"/>
    <w:rsid w:val="00B05386"/>
    <w:rsid w:val="00B12800"/>
    <w:rsid w:val="00B139C3"/>
    <w:rsid w:val="00B156E2"/>
    <w:rsid w:val="00B312FB"/>
    <w:rsid w:val="00B326D4"/>
    <w:rsid w:val="00B5372E"/>
    <w:rsid w:val="00B62787"/>
    <w:rsid w:val="00B800EE"/>
    <w:rsid w:val="00B817E0"/>
    <w:rsid w:val="00BA6184"/>
    <w:rsid w:val="00BA7DF6"/>
    <w:rsid w:val="00BB2EA5"/>
    <w:rsid w:val="00BC35EE"/>
    <w:rsid w:val="00BD7B2A"/>
    <w:rsid w:val="00BF2D35"/>
    <w:rsid w:val="00BF318D"/>
    <w:rsid w:val="00C003A2"/>
    <w:rsid w:val="00C01C47"/>
    <w:rsid w:val="00C175D1"/>
    <w:rsid w:val="00C240F3"/>
    <w:rsid w:val="00C43B45"/>
    <w:rsid w:val="00C47DB4"/>
    <w:rsid w:val="00C6113C"/>
    <w:rsid w:val="00C638CD"/>
    <w:rsid w:val="00C65FA3"/>
    <w:rsid w:val="00C747B6"/>
    <w:rsid w:val="00C74BCA"/>
    <w:rsid w:val="00C77DFD"/>
    <w:rsid w:val="00C8375D"/>
    <w:rsid w:val="00C8700F"/>
    <w:rsid w:val="00CA593A"/>
    <w:rsid w:val="00CA690C"/>
    <w:rsid w:val="00CB5260"/>
    <w:rsid w:val="00CC64B3"/>
    <w:rsid w:val="00CD0249"/>
    <w:rsid w:val="00CF0E6E"/>
    <w:rsid w:val="00D032A4"/>
    <w:rsid w:val="00D04055"/>
    <w:rsid w:val="00D1378F"/>
    <w:rsid w:val="00D14DE3"/>
    <w:rsid w:val="00D17437"/>
    <w:rsid w:val="00D17F08"/>
    <w:rsid w:val="00D20B90"/>
    <w:rsid w:val="00D257D8"/>
    <w:rsid w:val="00D27077"/>
    <w:rsid w:val="00D273CB"/>
    <w:rsid w:val="00D33286"/>
    <w:rsid w:val="00D37C22"/>
    <w:rsid w:val="00D6083D"/>
    <w:rsid w:val="00D6533F"/>
    <w:rsid w:val="00D71385"/>
    <w:rsid w:val="00D8213E"/>
    <w:rsid w:val="00D94AF2"/>
    <w:rsid w:val="00DA02B7"/>
    <w:rsid w:val="00DA0360"/>
    <w:rsid w:val="00DA4901"/>
    <w:rsid w:val="00DA528E"/>
    <w:rsid w:val="00DA7D1B"/>
    <w:rsid w:val="00DB0450"/>
    <w:rsid w:val="00DB7F96"/>
    <w:rsid w:val="00DC267F"/>
    <w:rsid w:val="00DD0B27"/>
    <w:rsid w:val="00DE4771"/>
    <w:rsid w:val="00DE5C04"/>
    <w:rsid w:val="00E057C4"/>
    <w:rsid w:val="00E14BB1"/>
    <w:rsid w:val="00E17D56"/>
    <w:rsid w:val="00E21A2C"/>
    <w:rsid w:val="00E262DD"/>
    <w:rsid w:val="00E31419"/>
    <w:rsid w:val="00E32F22"/>
    <w:rsid w:val="00E36220"/>
    <w:rsid w:val="00E42CBC"/>
    <w:rsid w:val="00E56696"/>
    <w:rsid w:val="00E63F04"/>
    <w:rsid w:val="00E7404D"/>
    <w:rsid w:val="00E772BD"/>
    <w:rsid w:val="00E928B1"/>
    <w:rsid w:val="00E97690"/>
    <w:rsid w:val="00E97F9F"/>
    <w:rsid w:val="00EA34AA"/>
    <w:rsid w:val="00EA615D"/>
    <w:rsid w:val="00EB6E2A"/>
    <w:rsid w:val="00EC241E"/>
    <w:rsid w:val="00EC4C37"/>
    <w:rsid w:val="00ED7097"/>
    <w:rsid w:val="00EE28B2"/>
    <w:rsid w:val="00EE5A1C"/>
    <w:rsid w:val="00EF5FA0"/>
    <w:rsid w:val="00EF6AA9"/>
    <w:rsid w:val="00F13AA0"/>
    <w:rsid w:val="00F3452D"/>
    <w:rsid w:val="00F35726"/>
    <w:rsid w:val="00F56D52"/>
    <w:rsid w:val="00F62D24"/>
    <w:rsid w:val="00F63B52"/>
    <w:rsid w:val="00F64695"/>
    <w:rsid w:val="00F64DCA"/>
    <w:rsid w:val="00F65D36"/>
    <w:rsid w:val="00F84E5D"/>
    <w:rsid w:val="00FB5DA1"/>
    <w:rsid w:val="00FC4F74"/>
    <w:rsid w:val="00FC737B"/>
    <w:rsid w:val="00FD1FDE"/>
    <w:rsid w:val="00FD3E5A"/>
    <w:rsid w:val="00FD7F1C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404E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2404E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B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546237"/>
    <w:pPr>
      <w:suppressAutoHyphens/>
      <w:spacing w:after="120"/>
      <w:textAlignment w:val="baseline"/>
    </w:pPr>
    <w:rPr>
      <w:rFonts w:ascii="Calibri" w:eastAsia="Calibri" w:hAnsi="Calibri" w:cs="Calibri"/>
      <w:color w:val="00000A"/>
      <w:lang w:eastAsia="zh-CN"/>
    </w:rPr>
  </w:style>
  <w:style w:type="paragraph" w:styleId="Akapitzlist">
    <w:name w:val="List Paragraph"/>
    <w:basedOn w:val="Normalny"/>
    <w:qFormat/>
    <w:rsid w:val="001C540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327D5"/>
    <w:pPr>
      <w:suppressAutoHyphens/>
      <w:spacing w:after="0" w:line="100" w:lineRule="atLeast"/>
      <w:ind w:right="213"/>
    </w:pPr>
    <w:rPr>
      <w:rFonts w:ascii="Arial" w:eastAsia="Times New Roman" w:hAnsi="Arial" w:cs="Arial"/>
      <w:sz w:val="1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27D5"/>
    <w:rPr>
      <w:rFonts w:ascii="Arial" w:eastAsia="Times New Roman" w:hAnsi="Arial" w:cs="Arial"/>
      <w:sz w:val="14"/>
      <w:szCs w:val="20"/>
      <w:lang w:eastAsia="ar-SA"/>
    </w:rPr>
  </w:style>
  <w:style w:type="paragraph" w:customStyle="1" w:styleId="Standard">
    <w:name w:val="Standard"/>
    <w:rsid w:val="00EF5FA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Default">
    <w:name w:val="Default"/>
    <w:rsid w:val="005F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29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2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1C5D-90E3-4CB6-BC9E-0F59DA61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8</cp:revision>
  <cp:lastPrinted>2018-04-18T12:56:00Z</cp:lastPrinted>
  <dcterms:created xsi:type="dcterms:W3CDTF">2018-04-18T12:38:00Z</dcterms:created>
  <dcterms:modified xsi:type="dcterms:W3CDTF">2018-08-10T13:13:00Z</dcterms:modified>
</cp:coreProperties>
</file>