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tabs>
          <w:tab w:val="left" w:pos="1276" w:leader="none"/>
        </w:tabs>
        <w:suppressAutoHyphens w:val="true"/>
        <w:spacing w:lineRule="auto" w:line="276"/>
        <w:outlineLvl w:val="3"/>
        <w:rPr>
          <w:rFonts w:ascii="Arial" w:hAnsi="Arial" w:eastAsia="Cambria" w:cs="Cambria"/>
        </w:rPr>
      </w:pPr>
      <w:r>
        <w:rPr>
          <w:rFonts w:eastAsia="Cambria" w:cs="Cambria" w:ascii="Arial" w:hAnsi="Arial"/>
        </w:rPr>
      </w:r>
    </w:p>
    <w:tbl>
      <w:tblPr>
        <w:tblW w:w="9102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2"/>
      </w:tblGrid>
      <w:tr>
        <w:trPr>
          <w:trHeight w:val="507" w:hRule="atLeast"/>
        </w:trPr>
        <w:tc>
          <w:tcPr>
            <w:tcW w:w="91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160"/>
              <w:contextualSpacing/>
              <w:jc w:val="center"/>
              <w:textAlignment w:val="baseline"/>
              <w:rPr/>
            </w:pP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 xml:space="preserve">OCHRONA DANYCH OSOBOWYCH </w:t>
            </w:r>
          </w:p>
          <w:p>
            <w:pPr>
              <w:pStyle w:val="Normal"/>
              <w:suppressAutoHyphens w:val="true"/>
              <w:spacing w:lineRule="auto" w:line="276" w:before="0" w:after="160"/>
              <w:contextualSpacing/>
              <w:jc w:val="center"/>
              <w:textAlignment w:val="baseline"/>
              <w:rPr/>
            </w:pP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- załącznik do zap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ytania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 xml:space="preserve"> ofertowego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mbria" w:hAnsi="Cambria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Zgodnie z art. 13 ust. 1 i 2 </w:t>
      </w:r>
      <w:r>
        <w:rPr>
          <w:rFonts w:cs="Arial" w:ascii="Arial" w:hAnsi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dalej </w:t>
      </w:r>
      <w:r>
        <w:rPr>
          <w:rFonts w:eastAsia="Times New Roman" w:cs="Arial" w:ascii="Arial" w:hAnsi="Arial"/>
          <w:i/>
          <w:iCs/>
          <w:sz w:val="24"/>
          <w:szCs w:val="24"/>
          <w:lang w:eastAsia="pl-PL"/>
        </w:rPr>
        <w:t>„RODO”,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Zamawiający informuje, że: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mbria" w:hAnsi="Cambria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Jest administratorem danych osobowych Wykonawcy oraz osób, których dane Wykonawca przekazał w niniejszym postępowaniu</w:t>
      </w:r>
      <w:r>
        <w:rPr>
          <w:rFonts w:cs="Arial" w:ascii="Arial" w:hAnsi="Arial"/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dane osobowe Wykonawcy przetwarzane będą na podstawie art. 6 ust. 1 lit. c</w:t>
      </w:r>
      <w:r>
        <w:rPr>
          <w:rFonts w:eastAsia="Times New Roman" w:cs="Arial" w:ascii="Arial" w:hAnsi="Arial"/>
          <w:i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RODO w celu </w:t>
      </w:r>
      <w:r>
        <w:rPr>
          <w:rFonts w:cs="Arial" w:ascii="Arial" w:hAnsi="Arial"/>
          <w:sz w:val="24"/>
          <w:szCs w:val="24"/>
        </w:rPr>
        <w:t xml:space="preserve">związanym z postępowaniem o udzielenie zamówienia publicznego </w:t>
      </w:r>
      <w:r>
        <w:rPr>
          <w:rFonts w:cs="Arial" w:ascii="Arial" w:hAnsi="Arial"/>
          <w:i/>
          <w:sz w:val="24"/>
          <w:szCs w:val="24"/>
        </w:rPr>
        <w:t xml:space="preserve">Budowa otwartej strefy aktywności w miejscowości Sławatycze </w:t>
      </w:r>
      <w:r>
        <w:rPr>
          <w:rFonts w:cs="Arial" w:ascii="Arial" w:hAnsi="Arial"/>
          <w:sz w:val="24"/>
          <w:szCs w:val="24"/>
        </w:rPr>
        <w:t>prowadzonym w trybie zapytania ofertowego;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mbria" w:hAnsi="Cambria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mbria" w:hAnsi="Cambria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dane osobowe Wykonawcy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mbria" w:hAnsi="Cambria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obowiązek podania przez Wykonawcę danych osobowych bezpośrednio go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mbria" w:hAnsi="Cambria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mbria" w:hAnsi="Cambria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Wykonawca posiada: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09" w:hanging="283"/>
        <w:contextualSpacing/>
        <w:jc w:val="both"/>
        <w:rPr>
          <w:rFonts w:ascii="Cambria" w:hAnsi="Cambria" w:eastAsia="Times New Roman" w:cs="Arial"/>
          <w:color w:val="00B0F0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 podstawie art. 15 RODO prawo dostępu do danych osobowych dotyczących Wykonawcy;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09" w:hanging="283"/>
        <w:contextualSpacing/>
        <w:jc w:val="both"/>
        <w:rPr>
          <w:rFonts w:ascii="Cambria" w:hAnsi="Cambria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>
        <w:rPr>
          <w:rFonts w:cs="Arial" w:ascii="Arial" w:hAnsi="Arial"/>
          <w:sz w:val="24"/>
          <w:szCs w:val="24"/>
        </w:rPr>
        <w:t>wyniku postępowania o udzielenie zamówienia publicznego ani zmianą postanowień umowy w zakresie niezgodnym z ustawą Pzp oraz nie narusza integralności protokołu oraz jego załączników</w:t>
      </w:r>
      <w:r>
        <w:rPr>
          <w:rFonts w:eastAsia="Times New Roman" w:cs="Arial" w:ascii="Arial" w:hAnsi="Arial"/>
          <w:sz w:val="24"/>
          <w:szCs w:val="24"/>
          <w:lang w:eastAsia="pl-PL"/>
        </w:rPr>
        <w:t>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09" w:hanging="283"/>
        <w:contextualSpacing/>
        <w:jc w:val="both"/>
        <w:rPr>
          <w:rFonts w:ascii="Cambria" w:hAnsi="Cambria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09" w:hanging="283"/>
        <w:contextualSpacing/>
        <w:jc w:val="both"/>
        <w:rPr>
          <w:rFonts w:ascii="Cambria" w:hAnsi="Cambria" w:eastAsia="Times New Roman" w:cs="Arial"/>
          <w:i/>
          <w:i/>
          <w:color w:val="00B0F0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prawo do wniesienia skargi do Prezesa Urzędu Ochrony Danych Osobowych, gdy Wykonawca uzna, że przetwarzanie jego danych osobowych dotyczących narusza przepisy RODO;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mbria" w:hAnsi="Cambria" w:eastAsia="Times New Roman" w:cs="Arial"/>
          <w:i/>
          <w:i/>
          <w:color w:val="00B0F0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Wykonawcy nie przysługuje: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09" w:hanging="283"/>
        <w:contextualSpacing/>
        <w:jc w:val="both"/>
        <w:rPr>
          <w:rFonts w:ascii="Cambria" w:hAnsi="Cambria" w:eastAsia="Times New Roman" w:cs="Arial"/>
          <w:i/>
          <w:i/>
          <w:color w:val="00B0F0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09" w:hanging="283"/>
        <w:contextualSpacing/>
        <w:jc w:val="both"/>
        <w:rPr>
          <w:rFonts w:ascii="Cambria" w:hAnsi="Cambria" w:eastAsia="Times New Roman" w:cs="Arial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09" w:hanging="283"/>
        <w:contextualSpacing/>
        <w:jc w:val="both"/>
        <w:rPr>
          <w:rFonts w:ascii="Cambria" w:hAnsi="Cambria" w:eastAsia="Times New Roman" w:cs="Arial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</w:t>
      </w:r>
      <w:r>
        <w:rPr>
          <w:rFonts w:eastAsia="Times New Roman" w:cs="Arial" w:ascii="Arial" w:hAnsi="Arial"/>
          <w:sz w:val="24"/>
          <w:szCs w:val="24"/>
          <w:lang w:eastAsia="pl-PL"/>
        </w:rPr>
        <w:t>.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</w:t>
      </w:r>
    </w:p>
    <w:p>
      <w:pPr>
        <w:pStyle w:val="ListParagraph"/>
        <w:spacing w:lineRule="auto" w:line="276" w:before="0" w:after="0"/>
        <w:ind w:left="709" w:hanging="0"/>
        <w:contextualSpacing/>
        <w:jc w:val="both"/>
        <w:rPr>
          <w:rFonts w:ascii="Arial" w:hAnsi="Arial" w:eastAsia="Times New Roman" w:cs="Arial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i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/>
      </w:pPr>
      <w:r>
        <w:rPr>
          <w:rFonts w:eastAsia="Times New Roman" w:cs="Arial" w:ascii="Arial" w:hAnsi="Arial"/>
          <w:i/>
          <w:sz w:val="24"/>
          <w:szCs w:val="24"/>
          <w:lang w:eastAsia="pl-PL"/>
        </w:rPr>
        <w:t>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208963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  <w:b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86" w:hanging="360"/>
      </w:pPr>
      <w:rPr>
        <w:sz w:val="24"/>
        <w:i w:val="false"/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bc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7af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a7af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a7afb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color w:val="auto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Arial"/>
    </w:rPr>
  </w:style>
  <w:style w:type="character" w:styleId="ListLabel36">
    <w:name w:val="ListLabel 36"/>
    <w:qFormat/>
    <w:rPr>
      <w:rFonts w:ascii="Cambria" w:hAnsi="Cambria" w:cs="Times New Roman"/>
      <w:color w:val="auto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Cambria" w:hAnsi="Cambria" w:cs="Times New Roman"/>
      <w:b/>
      <w:color w:val="auto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ascii="Cambria" w:hAnsi="Cambria"/>
      <w:i w:val="false"/>
      <w:color w:val="auto"/>
      <w:sz w:val="24"/>
    </w:rPr>
  </w:style>
  <w:style w:type="character" w:styleId="ListLabel45">
    <w:name w:val="ListLabel 45"/>
    <w:qFormat/>
    <w:rPr>
      <w:i w:val="false"/>
      <w:color w:val="auto"/>
    </w:rPr>
  </w:style>
  <w:style w:type="character" w:styleId="ListLabel46">
    <w:name w:val="ListLabel 46"/>
    <w:qFormat/>
    <w:rPr>
      <w:rFonts w:ascii="Cambria" w:hAnsi="Cambria" w:cs="Times New Roman"/>
      <w:color w:val="auto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Cambria" w:hAnsi="Cambria" w:cs="Times New Roman"/>
      <w:b/>
      <w:color w:val="auto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Cambria" w:hAnsi="Cambria"/>
      <w:i w:val="false"/>
      <w:color w:val="auto"/>
      <w:sz w:val="24"/>
    </w:rPr>
  </w:style>
  <w:style w:type="character" w:styleId="ListLabel65">
    <w:name w:val="ListLabel 65"/>
    <w:qFormat/>
    <w:rPr>
      <w:rFonts w:ascii="Cambria" w:hAnsi="Cambria" w:cs="Times New Roman"/>
      <w:color w:val="auto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Cambria" w:hAnsi="Cambria" w:cs="Times New Roman"/>
      <w:b/>
      <w:color w:val="auto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Cambria" w:hAnsi="Cambria"/>
      <w:i w:val="false"/>
      <w:color w:val="auto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a7af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a7af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2B5E-6E60-4D59-BF8F-C67D6BB9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 LibreOffice_project/54c8cbb85f300ac59db32fe8a675ff7683cd5a16</Application>
  <Pages>2</Pages>
  <Words>434</Words>
  <Characters>2462</Characters>
  <CharactersWithSpaces>2872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2018-07-17T13:06:00Z</dcterms:created>
  <dc:creator>Rzepkowska Izabela</dc:creator>
  <dc:description/>
  <dc:language>pl-PL</dc:language>
  <cp:lastModifiedBy/>
  <cp:lastPrinted>2018-05-25T09:02:00Z</cp:lastPrinted>
  <dcterms:modified xsi:type="dcterms:W3CDTF">2018-08-10T16:54:23Z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