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5141021" w:displacedByCustomXml="next"/>
    <w:bookmarkEnd w:id="0" w:displacedByCustomXml="next"/>
    <w:sdt>
      <w:sdtPr>
        <w:id w:val="1227041132"/>
        <w:docPartObj>
          <w:docPartGallery w:val="Table of Contents"/>
          <w:docPartUnique/>
        </w:docPartObj>
      </w:sdtPr>
      <w:sdtEndPr>
        <w:rPr>
          <w:bCs/>
        </w:rPr>
      </w:sdtEndPr>
      <w:sdtContent>
        <w:p w:rsidR="00B040A1" w:rsidRPr="00876148" w:rsidRDefault="00B040A1" w:rsidP="007877D1">
          <w:r w:rsidRPr="00876148">
            <w:t>Spis treści</w:t>
          </w:r>
        </w:p>
        <w:p w:rsidR="00FA6958" w:rsidRDefault="0048224C">
          <w:pPr>
            <w:pStyle w:val="Spistreci1"/>
            <w:rPr>
              <w:rFonts w:asciiTheme="minorHAnsi" w:eastAsiaTheme="minorEastAsia" w:hAnsiTheme="minorHAnsi"/>
              <w:sz w:val="22"/>
              <w:szCs w:val="22"/>
              <w:lang w:eastAsia="pl-PL"/>
            </w:rPr>
          </w:pPr>
          <w:r>
            <w:rPr>
              <w:b/>
              <w:bCs/>
              <w:sz w:val="18"/>
              <w:szCs w:val="18"/>
            </w:rPr>
            <w:fldChar w:fldCharType="begin"/>
          </w:r>
          <w:r>
            <w:rPr>
              <w:b/>
              <w:bCs/>
              <w:sz w:val="18"/>
              <w:szCs w:val="18"/>
            </w:rPr>
            <w:instrText xml:space="preserve"> TOC \o "1-1" \h \z \u </w:instrText>
          </w:r>
          <w:r>
            <w:rPr>
              <w:b/>
              <w:bCs/>
              <w:sz w:val="18"/>
              <w:szCs w:val="18"/>
            </w:rPr>
            <w:fldChar w:fldCharType="separate"/>
          </w:r>
          <w:hyperlink w:anchor="_Toc526839022" w:history="1">
            <w:r w:rsidR="00FA6958" w:rsidRPr="00C2353D">
              <w:rPr>
                <w:rStyle w:val="Hipercze"/>
              </w:rPr>
              <w:t>1.</w:t>
            </w:r>
            <w:r w:rsidR="00FA6958">
              <w:rPr>
                <w:rFonts w:asciiTheme="minorHAnsi" w:eastAsiaTheme="minorEastAsia" w:hAnsiTheme="minorHAnsi"/>
                <w:sz w:val="22"/>
                <w:szCs w:val="22"/>
                <w:lang w:eastAsia="pl-PL"/>
              </w:rPr>
              <w:tab/>
            </w:r>
            <w:r w:rsidR="00FA6958" w:rsidRPr="00C2353D">
              <w:rPr>
                <w:rStyle w:val="Hipercze"/>
              </w:rPr>
              <w:t>Koło wiedzy z tablicą</w:t>
            </w:r>
            <w:r w:rsidR="00FA6958">
              <w:rPr>
                <w:webHidden/>
              </w:rPr>
              <w:tab/>
            </w:r>
            <w:r w:rsidR="00FA6958">
              <w:rPr>
                <w:webHidden/>
              </w:rPr>
              <w:fldChar w:fldCharType="begin"/>
            </w:r>
            <w:r w:rsidR="00FA6958">
              <w:rPr>
                <w:webHidden/>
              </w:rPr>
              <w:instrText xml:space="preserve"> PAGEREF _Toc526839022 \h </w:instrText>
            </w:r>
            <w:r w:rsidR="00FA6958">
              <w:rPr>
                <w:webHidden/>
              </w:rPr>
            </w:r>
            <w:r w:rsidR="00FA6958">
              <w:rPr>
                <w:webHidden/>
              </w:rPr>
              <w:fldChar w:fldCharType="separate"/>
            </w:r>
            <w:r w:rsidR="00FA6958">
              <w:rPr>
                <w:webHidden/>
              </w:rPr>
              <w:t>2</w:t>
            </w:r>
            <w:r w:rsidR="00FA6958">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23" w:history="1">
            <w:r w:rsidRPr="00C2353D">
              <w:rPr>
                <w:rStyle w:val="Hipercze"/>
              </w:rPr>
              <w:t>2.</w:t>
            </w:r>
            <w:r>
              <w:rPr>
                <w:rFonts w:asciiTheme="minorHAnsi" w:eastAsiaTheme="minorEastAsia" w:hAnsiTheme="minorHAnsi"/>
                <w:sz w:val="22"/>
                <w:szCs w:val="22"/>
                <w:lang w:eastAsia="pl-PL"/>
              </w:rPr>
              <w:tab/>
            </w:r>
            <w:r w:rsidRPr="00C2353D">
              <w:rPr>
                <w:rStyle w:val="Hipercze"/>
              </w:rPr>
              <w:t>Kostki wiedzy</w:t>
            </w:r>
            <w:r>
              <w:rPr>
                <w:webHidden/>
              </w:rPr>
              <w:tab/>
            </w:r>
            <w:r>
              <w:rPr>
                <w:webHidden/>
              </w:rPr>
              <w:fldChar w:fldCharType="begin"/>
            </w:r>
            <w:r>
              <w:rPr>
                <w:webHidden/>
              </w:rPr>
              <w:instrText xml:space="preserve"> PAGEREF _Toc526839023 \h </w:instrText>
            </w:r>
            <w:r>
              <w:rPr>
                <w:webHidden/>
              </w:rPr>
            </w:r>
            <w:r>
              <w:rPr>
                <w:webHidden/>
              </w:rPr>
              <w:fldChar w:fldCharType="separate"/>
            </w:r>
            <w:r>
              <w:rPr>
                <w:webHidden/>
              </w:rPr>
              <w:t>2</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24" w:history="1">
            <w:r w:rsidRPr="00C2353D">
              <w:rPr>
                <w:rStyle w:val="Hipercze"/>
              </w:rPr>
              <w:t>3.</w:t>
            </w:r>
            <w:r>
              <w:rPr>
                <w:rFonts w:asciiTheme="minorHAnsi" w:eastAsiaTheme="minorEastAsia" w:hAnsiTheme="minorHAnsi"/>
                <w:sz w:val="22"/>
                <w:szCs w:val="22"/>
                <w:lang w:eastAsia="pl-PL"/>
              </w:rPr>
              <w:tab/>
            </w:r>
            <w:r w:rsidRPr="00C2353D">
              <w:rPr>
                <w:rStyle w:val="Hipercze"/>
              </w:rPr>
              <w:t>Labirynt Natury Typ T</w:t>
            </w:r>
            <w:r>
              <w:rPr>
                <w:webHidden/>
              </w:rPr>
              <w:tab/>
            </w:r>
            <w:r>
              <w:rPr>
                <w:webHidden/>
              </w:rPr>
              <w:fldChar w:fldCharType="begin"/>
            </w:r>
            <w:r>
              <w:rPr>
                <w:webHidden/>
              </w:rPr>
              <w:instrText xml:space="preserve"> PAGEREF _Toc526839024 \h </w:instrText>
            </w:r>
            <w:r>
              <w:rPr>
                <w:webHidden/>
              </w:rPr>
            </w:r>
            <w:r>
              <w:rPr>
                <w:webHidden/>
              </w:rPr>
              <w:fldChar w:fldCharType="separate"/>
            </w:r>
            <w:r>
              <w:rPr>
                <w:webHidden/>
              </w:rPr>
              <w:t>3</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25" w:history="1">
            <w:r w:rsidRPr="00C2353D">
              <w:rPr>
                <w:rStyle w:val="Hipercze"/>
              </w:rPr>
              <w:t>4.</w:t>
            </w:r>
            <w:r>
              <w:rPr>
                <w:rFonts w:asciiTheme="minorHAnsi" w:eastAsiaTheme="minorEastAsia" w:hAnsiTheme="minorHAnsi"/>
                <w:sz w:val="22"/>
                <w:szCs w:val="22"/>
                <w:lang w:eastAsia="pl-PL"/>
              </w:rPr>
              <w:tab/>
            </w:r>
            <w:r w:rsidRPr="00C2353D">
              <w:rPr>
                <w:rStyle w:val="Hipercze"/>
              </w:rPr>
              <w:t>Labirynt Natury Typ S</w:t>
            </w:r>
            <w:r>
              <w:rPr>
                <w:webHidden/>
              </w:rPr>
              <w:tab/>
            </w:r>
            <w:r>
              <w:rPr>
                <w:webHidden/>
              </w:rPr>
              <w:fldChar w:fldCharType="begin"/>
            </w:r>
            <w:r>
              <w:rPr>
                <w:webHidden/>
              </w:rPr>
              <w:instrText xml:space="preserve"> PAGEREF _Toc526839025 \h </w:instrText>
            </w:r>
            <w:r>
              <w:rPr>
                <w:webHidden/>
              </w:rPr>
            </w:r>
            <w:r>
              <w:rPr>
                <w:webHidden/>
              </w:rPr>
              <w:fldChar w:fldCharType="separate"/>
            </w:r>
            <w:r>
              <w:rPr>
                <w:webHidden/>
              </w:rPr>
              <w:t>5</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26" w:history="1">
            <w:r w:rsidRPr="00C2353D">
              <w:rPr>
                <w:rStyle w:val="Hipercze"/>
              </w:rPr>
              <w:t>5.</w:t>
            </w:r>
            <w:r>
              <w:rPr>
                <w:rFonts w:asciiTheme="minorHAnsi" w:eastAsiaTheme="minorEastAsia" w:hAnsiTheme="minorHAnsi"/>
                <w:sz w:val="22"/>
                <w:szCs w:val="22"/>
                <w:lang w:eastAsia="pl-PL"/>
              </w:rPr>
              <w:tab/>
            </w:r>
            <w:r w:rsidRPr="00C2353D">
              <w:rPr>
                <w:rStyle w:val="Hipercze"/>
              </w:rPr>
              <w:t>Labirynt Natury Typ I (nieregularny kształt prowadnic)</w:t>
            </w:r>
            <w:r>
              <w:rPr>
                <w:webHidden/>
              </w:rPr>
              <w:tab/>
            </w:r>
            <w:r>
              <w:rPr>
                <w:webHidden/>
              </w:rPr>
              <w:fldChar w:fldCharType="begin"/>
            </w:r>
            <w:r>
              <w:rPr>
                <w:webHidden/>
              </w:rPr>
              <w:instrText xml:space="preserve"> PAGEREF _Toc526839026 \h </w:instrText>
            </w:r>
            <w:r>
              <w:rPr>
                <w:webHidden/>
              </w:rPr>
            </w:r>
            <w:r>
              <w:rPr>
                <w:webHidden/>
              </w:rPr>
              <w:fldChar w:fldCharType="separate"/>
            </w:r>
            <w:r>
              <w:rPr>
                <w:webHidden/>
              </w:rPr>
              <w:t>5</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27" w:history="1">
            <w:r w:rsidRPr="00C2353D">
              <w:rPr>
                <w:rStyle w:val="Hipercze"/>
              </w:rPr>
              <w:t>6.</w:t>
            </w:r>
            <w:r>
              <w:rPr>
                <w:rFonts w:asciiTheme="minorHAnsi" w:eastAsiaTheme="minorEastAsia" w:hAnsiTheme="minorHAnsi"/>
                <w:sz w:val="22"/>
                <w:szCs w:val="22"/>
                <w:lang w:eastAsia="pl-PL"/>
              </w:rPr>
              <w:tab/>
            </w:r>
            <w:r w:rsidRPr="00C2353D">
              <w:rPr>
                <w:rStyle w:val="Hipercze"/>
              </w:rPr>
              <w:t>Labirynt Natury - 4 ławki</w:t>
            </w:r>
            <w:r>
              <w:rPr>
                <w:webHidden/>
              </w:rPr>
              <w:tab/>
            </w:r>
            <w:r>
              <w:rPr>
                <w:webHidden/>
              </w:rPr>
              <w:fldChar w:fldCharType="begin"/>
            </w:r>
            <w:r>
              <w:rPr>
                <w:webHidden/>
              </w:rPr>
              <w:instrText xml:space="preserve"> PAGEREF _Toc526839027 \h </w:instrText>
            </w:r>
            <w:r>
              <w:rPr>
                <w:webHidden/>
              </w:rPr>
            </w:r>
            <w:r>
              <w:rPr>
                <w:webHidden/>
              </w:rPr>
              <w:fldChar w:fldCharType="separate"/>
            </w:r>
            <w:r>
              <w:rPr>
                <w:webHidden/>
              </w:rPr>
              <w:t>6</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28" w:history="1">
            <w:r w:rsidRPr="00C2353D">
              <w:rPr>
                <w:rStyle w:val="Hipercze"/>
              </w:rPr>
              <w:t>7.</w:t>
            </w:r>
            <w:r>
              <w:rPr>
                <w:rFonts w:asciiTheme="minorHAnsi" w:eastAsiaTheme="minorEastAsia" w:hAnsiTheme="minorHAnsi"/>
                <w:sz w:val="22"/>
                <w:szCs w:val="22"/>
                <w:lang w:eastAsia="pl-PL"/>
              </w:rPr>
              <w:tab/>
            </w:r>
            <w:r w:rsidRPr="00C2353D">
              <w:rPr>
                <w:rStyle w:val="Hipercze"/>
              </w:rPr>
              <w:t>Memo (16 tabliczek)</w:t>
            </w:r>
            <w:r>
              <w:rPr>
                <w:webHidden/>
              </w:rPr>
              <w:tab/>
            </w:r>
            <w:r>
              <w:rPr>
                <w:webHidden/>
              </w:rPr>
              <w:fldChar w:fldCharType="begin"/>
            </w:r>
            <w:r>
              <w:rPr>
                <w:webHidden/>
              </w:rPr>
              <w:instrText xml:space="preserve"> PAGEREF _Toc526839028 \h </w:instrText>
            </w:r>
            <w:r>
              <w:rPr>
                <w:webHidden/>
              </w:rPr>
            </w:r>
            <w:r>
              <w:rPr>
                <w:webHidden/>
              </w:rPr>
              <w:fldChar w:fldCharType="separate"/>
            </w:r>
            <w:r>
              <w:rPr>
                <w:webHidden/>
              </w:rPr>
              <w:t>7</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29" w:history="1">
            <w:r w:rsidRPr="00C2353D">
              <w:rPr>
                <w:rStyle w:val="Hipercze"/>
              </w:rPr>
              <w:t>8.</w:t>
            </w:r>
            <w:r>
              <w:rPr>
                <w:rFonts w:asciiTheme="minorHAnsi" w:eastAsiaTheme="minorEastAsia" w:hAnsiTheme="minorHAnsi"/>
                <w:sz w:val="22"/>
                <w:szCs w:val="22"/>
                <w:lang w:eastAsia="pl-PL"/>
              </w:rPr>
              <w:tab/>
            </w:r>
            <w:r w:rsidRPr="00C2353D">
              <w:rPr>
                <w:rStyle w:val="Hipercze"/>
              </w:rPr>
              <w:t>Seria Poznawcza - Zgadywanka</w:t>
            </w:r>
            <w:r>
              <w:rPr>
                <w:webHidden/>
              </w:rPr>
              <w:tab/>
            </w:r>
            <w:r>
              <w:rPr>
                <w:webHidden/>
              </w:rPr>
              <w:fldChar w:fldCharType="begin"/>
            </w:r>
            <w:r>
              <w:rPr>
                <w:webHidden/>
              </w:rPr>
              <w:instrText xml:space="preserve"> PAGEREF _Toc526839029 \h </w:instrText>
            </w:r>
            <w:r>
              <w:rPr>
                <w:webHidden/>
              </w:rPr>
            </w:r>
            <w:r>
              <w:rPr>
                <w:webHidden/>
              </w:rPr>
              <w:fldChar w:fldCharType="separate"/>
            </w:r>
            <w:r>
              <w:rPr>
                <w:webHidden/>
              </w:rPr>
              <w:t>8</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30" w:history="1">
            <w:r w:rsidRPr="00C2353D">
              <w:rPr>
                <w:rStyle w:val="Hipercze"/>
              </w:rPr>
              <w:t>9.</w:t>
            </w:r>
            <w:r>
              <w:rPr>
                <w:rFonts w:asciiTheme="minorHAnsi" w:eastAsiaTheme="minorEastAsia" w:hAnsiTheme="minorHAnsi"/>
                <w:sz w:val="22"/>
                <w:szCs w:val="22"/>
                <w:lang w:eastAsia="pl-PL"/>
              </w:rPr>
              <w:tab/>
            </w:r>
            <w:r w:rsidRPr="00C2353D">
              <w:rPr>
                <w:rStyle w:val="Hipercze"/>
              </w:rPr>
              <w:t>Sprawność (5 kostek)</w:t>
            </w:r>
            <w:r>
              <w:rPr>
                <w:webHidden/>
              </w:rPr>
              <w:tab/>
            </w:r>
            <w:r>
              <w:rPr>
                <w:webHidden/>
              </w:rPr>
              <w:fldChar w:fldCharType="begin"/>
            </w:r>
            <w:r>
              <w:rPr>
                <w:webHidden/>
              </w:rPr>
              <w:instrText xml:space="preserve"> PAGEREF _Toc526839030 \h </w:instrText>
            </w:r>
            <w:r>
              <w:rPr>
                <w:webHidden/>
              </w:rPr>
            </w:r>
            <w:r>
              <w:rPr>
                <w:webHidden/>
              </w:rPr>
              <w:fldChar w:fldCharType="separate"/>
            </w:r>
            <w:r>
              <w:rPr>
                <w:webHidden/>
              </w:rPr>
              <w:t>10</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31" w:history="1">
            <w:r w:rsidRPr="00C2353D">
              <w:rPr>
                <w:rStyle w:val="Hipercze"/>
              </w:rPr>
              <w:t>10.</w:t>
            </w:r>
            <w:r>
              <w:rPr>
                <w:rFonts w:asciiTheme="minorHAnsi" w:eastAsiaTheme="minorEastAsia" w:hAnsiTheme="minorHAnsi"/>
                <w:sz w:val="22"/>
                <w:szCs w:val="22"/>
                <w:lang w:eastAsia="pl-PL"/>
              </w:rPr>
              <w:tab/>
            </w:r>
            <w:r w:rsidRPr="00C2353D">
              <w:rPr>
                <w:rStyle w:val="Hipercze"/>
              </w:rPr>
              <w:t>Światowid (3 kostki)</w:t>
            </w:r>
            <w:r>
              <w:rPr>
                <w:webHidden/>
              </w:rPr>
              <w:tab/>
            </w:r>
            <w:r>
              <w:rPr>
                <w:webHidden/>
              </w:rPr>
              <w:fldChar w:fldCharType="begin"/>
            </w:r>
            <w:r>
              <w:rPr>
                <w:webHidden/>
              </w:rPr>
              <w:instrText xml:space="preserve"> PAGEREF _Toc526839031 \h </w:instrText>
            </w:r>
            <w:r>
              <w:rPr>
                <w:webHidden/>
              </w:rPr>
            </w:r>
            <w:r>
              <w:rPr>
                <w:webHidden/>
              </w:rPr>
              <w:fldChar w:fldCharType="separate"/>
            </w:r>
            <w:r>
              <w:rPr>
                <w:webHidden/>
              </w:rPr>
              <w:t>12</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32" w:history="1">
            <w:r w:rsidRPr="00C2353D">
              <w:rPr>
                <w:rStyle w:val="Hipercze"/>
              </w:rPr>
              <w:t>11.</w:t>
            </w:r>
            <w:r>
              <w:rPr>
                <w:rFonts w:asciiTheme="minorHAnsi" w:eastAsiaTheme="minorEastAsia" w:hAnsiTheme="minorHAnsi"/>
                <w:sz w:val="22"/>
                <w:szCs w:val="22"/>
                <w:lang w:eastAsia="pl-PL"/>
              </w:rPr>
              <w:tab/>
            </w:r>
            <w:r w:rsidRPr="00C2353D">
              <w:rPr>
                <w:rStyle w:val="Hipercze"/>
              </w:rPr>
              <w:t>Tablica edukacyjna 100x75</w:t>
            </w:r>
            <w:r>
              <w:rPr>
                <w:webHidden/>
              </w:rPr>
              <w:tab/>
            </w:r>
            <w:r>
              <w:rPr>
                <w:webHidden/>
              </w:rPr>
              <w:fldChar w:fldCharType="begin"/>
            </w:r>
            <w:r>
              <w:rPr>
                <w:webHidden/>
              </w:rPr>
              <w:instrText xml:space="preserve"> PAGEREF _Toc526839032 \h </w:instrText>
            </w:r>
            <w:r>
              <w:rPr>
                <w:webHidden/>
              </w:rPr>
            </w:r>
            <w:r>
              <w:rPr>
                <w:webHidden/>
              </w:rPr>
              <w:fldChar w:fldCharType="separate"/>
            </w:r>
            <w:r>
              <w:rPr>
                <w:webHidden/>
              </w:rPr>
              <w:t>13</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33" w:history="1">
            <w:r w:rsidRPr="00C2353D">
              <w:rPr>
                <w:rStyle w:val="Hipercze"/>
              </w:rPr>
              <w:t>12.</w:t>
            </w:r>
            <w:r>
              <w:rPr>
                <w:rFonts w:asciiTheme="minorHAnsi" w:eastAsiaTheme="minorEastAsia" w:hAnsiTheme="minorHAnsi"/>
                <w:sz w:val="22"/>
                <w:szCs w:val="22"/>
                <w:lang w:eastAsia="pl-PL"/>
              </w:rPr>
              <w:tab/>
            </w:r>
            <w:r w:rsidRPr="00C2353D">
              <w:rPr>
                <w:rStyle w:val="Hipercze"/>
              </w:rPr>
              <w:t>Tablica edukacyjna 75x100</w:t>
            </w:r>
            <w:r>
              <w:rPr>
                <w:webHidden/>
              </w:rPr>
              <w:tab/>
            </w:r>
            <w:r>
              <w:rPr>
                <w:webHidden/>
              </w:rPr>
              <w:fldChar w:fldCharType="begin"/>
            </w:r>
            <w:r>
              <w:rPr>
                <w:webHidden/>
              </w:rPr>
              <w:instrText xml:space="preserve"> PAGEREF _Toc526839033 \h </w:instrText>
            </w:r>
            <w:r>
              <w:rPr>
                <w:webHidden/>
              </w:rPr>
            </w:r>
            <w:r>
              <w:rPr>
                <w:webHidden/>
              </w:rPr>
              <w:fldChar w:fldCharType="separate"/>
            </w:r>
            <w:r>
              <w:rPr>
                <w:webHidden/>
              </w:rPr>
              <w:t>14</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34" w:history="1">
            <w:r w:rsidRPr="00C2353D">
              <w:rPr>
                <w:rStyle w:val="Hipercze"/>
              </w:rPr>
              <w:t>13.</w:t>
            </w:r>
            <w:r>
              <w:rPr>
                <w:rFonts w:asciiTheme="minorHAnsi" w:eastAsiaTheme="minorEastAsia" w:hAnsiTheme="minorHAnsi"/>
                <w:sz w:val="22"/>
                <w:szCs w:val="22"/>
                <w:lang w:eastAsia="pl-PL"/>
              </w:rPr>
              <w:tab/>
            </w:r>
            <w:r w:rsidRPr="00C2353D">
              <w:rPr>
                <w:rStyle w:val="Hipercze"/>
              </w:rPr>
              <w:t>Tabliczka gatunkowa na słupku Alu</w:t>
            </w:r>
            <w:r>
              <w:rPr>
                <w:webHidden/>
              </w:rPr>
              <w:tab/>
            </w:r>
            <w:r>
              <w:rPr>
                <w:webHidden/>
              </w:rPr>
              <w:fldChar w:fldCharType="begin"/>
            </w:r>
            <w:r>
              <w:rPr>
                <w:webHidden/>
              </w:rPr>
              <w:instrText xml:space="preserve"> PAGEREF _Toc526839034 \h </w:instrText>
            </w:r>
            <w:r>
              <w:rPr>
                <w:webHidden/>
              </w:rPr>
            </w:r>
            <w:r>
              <w:rPr>
                <w:webHidden/>
              </w:rPr>
              <w:fldChar w:fldCharType="separate"/>
            </w:r>
            <w:r>
              <w:rPr>
                <w:webHidden/>
              </w:rPr>
              <w:t>15</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35" w:history="1">
            <w:r w:rsidRPr="00C2353D">
              <w:rPr>
                <w:rStyle w:val="Hipercze"/>
              </w:rPr>
              <w:t>14.</w:t>
            </w:r>
            <w:r>
              <w:rPr>
                <w:rFonts w:asciiTheme="minorHAnsi" w:eastAsiaTheme="minorEastAsia" w:hAnsiTheme="minorHAnsi"/>
                <w:sz w:val="22"/>
                <w:szCs w:val="22"/>
                <w:lang w:eastAsia="pl-PL"/>
              </w:rPr>
              <w:tab/>
            </w:r>
            <w:r w:rsidRPr="00C2353D">
              <w:rPr>
                <w:rStyle w:val="Hipercze"/>
              </w:rPr>
              <w:t>Zegar przyrody</w:t>
            </w:r>
            <w:r>
              <w:rPr>
                <w:webHidden/>
              </w:rPr>
              <w:tab/>
            </w:r>
            <w:r>
              <w:rPr>
                <w:webHidden/>
              </w:rPr>
              <w:fldChar w:fldCharType="begin"/>
            </w:r>
            <w:r>
              <w:rPr>
                <w:webHidden/>
              </w:rPr>
              <w:instrText xml:space="preserve"> PAGEREF _Toc526839035 \h </w:instrText>
            </w:r>
            <w:r>
              <w:rPr>
                <w:webHidden/>
              </w:rPr>
            </w:r>
            <w:r>
              <w:rPr>
                <w:webHidden/>
              </w:rPr>
              <w:fldChar w:fldCharType="separate"/>
            </w:r>
            <w:r>
              <w:rPr>
                <w:webHidden/>
              </w:rPr>
              <w:t>15</w:t>
            </w:r>
            <w:r>
              <w:rPr>
                <w:webHidden/>
              </w:rPr>
              <w:fldChar w:fldCharType="end"/>
            </w:r>
          </w:hyperlink>
        </w:p>
        <w:p w:rsidR="00FA6958" w:rsidRDefault="00FA6958">
          <w:pPr>
            <w:pStyle w:val="Spistreci1"/>
            <w:rPr>
              <w:rFonts w:asciiTheme="minorHAnsi" w:eastAsiaTheme="minorEastAsia" w:hAnsiTheme="minorHAnsi"/>
              <w:sz w:val="22"/>
              <w:szCs w:val="22"/>
              <w:lang w:eastAsia="pl-PL"/>
            </w:rPr>
          </w:pPr>
          <w:hyperlink w:anchor="_Toc526839036" w:history="1">
            <w:r w:rsidRPr="00C2353D">
              <w:rPr>
                <w:rStyle w:val="Hipercze"/>
              </w:rPr>
              <w:t>15.</w:t>
            </w:r>
            <w:r>
              <w:rPr>
                <w:rFonts w:asciiTheme="minorHAnsi" w:eastAsiaTheme="minorEastAsia" w:hAnsiTheme="minorHAnsi"/>
                <w:sz w:val="22"/>
                <w:szCs w:val="22"/>
                <w:lang w:eastAsia="pl-PL"/>
              </w:rPr>
              <w:tab/>
            </w:r>
            <w:r w:rsidRPr="00C2353D">
              <w:rPr>
                <w:rStyle w:val="Hipercze"/>
              </w:rPr>
              <w:t>Lampa fotowoltaiczna</w:t>
            </w:r>
            <w:r>
              <w:rPr>
                <w:webHidden/>
              </w:rPr>
              <w:tab/>
            </w:r>
            <w:r>
              <w:rPr>
                <w:webHidden/>
              </w:rPr>
              <w:fldChar w:fldCharType="begin"/>
            </w:r>
            <w:r>
              <w:rPr>
                <w:webHidden/>
              </w:rPr>
              <w:instrText xml:space="preserve"> PAGEREF _Toc526839036 \h </w:instrText>
            </w:r>
            <w:r>
              <w:rPr>
                <w:webHidden/>
              </w:rPr>
            </w:r>
            <w:r>
              <w:rPr>
                <w:webHidden/>
              </w:rPr>
              <w:fldChar w:fldCharType="separate"/>
            </w:r>
            <w:r>
              <w:rPr>
                <w:webHidden/>
              </w:rPr>
              <w:t>16</w:t>
            </w:r>
            <w:r>
              <w:rPr>
                <w:webHidden/>
              </w:rPr>
              <w:fldChar w:fldCharType="end"/>
            </w:r>
          </w:hyperlink>
        </w:p>
        <w:p w:rsidR="00B040A1" w:rsidRPr="00876148" w:rsidRDefault="0048224C">
          <w:pPr>
            <w:rPr>
              <w:rFonts w:ascii="Myriad Pro" w:hAnsi="Myriad Pro"/>
              <w:b/>
              <w:bCs/>
              <w:sz w:val="18"/>
              <w:szCs w:val="18"/>
            </w:rPr>
          </w:pPr>
          <w:r>
            <w:rPr>
              <w:rFonts w:ascii="Myriad Pro" w:hAnsi="Myriad Pro"/>
              <w:b/>
              <w:bCs/>
              <w:sz w:val="18"/>
              <w:szCs w:val="18"/>
            </w:rPr>
            <w:fldChar w:fldCharType="end"/>
          </w:r>
        </w:p>
      </w:sdtContent>
    </w:sdt>
    <w:p w:rsidR="00C71F73" w:rsidRDefault="00C71F73">
      <w:r w:rsidRPr="00876148">
        <w:br w:type="page"/>
      </w:r>
    </w:p>
    <w:p w:rsidR="00CA3FF3" w:rsidRPr="00A12886" w:rsidRDefault="00CA3FF3" w:rsidP="00FA6958">
      <w:pPr>
        <w:pStyle w:val="Nagwek1"/>
      </w:pPr>
      <w:bookmarkStart w:id="1" w:name="_Toc526839022"/>
      <w:bookmarkStart w:id="2" w:name="_GoBack"/>
      <w:bookmarkEnd w:id="2"/>
      <w:r w:rsidRPr="00A12886">
        <w:lastRenderedPageBreak/>
        <w:t>Koło wiedzy</w:t>
      </w:r>
      <w:r w:rsidR="0075101E" w:rsidRPr="00A12886">
        <w:t xml:space="preserve"> z tablicą</w:t>
      </w:r>
      <w:bookmarkEnd w:id="1"/>
    </w:p>
    <w:p w:rsidR="008421FE" w:rsidRPr="00A12886" w:rsidRDefault="00254569" w:rsidP="008421FE">
      <w:pPr>
        <w:spacing w:after="120"/>
        <w:ind w:left="426"/>
        <w:jc w:val="both"/>
        <w:rPr>
          <w:sz w:val="20"/>
          <w:szCs w:val="20"/>
        </w:rPr>
      </w:pPr>
      <w:r w:rsidRPr="00A12886">
        <w:rPr>
          <w:noProof/>
          <w:sz w:val="20"/>
          <w:szCs w:val="20"/>
          <w:lang w:eastAsia="pl-PL"/>
        </w:rPr>
        <w:drawing>
          <wp:anchor distT="0" distB="0" distL="114300" distR="114300" simplePos="0" relativeHeight="251707392" behindDoc="0" locked="0" layoutInCell="1" allowOverlap="1" wp14:anchorId="2DD6D351" wp14:editId="25759655">
            <wp:simplePos x="0" y="0"/>
            <wp:positionH relativeFrom="column">
              <wp:posOffset>233178</wp:posOffset>
            </wp:positionH>
            <wp:positionV relativeFrom="paragraph">
              <wp:posOffset>83252</wp:posOffset>
            </wp:positionV>
            <wp:extent cx="1816735" cy="1377315"/>
            <wp:effectExtent l="0" t="0" r="0" b="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73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FF3" w:rsidRPr="00A12886">
        <w:rPr>
          <w:sz w:val="20"/>
          <w:szCs w:val="20"/>
        </w:rPr>
        <w:t>Gra składa się z dwóch oddzielnych konstrukcj</w:t>
      </w:r>
      <w:r w:rsidR="009A20FC" w:rsidRPr="00A12886">
        <w:rPr>
          <w:sz w:val="20"/>
          <w:szCs w:val="20"/>
        </w:rPr>
        <w:t xml:space="preserve">i o wymiarach </w:t>
      </w:r>
      <w:r w:rsidR="001E3B64" w:rsidRPr="00A12886">
        <w:rPr>
          <w:sz w:val="20"/>
          <w:szCs w:val="20"/>
        </w:rPr>
        <w:t xml:space="preserve">Koło - </w:t>
      </w:r>
      <w:r w:rsidR="009A20FC" w:rsidRPr="00A12886">
        <w:rPr>
          <w:sz w:val="20"/>
          <w:szCs w:val="20"/>
        </w:rPr>
        <w:t>L=</w:t>
      </w:r>
      <w:r w:rsidR="008421FE" w:rsidRPr="00A12886">
        <w:rPr>
          <w:sz w:val="20"/>
          <w:szCs w:val="20"/>
        </w:rPr>
        <w:t>1</w:t>
      </w:r>
      <w:r w:rsidR="001E3B64" w:rsidRPr="00A12886">
        <w:rPr>
          <w:sz w:val="20"/>
          <w:szCs w:val="20"/>
        </w:rPr>
        <w:t>25</w:t>
      </w:r>
      <w:r w:rsidR="008421FE" w:rsidRPr="00A12886">
        <w:rPr>
          <w:sz w:val="20"/>
          <w:szCs w:val="20"/>
        </w:rPr>
        <w:t>, W=</w:t>
      </w:r>
      <w:r w:rsidR="001E3B64" w:rsidRPr="00A12886">
        <w:rPr>
          <w:sz w:val="20"/>
          <w:szCs w:val="20"/>
        </w:rPr>
        <w:t>35</w:t>
      </w:r>
      <w:r w:rsidR="008421FE" w:rsidRPr="00A12886">
        <w:rPr>
          <w:sz w:val="20"/>
          <w:szCs w:val="20"/>
        </w:rPr>
        <w:t>, H=2</w:t>
      </w:r>
      <w:r w:rsidR="001E3B64" w:rsidRPr="00A12886">
        <w:rPr>
          <w:sz w:val="20"/>
          <w:szCs w:val="20"/>
        </w:rPr>
        <w:t>2</w:t>
      </w:r>
      <w:r w:rsidR="009A20FC" w:rsidRPr="00A12886">
        <w:rPr>
          <w:sz w:val="20"/>
          <w:szCs w:val="20"/>
        </w:rPr>
        <w:t xml:space="preserve">0 cm i </w:t>
      </w:r>
      <w:r w:rsidR="001E3B64" w:rsidRPr="00A12886">
        <w:rPr>
          <w:sz w:val="20"/>
          <w:szCs w:val="20"/>
        </w:rPr>
        <w:t xml:space="preserve">Tablica - </w:t>
      </w:r>
      <w:r w:rsidR="009A20FC" w:rsidRPr="00A12886">
        <w:rPr>
          <w:sz w:val="20"/>
          <w:szCs w:val="20"/>
        </w:rPr>
        <w:t>L=15</w:t>
      </w:r>
      <w:r w:rsidR="008421FE" w:rsidRPr="00A12886">
        <w:rPr>
          <w:sz w:val="20"/>
          <w:szCs w:val="20"/>
        </w:rPr>
        <w:t>0</w:t>
      </w:r>
      <w:r w:rsidR="009A20FC" w:rsidRPr="00A12886">
        <w:rPr>
          <w:sz w:val="20"/>
          <w:szCs w:val="20"/>
        </w:rPr>
        <w:t>, W=</w:t>
      </w:r>
      <w:r w:rsidR="001E3B64" w:rsidRPr="00A12886">
        <w:rPr>
          <w:sz w:val="20"/>
          <w:szCs w:val="20"/>
        </w:rPr>
        <w:t>35</w:t>
      </w:r>
      <w:r w:rsidR="009A20FC" w:rsidRPr="00A12886">
        <w:rPr>
          <w:sz w:val="20"/>
          <w:szCs w:val="20"/>
        </w:rPr>
        <w:t>, H=2</w:t>
      </w:r>
      <w:r w:rsidR="001E3B64" w:rsidRPr="00A12886">
        <w:rPr>
          <w:sz w:val="20"/>
          <w:szCs w:val="20"/>
        </w:rPr>
        <w:t>2</w:t>
      </w:r>
      <w:r w:rsidR="009A20FC" w:rsidRPr="00A12886">
        <w:rPr>
          <w:sz w:val="20"/>
          <w:szCs w:val="20"/>
        </w:rPr>
        <w:t>0 cm</w:t>
      </w:r>
      <w:r w:rsidR="008421FE" w:rsidRPr="00A12886">
        <w:rPr>
          <w:sz w:val="20"/>
          <w:szCs w:val="20"/>
        </w:rPr>
        <w:t xml:space="preserve"> w stelażach wykonanych z drewna iglastego.</w:t>
      </w:r>
    </w:p>
    <w:p w:rsidR="0000541E" w:rsidRPr="00A12886" w:rsidRDefault="0000541E" w:rsidP="008421FE">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8421FE" w:rsidRPr="00A12886" w:rsidRDefault="008421FE" w:rsidP="008421FE">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8421FE" w:rsidRPr="00A12886" w:rsidRDefault="008421FE" w:rsidP="008421FE">
      <w:pPr>
        <w:spacing w:after="120"/>
        <w:ind w:left="426"/>
        <w:jc w:val="both"/>
        <w:rPr>
          <w:sz w:val="20"/>
          <w:szCs w:val="20"/>
        </w:rPr>
      </w:pPr>
      <w:r w:rsidRPr="00A12886">
        <w:rPr>
          <w:b/>
          <w:sz w:val="20"/>
          <w:szCs w:val="20"/>
        </w:rPr>
        <w:t>Konstrukcja</w:t>
      </w:r>
      <w:r w:rsidRPr="00A12886">
        <w:rPr>
          <w:sz w:val="20"/>
          <w:szCs w:val="20"/>
        </w:rPr>
        <w:t xml:space="preserve"> z tablicą dwustronną: Na dwóch słupach średnicy około 12-14 cm zamontowano metodą na wpust, na głębokości min 6 cm, 2 poprzeczki o średnicy około 8 cm każda. W słupach i poprzeczkach zamocowano metodą na wpust na głębokość 2 cm dwustronną tablicę edukacyjną o wymiarach 100x75 cm.</w:t>
      </w:r>
    </w:p>
    <w:p w:rsidR="008421FE" w:rsidRPr="00A12886" w:rsidRDefault="008421FE" w:rsidP="008421FE">
      <w:pPr>
        <w:spacing w:after="120"/>
        <w:ind w:left="426"/>
        <w:jc w:val="both"/>
        <w:rPr>
          <w:sz w:val="20"/>
          <w:szCs w:val="20"/>
        </w:rPr>
      </w:pPr>
      <w:r w:rsidRPr="00A12886">
        <w:rPr>
          <w:b/>
          <w:sz w:val="20"/>
          <w:szCs w:val="20"/>
        </w:rPr>
        <w:t>Konstrukcja</w:t>
      </w:r>
      <w:r w:rsidRPr="00A12886">
        <w:rPr>
          <w:sz w:val="20"/>
          <w:szCs w:val="20"/>
        </w:rPr>
        <w:t xml:space="preserve"> koła: Na trzech słupach średnicy około 12-14 cm zamontowano okrągłą tablicę o średnicy około 90 cm i ruchome koło o średnicy 60 cm z PCV grubości około 20 mm .</w:t>
      </w:r>
    </w:p>
    <w:p w:rsidR="008421FE" w:rsidRPr="00A12886" w:rsidRDefault="008421FE" w:rsidP="008421FE">
      <w:pPr>
        <w:spacing w:after="120"/>
        <w:ind w:left="426"/>
        <w:jc w:val="both"/>
        <w:rPr>
          <w:sz w:val="20"/>
          <w:szCs w:val="20"/>
        </w:rPr>
      </w:pPr>
      <w:r w:rsidRPr="00A12886">
        <w:rPr>
          <w:sz w:val="20"/>
          <w:szCs w:val="20"/>
        </w:rPr>
        <w:t>Nadruk wykonany zgodnie z Generalnymi wymaganiami technicznymi.</w:t>
      </w:r>
    </w:p>
    <w:p w:rsidR="008421FE" w:rsidRPr="00A12886" w:rsidRDefault="008421FE" w:rsidP="008421FE">
      <w:pPr>
        <w:spacing w:after="120"/>
        <w:ind w:left="426"/>
        <w:jc w:val="both"/>
        <w:rPr>
          <w:sz w:val="20"/>
          <w:szCs w:val="20"/>
        </w:rPr>
      </w:pPr>
      <w:r w:rsidRPr="00A12886">
        <w:rPr>
          <w:sz w:val="20"/>
          <w:szCs w:val="20"/>
        </w:rPr>
        <w:t xml:space="preserve">Konstrukcja zgodna z normą </w:t>
      </w:r>
      <w:r w:rsidR="00F618AF" w:rsidRPr="00A12886">
        <w:rPr>
          <w:sz w:val="20"/>
          <w:szCs w:val="20"/>
        </w:rPr>
        <w:t>PN-EN 1176-1:2009.</w:t>
      </w:r>
    </w:p>
    <w:p w:rsidR="00CA3FF3" w:rsidRPr="00A12886" w:rsidRDefault="00CA3FF3" w:rsidP="009A20FC">
      <w:pPr>
        <w:spacing w:after="120"/>
        <w:ind w:left="426"/>
        <w:jc w:val="both"/>
        <w:rPr>
          <w:sz w:val="20"/>
          <w:szCs w:val="20"/>
        </w:rPr>
      </w:pPr>
      <w:r w:rsidRPr="00A12886">
        <w:rPr>
          <w:sz w:val="20"/>
          <w:szCs w:val="20"/>
        </w:rPr>
        <w:t>Okrągłe tarcze zadrukowane są motywem nawiązującym do tematyki konstrukcji. Mniejsza tarcza ma wyznaczone min. 6 obszarów (wycinków koła) – kategorii oraz element ozdobny zaznaczający jeden z obszarów w momencie zatrzymywania się koła. Nadruk na tarczach wykonany bezpośrednio w nośnik, zgodnie z Generalnymi wymaganiami technicznymi.</w:t>
      </w:r>
    </w:p>
    <w:p w:rsidR="00CA3FF3" w:rsidRDefault="00CA3FF3" w:rsidP="009A20FC">
      <w:pPr>
        <w:spacing w:after="120"/>
        <w:ind w:left="426"/>
        <w:jc w:val="both"/>
        <w:rPr>
          <w:sz w:val="20"/>
          <w:szCs w:val="20"/>
        </w:rPr>
      </w:pPr>
      <w:r w:rsidRPr="00A12886">
        <w:rPr>
          <w:sz w:val="20"/>
          <w:szCs w:val="20"/>
        </w:rPr>
        <w:t xml:space="preserve">Tablica dwustronna na awersie powinna posiadać treści edukacyjne tematycznie związane z podanym zagadnieniem tj. min 10 pytań do każdego obszaru – kategorii ze znajdujących się na mniejszej tarczy. Na rewersie tablicy powinny znajdować się odpowiedzi na podane pytania. </w:t>
      </w:r>
    </w:p>
    <w:p w:rsidR="00A12886" w:rsidRPr="00F226A1" w:rsidRDefault="00A12886" w:rsidP="00A12886">
      <w:pPr>
        <w:spacing w:after="120"/>
        <w:ind w:left="426"/>
        <w:jc w:val="both"/>
        <w:rPr>
          <w:b/>
          <w:sz w:val="20"/>
          <w:szCs w:val="20"/>
        </w:rPr>
      </w:pPr>
      <w:r w:rsidRPr="00F226A1">
        <w:rPr>
          <w:b/>
          <w:sz w:val="20"/>
          <w:szCs w:val="20"/>
        </w:rPr>
        <w:t>Opis celów edukacyjnych gier prezentowanych na bazie wyżej opisanej konstrukcji:</w:t>
      </w:r>
    </w:p>
    <w:p w:rsidR="00A12886" w:rsidRPr="00A12886" w:rsidRDefault="00A12886" w:rsidP="00A12886">
      <w:pPr>
        <w:spacing w:after="0"/>
        <w:ind w:left="426"/>
        <w:jc w:val="both"/>
        <w:rPr>
          <w:sz w:val="20"/>
          <w:szCs w:val="20"/>
        </w:rPr>
      </w:pPr>
      <w:r w:rsidRPr="00A12886">
        <w:rPr>
          <w:sz w:val="20"/>
          <w:szCs w:val="20"/>
        </w:rPr>
        <w:t>a.</w:t>
      </w:r>
      <w:r w:rsidRPr="00A12886">
        <w:rPr>
          <w:sz w:val="20"/>
          <w:szCs w:val="20"/>
        </w:rPr>
        <w:tab/>
        <w:t>Ekologiczne koło wiedzy</w:t>
      </w:r>
    </w:p>
    <w:p w:rsidR="00A12886" w:rsidRDefault="00A12886" w:rsidP="00A12886">
      <w:pPr>
        <w:spacing w:after="120"/>
        <w:ind w:left="426"/>
        <w:jc w:val="both"/>
        <w:rPr>
          <w:sz w:val="20"/>
          <w:szCs w:val="20"/>
        </w:rPr>
      </w:pPr>
      <w:r w:rsidRPr="00A12886">
        <w:rPr>
          <w:sz w:val="20"/>
          <w:szCs w:val="20"/>
        </w:rPr>
        <w:t>Popularyzacja wiedzy przyrodniczo - ekologicznej poprzez zbiór  zagadnień z zakresu  gospodarki odpadów, ekologicznego stylu życia oraz naturalnych zasobów środowiska, z których człowiek korzysta. Merytorycznie gra obejmuje 6 kategorii z zakresu wiedzy ekologicznej: Czerpiemy z bogactw natury, Zagrożenia środowiska, Ekologiczny świat, Żyję ekologiczne, Rady na odpady, Woda - życiodajna substancja.</w:t>
      </w:r>
    </w:p>
    <w:p w:rsidR="00A12886" w:rsidRDefault="00A12886" w:rsidP="009A20FC">
      <w:pPr>
        <w:spacing w:after="120"/>
        <w:ind w:left="426"/>
        <w:jc w:val="both"/>
        <w:rPr>
          <w:sz w:val="20"/>
          <w:szCs w:val="20"/>
        </w:rPr>
      </w:pPr>
    </w:p>
    <w:p w:rsidR="00CA3FF3" w:rsidRPr="00A12886" w:rsidRDefault="00CA3FF3" w:rsidP="00FA6958">
      <w:pPr>
        <w:pStyle w:val="Nagwek1"/>
      </w:pPr>
      <w:bookmarkStart w:id="3" w:name="_Toc526839023"/>
      <w:r w:rsidRPr="00A12886">
        <w:t>Kostki wiedzy</w:t>
      </w:r>
      <w:bookmarkEnd w:id="3"/>
    </w:p>
    <w:p w:rsidR="00502A30" w:rsidRPr="00A12886" w:rsidRDefault="00C42C72" w:rsidP="009D7495">
      <w:pPr>
        <w:spacing w:after="0"/>
        <w:ind w:left="426"/>
        <w:jc w:val="both"/>
        <w:rPr>
          <w:sz w:val="20"/>
          <w:szCs w:val="20"/>
        </w:rPr>
      </w:pPr>
      <w:r w:rsidRPr="00A12886">
        <w:rPr>
          <w:noProof/>
          <w:sz w:val="20"/>
          <w:szCs w:val="20"/>
          <w:lang w:eastAsia="pl-PL"/>
        </w:rPr>
        <w:drawing>
          <wp:anchor distT="0" distB="0" distL="114300" distR="114300" simplePos="0" relativeHeight="251735040" behindDoc="0" locked="0" layoutInCell="1" allowOverlap="1">
            <wp:simplePos x="0" y="0"/>
            <wp:positionH relativeFrom="column">
              <wp:posOffset>269047</wp:posOffset>
            </wp:positionH>
            <wp:positionV relativeFrom="paragraph">
              <wp:posOffset>1463</wp:posOffset>
            </wp:positionV>
            <wp:extent cx="1410554" cy="1997242"/>
            <wp:effectExtent l="0" t="0" r="0" b="3175"/>
            <wp:wrapSquare wrapText="bothSides"/>
            <wp:docPr id="15" name="Obraz 15" descr="F:\171219 MENTOR\Mentor Konstrukcje neutralne\Kostki wiedzy A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171219 MENTOR\Mentor Konstrukcje neutralne\Kostki wiedzy AK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554" cy="1997242"/>
                    </a:xfrm>
                    <a:prstGeom prst="rect">
                      <a:avLst/>
                    </a:prstGeom>
                    <a:noFill/>
                    <a:ln>
                      <a:noFill/>
                    </a:ln>
                  </pic:spPr>
                </pic:pic>
              </a:graphicData>
            </a:graphic>
          </wp:anchor>
        </w:drawing>
      </w:r>
    </w:p>
    <w:p w:rsidR="009D7495" w:rsidRPr="00A12886" w:rsidRDefault="009D7495" w:rsidP="009D7495">
      <w:pPr>
        <w:spacing w:after="0"/>
        <w:ind w:left="426"/>
        <w:jc w:val="both"/>
        <w:rPr>
          <w:sz w:val="20"/>
          <w:szCs w:val="20"/>
        </w:rPr>
      </w:pPr>
      <w:r w:rsidRPr="00A12886">
        <w:rPr>
          <w:sz w:val="20"/>
          <w:szCs w:val="20"/>
        </w:rPr>
        <w:t>Konstrukcja o wymiarach L=1</w:t>
      </w:r>
      <w:r w:rsidR="001E3B64" w:rsidRPr="00A12886">
        <w:rPr>
          <w:sz w:val="20"/>
          <w:szCs w:val="20"/>
        </w:rPr>
        <w:t>45</w:t>
      </w:r>
      <w:r w:rsidRPr="00A12886">
        <w:rPr>
          <w:sz w:val="20"/>
          <w:szCs w:val="20"/>
        </w:rPr>
        <w:t>, W=</w:t>
      </w:r>
      <w:r w:rsidR="001E3B64" w:rsidRPr="00A12886">
        <w:rPr>
          <w:sz w:val="20"/>
          <w:szCs w:val="20"/>
        </w:rPr>
        <w:t>35</w:t>
      </w:r>
      <w:r w:rsidRPr="00A12886">
        <w:rPr>
          <w:sz w:val="20"/>
          <w:szCs w:val="20"/>
        </w:rPr>
        <w:t>, H=220 cm w stelażu wykonanym z drewna iglastego.</w:t>
      </w:r>
    </w:p>
    <w:p w:rsidR="009D7495" w:rsidRPr="00A12886" w:rsidRDefault="009D7495" w:rsidP="009D7495">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110 cm nad poziomem terenu.</w:t>
      </w:r>
    </w:p>
    <w:p w:rsidR="009D7495" w:rsidRPr="00A12886" w:rsidRDefault="009D7495" w:rsidP="009D7495">
      <w:pPr>
        <w:spacing w:after="120"/>
        <w:ind w:left="426"/>
        <w:jc w:val="both"/>
        <w:rPr>
          <w:sz w:val="20"/>
          <w:szCs w:val="20"/>
        </w:rPr>
      </w:pPr>
      <w:r w:rsidRPr="00A12886">
        <w:rPr>
          <w:sz w:val="20"/>
          <w:szCs w:val="20"/>
        </w:rPr>
        <w:t>Pomiędzy belkami poziomymi zamocowano na trzech pionowych prowadnicach ze stali nierdzewnej dziewięć obracanych kostek w kształcie prostopadłościanów o wymiarach min. 19x19x17,0 cm. Kostki posiadają pełno-kolorowy nadruk w treści edukacyjnej dobranej do tematyki gry.</w:t>
      </w:r>
    </w:p>
    <w:p w:rsidR="009D7495" w:rsidRPr="00A12886" w:rsidRDefault="009D7495" w:rsidP="009D7495">
      <w:pPr>
        <w:spacing w:after="120"/>
        <w:ind w:left="426"/>
        <w:jc w:val="both"/>
        <w:rPr>
          <w:sz w:val="20"/>
          <w:szCs w:val="20"/>
        </w:rPr>
      </w:pPr>
      <w:r w:rsidRPr="00A12886">
        <w:rPr>
          <w:sz w:val="20"/>
          <w:szCs w:val="20"/>
        </w:rPr>
        <w:t>Nad prostopadłościanami znajduje się tablica z tytułem i nazwą konstrukcji, zamontowana na wpust min. 2 cm w poziomej belce i pionowych słupach.</w:t>
      </w:r>
    </w:p>
    <w:p w:rsidR="009D7495" w:rsidRPr="00A12886" w:rsidRDefault="0000541E" w:rsidP="009D7495">
      <w:pPr>
        <w:spacing w:after="120"/>
        <w:ind w:left="426"/>
        <w:jc w:val="both"/>
        <w:rPr>
          <w:sz w:val="20"/>
          <w:szCs w:val="20"/>
        </w:rPr>
      </w:pPr>
      <w:r w:rsidRPr="00A12886">
        <w:rPr>
          <w:sz w:val="20"/>
          <w:szCs w:val="20"/>
        </w:rPr>
        <w:lastRenderedPageBreak/>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9D7495"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9D7495" w:rsidRPr="00A12886" w:rsidRDefault="009D7495" w:rsidP="009D7495">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C304B1" w:rsidRPr="00A12886" w:rsidRDefault="00C304B1" w:rsidP="00C304B1">
      <w:pPr>
        <w:spacing w:after="120"/>
        <w:ind w:left="426"/>
        <w:jc w:val="both"/>
        <w:rPr>
          <w:sz w:val="20"/>
          <w:szCs w:val="20"/>
        </w:rPr>
      </w:pPr>
      <w:r w:rsidRPr="00A12886">
        <w:rPr>
          <w:sz w:val="20"/>
          <w:szCs w:val="20"/>
        </w:rPr>
        <w:t xml:space="preserve">Celem gry jest ustawienie prostopadłościanów w taki sposób by zawarte na nich grafiki i informacje tworzyły w liniach pionowych merytorycznie logiczne ciągi myślowe. </w:t>
      </w:r>
    </w:p>
    <w:p w:rsidR="00A12886" w:rsidRPr="006707F4" w:rsidRDefault="00A12886" w:rsidP="00A12886">
      <w:pPr>
        <w:spacing w:after="120"/>
        <w:ind w:left="426"/>
        <w:jc w:val="both"/>
        <w:rPr>
          <w:b/>
          <w:sz w:val="20"/>
          <w:szCs w:val="20"/>
        </w:rPr>
      </w:pPr>
      <w:r w:rsidRPr="006707F4">
        <w:rPr>
          <w:b/>
          <w:sz w:val="20"/>
          <w:szCs w:val="20"/>
        </w:rPr>
        <w:t>Opis celów edukacyjnych gier prezentowanych na bazie wyżej opisanej konstrukcji:</w:t>
      </w:r>
    </w:p>
    <w:p w:rsidR="00A12886" w:rsidRPr="006707F4" w:rsidRDefault="00A12886" w:rsidP="006707F4">
      <w:pPr>
        <w:spacing w:after="0"/>
        <w:ind w:left="426"/>
        <w:jc w:val="both"/>
        <w:rPr>
          <w:sz w:val="20"/>
          <w:szCs w:val="20"/>
        </w:rPr>
      </w:pPr>
      <w:r w:rsidRPr="006707F4">
        <w:rPr>
          <w:sz w:val="20"/>
          <w:szCs w:val="20"/>
        </w:rPr>
        <w:t>a.</w:t>
      </w:r>
      <w:r w:rsidRPr="006707F4">
        <w:rPr>
          <w:sz w:val="20"/>
          <w:szCs w:val="20"/>
        </w:rPr>
        <w:tab/>
        <w:t>Eko kółko i krzyżyk - segregujemy odpady</w:t>
      </w:r>
    </w:p>
    <w:p w:rsidR="00A12886" w:rsidRPr="006707F4" w:rsidRDefault="00A12886" w:rsidP="00A12886">
      <w:pPr>
        <w:spacing w:after="120"/>
        <w:ind w:left="426"/>
        <w:jc w:val="both"/>
        <w:rPr>
          <w:sz w:val="20"/>
          <w:szCs w:val="20"/>
        </w:rPr>
      </w:pPr>
      <w:r w:rsidRPr="006707F4">
        <w:rPr>
          <w:sz w:val="20"/>
          <w:szCs w:val="20"/>
        </w:rPr>
        <w:t xml:space="preserve">Gra ma na celu uczyć prawidłowej segregacji „u źródła” czyli w naszych gospodarstwach domowych. Dzieci powinny uczyć się proekologicznych nawyków, świadomie segregować odpady wg wymaganej kolorystyki oraz zdobywać wiedze na temat możliwości ponownego ich przetwarzania w procesie recyklingu. </w:t>
      </w:r>
    </w:p>
    <w:p w:rsidR="00A12886" w:rsidRPr="006707F4" w:rsidRDefault="00A12886" w:rsidP="006707F4">
      <w:pPr>
        <w:spacing w:after="0"/>
        <w:ind w:left="426"/>
        <w:jc w:val="both"/>
        <w:rPr>
          <w:sz w:val="20"/>
          <w:szCs w:val="20"/>
        </w:rPr>
      </w:pPr>
      <w:r w:rsidRPr="006707F4">
        <w:rPr>
          <w:sz w:val="20"/>
          <w:szCs w:val="20"/>
        </w:rPr>
        <w:t>b. Poznajemy grzyby</w:t>
      </w:r>
    </w:p>
    <w:p w:rsidR="00A12886" w:rsidRPr="006707F4" w:rsidRDefault="00A12886" w:rsidP="00A12886">
      <w:pPr>
        <w:spacing w:after="120"/>
        <w:ind w:left="426"/>
        <w:jc w:val="both"/>
        <w:rPr>
          <w:sz w:val="20"/>
          <w:szCs w:val="20"/>
        </w:rPr>
      </w:pPr>
      <w:r w:rsidRPr="006707F4">
        <w:rPr>
          <w:sz w:val="20"/>
          <w:szCs w:val="20"/>
        </w:rPr>
        <w:t xml:space="preserve">Gra pozwoli  na poznanie różnych gatunków grzybów, mających różne przystosowania, ciekawą budowę itd. Szereg wyselekcjonowanych, interesujących informacji na pewno będzie świetnym uzupełnieniem wiedzy mikologicznej. Gra przybliża ciekawe i fascynujące królestwo grzybów. Prezentuje gatunki jadalne i trujące oraz wyjątkowe, zarówno pod względem urody jak i osiągnięć, np. </w:t>
      </w:r>
      <w:proofErr w:type="spellStart"/>
      <w:r w:rsidRPr="006707F4">
        <w:rPr>
          <w:sz w:val="20"/>
          <w:szCs w:val="20"/>
        </w:rPr>
        <w:t>purchawica</w:t>
      </w:r>
      <w:proofErr w:type="spellEnd"/>
      <w:r w:rsidRPr="006707F4">
        <w:rPr>
          <w:sz w:val="20"/>
          <w:szCs w:val="20"/>
        </w:rPr>
        <w:t xml:space="preserve"> olbrzymia. Dowiadujemy się, że jej największe okazy osiągają 1 m średnicy i 20 kilogramów wagi.</w:t>
      </w:r>
    </w:p>
    <w:p w:rsidR="00A12886" w:rsidRPr="006707F4" w:rsidRDefault="00A12886" w:rsidP="00A12886">
      <w:pPr>
        <w:spacing w:after="120"/>
        <w:ind w:left="426"/>
        <w:jc w:val="both"/>
        <w:rPr>
          <w:sz w:val="20"/>
          <w:szCs w:val="20"/>
        </w:rPr>
      </w:pPr>
      <w:r w:rsidRPr="006707F4">
        <w:rPr>
          <w:sz w:val="20"/>
          <w:szCs w:val="20"/>
        </w:rPr>
        <w:t>Dzięki zabawie odkrywamy zastosowania grzybów, chętnie zjadanych przez człowieka, dowiadujemy się o aspektach ochronnych, a co najważniejsze uczymy jak nie pomylić gatunku trującego z jadalnym.</w:t>
      </w:r>
    </w:p>
    <w:p w:rsidR="00A12886" w:rsidRPr="006707F4" w:rsidRDefault="00A12886" w:rsidP="006707F4">
      <w:pPr>
        <w:spacing w:after="0"/>
        <w:ind w:left="426"/>
        <w:jc w:val="both"/>
        <w:rPr>
          <w:sz w:val="20"/>
          <w:szCs w:val="20"/>
        </w:rPr>
      </w:pPr>
      <w:r w:rsidRPr="006707F4">
        <w:rPr>
          <w:sz w:val="20"/>
          <w:szCs w:val="20"/>
        </w:rPr>
        <w:t xml:space="preserve">c. Poznajemy owady </w:t>
      </w:r>
    </w:p>
    <w:p w:rsidR="00A12886" w:rsidRPr="006707F4" w:rsidRDefault="00A12886" w:rsidP="00A12886">
      <w:pPr>
        <w:spacing w:after="120"/>
        <w:ind w:left="426"/>
        <w:jc w:val="both"/>
        <w:rPr>
          <w:sz w:val="20"/>
          <w:szCs w:val="20"/>
        </w:rPr>
      </w:pPr>
      <w:r w:rsidRPr="006707F4">
        <w:rPr>
          <w:sz w:val="20"/>
          <w:szCs w:val="20"/>
        </w:rPr>
        <w:t>Gra daje nam możliwość poznania rąbka świata entomologicznego. Owady zbilansowane w konstrukcji zostały podzielone na pożyteczne, szkodliwe i wyjątkowe. Dowiesz się jaką rolę pełnią w przyrodzie, dlaczego niektóre gatunki należy chronić, a inne zwalczać. Gra ma na celu uświadomić ogromne zróżnicowanie w obrębie tej gromady zwierząt. Świat owadzi jest bardzo ciekawy, szczególnie wówczas kiedy możemy niektóre gatunki odnieść do ludzkiego otoczenia. Oceniamy ich przydatność bądź szkodliwość w gospodarce leśnej, przydomowych ogródkach itd. Dzięki grze poznasz też owady wyjątkowe, ze względu na swoją urodę bądź ciekawe cechy przystosowawcze. Treści edukacyjne na 3 ostatnich kostkach wnoszą ważny ładunek wiedzy.</w:t>
      </w:r>
    </w:p>
    <w:p w:rsidR="003B4C1B" w:rsidRPr="00A12886" w:rsidRDefault="003B4C1B" w:rsidP="00FA6958">
      <w:pPr>
        <w:pStyle w:val="Nagwek1"/>
      </w:pPr>
      <w:bookmarkStart w:id="4" w:name="_Toc526839024"/>
      <w:r w:rsidRPr="00A12886">
        <w:t>Labirynt Natury Typ T</w:t>
      </w:r>
      <w:bookmarkEnd w:id="4"/>
    </w:p>
    <w:p w:rsidR="005C3336" w:rsidRPr="00A12886" w:rsidRDefault="005C3336" w:rsidP="005C3336"/>
    <w:p w:rsidR="003B4C1B" w:rsidRPr="00A12886" w:rsidRDefault="003B4C1B" w:rsidP="003B4C1B">
      <w:pPr>
        <w:spacing w:after="120"/>
        <w:ind w:left="426"/>
        <w:jc w:val="both"/>
        <w:rPr>
          <w:sz w:val="20"/>
          <w:szCs w:val="20"/>
        </w:rPr>
      </w:pPr>
      <w:r w:rsidRPr="00A12886">
        <w:rPr>
          <w:noProof/>
          <w:sz w:val="20"/>
          <w:szCs w:val="20"/>
          <w:lang w:eastAsia="pl-PL"/>
        </w:rPr>
        <w:lastRenderedPageBreak/>
        <w:drawing>
          <wp:anchor distT="0" distB="0" distL="114300" distR="114300" simplePos="0" relativeHeight="251740160" behindDoc="0" locked="0" layoutInCell="1" allowOverlap="1">
            <wp:simplePos x="0" y="0"/>
            <wp:positionH relativeFrom="column">
              <wp:posOffset>273912</wp:posOffset>
            </wp:positionH>
            <wp:positionV relativeFrom="paragraph">
              <wp:posOffset>-3402</wp:posOffset>
            </wp:positionV>
            <wp:extent cx="1753335" cy="2982035"/>
            <wp:effectExtent l="0" t="0" r="0" b="889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335" cy="2982035"/>
                    </a:xfrm>
                    <a:prstGeom prst="rect">
                      <a:avLst/>
                    </a:prstGeom>
                    <a:noFill/>
                    <a:ln>
                      <a:noFill/>
                    </a:ln>
                  </pic:spPr>
                </pic:pic>
              </a:graphicData>
            </a:graphic>
          </wp:anchor>
        </w:drawing>
      </w:r>
      <w:r w:rsidRPr="00A12886">
        <w:rPr>
          <w:sz w:val="20"/>
          <w:szCs w:val="20"/>
        </w:rPr>
        <w:t>Konstrukcja o wymiarach L=13</w:t>
      </w:r>
      <w:r w:rsidR="003417EC" w:rsidRPr="00A12886">
        <w:rPr>
          <w:sz w:val="20"/>
          <w:szCs w:val="20"/>
        </w:rPr>
        <w:t>5</w:t>
      </w:r>
      <w:r w:rsidRPr="00A12886">
        <w:rPr>
          <w:sz w:val="20"/>
          <w:szCs w:val="20"/>
        </w:rPr>
        <w:t>, W=</w:t>
      </w:r>
      <w:r w:rsidR="003417EC" w:rsidRPr="00A12886">
        <w:rPr>
          <w:sz w:val="20"/>
          <w:szCs w:val="20"/>
        </w:rPr>
        <w:t>35</w:t>
      </w:r>
      <w:r w:rsidRPr="00A12886">
        <w:rPr>
          <w:sz w:val="20"/>
          <w:szCs w:val="20"/>
        </w:rPr>
        <w:t>, H=220 cm w stelażu wykonanym z drewna iglastego.</w:t>
      </w:r>
    </w:p>
    <w:p w:rsidR="003B4C1B" w:rsidRPr="00A12886" w:rsidRDefault="003B4C1B" w:rsidP="003B4C1B">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100 cm nad poziomem terenu.</w:t>
      </w:r>
    </w:p>
    <w:p w:rsidR="003B4C1B" w:rsidRPr="00A12886" w:rsidRDefault="003B4C1B" w:rsidP="003B4C1B">
      <w:pPr>
        <w:spacing w:after="0"/>
        <w:ind w:left="426"/>
        <w:jc w:val="both"/>
        <w:rPr>
          <w:sz w:val="20"/>
          <w:szCs w:val="20"/>
        </w:rPr>
      </w:pPr>
      <w:r w:rsidRPr="00A12886">
        <w:rPr>
          <w:sz w:val="20"/>
          <w:szCs w:val="20"/>
        </w:rPr>
        <w:t>W słupach i belkach poziomych zamocowano, metodą na wpust na głębokość 2 cm, dwustronny panel edukacyjny o wymiarach min. 80x90 cm.</w:t>
      </w:r>
    </w:p>
    <w:p w:rsidR="003B4C1B" w:rsidRPr="00A12886" w:rsidRDefault="003B4C1B" w:rsidP="003B4C1B">
      <w:pPr>
        <w:spacing w:after="0"/>
        <w:ind w:left="426"/>
        <w:jc w:val="both"/>
        <w:rPr>
          <w:sz w:val="20"/>
          <w:szCs w:val="20"/>
        </w:rPr>
      </w:pPr>
      <w:r w:rsidRPr="00A12886">
        <w:rPr>
          <w:sz w:val="20"/>
          <w:szCs w:val="20"/>
        </w:rPr>
        <w:t>Na awersie umieszczona jest gra edukacyjna, która musi posiadać minimum 1</w:t>
      </w:r>
      <w:r w:rsidR="006416AA" w:rsidRPr="00A12886">
        <w:rPr>
          <w:sz w:val="20"/>
          <w:szCs w:val="20"/>
        </w:rPr>
        <w:t>0</w:t>
      </w:r>
      <w:r w:rsidRPr="00A12886">
        <w:rPr>
          <w:sz w:val="20"/>
          <w:szCs w:val="20"/>
        </w:rPr>
        <w:t xml:space="preserve"> monolitycznych (nieklejonych) kółek o średnicy min 5 cm poruszanych po tarczy panelu </w:t>
      </w:r>
      <w:r w:rsidRPr="00A12886">
        <w:rPr>
          <w:b/>
          <w:sz w:val="20"/>
          <w:szCs w:val="20"/>
        </w:rPr>
        <w:t>w pionowych prowadnicach</w:t>
      </w:r>
      <w:r w:rsidRPr="00A12886">
        <w:rPr>
          <w:sz w:val="20"/>
          <w:szCs w:val="20"/>
        </w:rPr>
        <w:t>. Na kółkach należy umieścić nadruki skorelowane z tematyką panelu stosownie do tytułu gry.</w:t>
      </w:r>
    </w:p>
    <w:p w:rsidR="003B4C1B" w:rsidRPr="00A12886" w:rsidRDefault="003B4C1B" w:rsidP="003B4C1B">
      <w:pPr>
        <w:spacing w:after="120"/>
        <w:ind w:left="426"/>
        <w:jc w:val="both"/>
        <w:rPr>
          <w:sz w:val="20"/>
          <w:szCs w:val="20"/>
        </w:rPr>
      </w:pPr>
      <w:r w:rsidRPr="00A12886">
        <w:rPr>
          <w:sz w:val="20"/>
          <w:szCs w:val="20"/>
        </w:rPr>
        <w:t>Kółka wykonane metodą termo formowania z tworzywa typu ABS o dużej gęstości udarności i twardości oraz odporności na zarysowania.</w:t>
      </w:r>
    </w:p>
    <w:p w:rsidR="003B4C1B" w:rsidRPr="00A12886" w:rsidRDefault="0000541E" w:rsidP="003B4C1B">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3B4C1B"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3B4C1B" w:rsidRPr="00A12886" w:rsidRDefault="003B4C1B" w:rsidP="003B4C1B">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3B4C1B" w:rsidRPr="00A12886" w:rsidRDefault="003B4C1B" w:rsidP="003B4C1B">
      <w:pPr>
        <w:spacing w:after="0"/>
        <w:ind w:left="426"/>
        <w:jc w:val="both"/>
        <w:rPr>
          <w:sz w:val="20"/>
          <w:szCs w:val="20"/>
        </w:rPr>
      </w:pPr>
      <w:r w:rsidRPr="00A12886">
        <w:rPr>
          <w:sz w:val="20"/>
          <w:szCs w:val="20"/>
        </w:rPr>
        <w:t>Kółka w labiryncie należy przesuwać w prowadnicach w taki sposób by dopasować nadruki tematyczne kółek do grafiki nadrukowanej na panelu.</w:t>
      </w:r>
    </w:p>
    <w:p w:rsidR="003B4C1B" w:rsidRPr="00A12886" w:rsidRDefault="003B4C1B" w:rsidP="003B4C1B">
      <w:pPr>
        <w:spacing w:after="120"/>
        <w:ind w:left="426"/>
        <w:jc w:val="both"/>
        <w:rPr>
          <w:sz w:val="20"/>
          <w:szCs w:val="20"/>
        </w:rPr>
      </w:pPr>
      <w:r w:rsidRPr="00A12886">
        <w:rPr>
          <w:sz w:val="20"/>
          <w:szCs w:val="20"/>
        </w:rPr>
        <w:t>Na całej powierzchni rewersu gry powinna znajdować się tablica edukacyjna o treści nawiązującej tematycznie do gry edukacyjnej oraz służyć weryfikacji prawidłowego ułożenia kółek.</w:t>
      </w:r>
    </w:p>
    <w:p w:rsidR="006B0816" w:rsidRPr="00F226A1" w:rsidRDefault="006B0816" w:rsidP="006B0816">
      <w:pPr>
        <w:spacing w:after="120"/>
        <w:ind w:left="426"/>
        <w:jc w:val="both"/>
        <w:rPr>
          <w:b/>
          <w:sz w:val="20"/>
          <w:szCs w:val="20"/>
        </w:rPr>
      </w:pPr>
      <w:r w:rsidRPr="00F226A1">
        <w:rPr>
          <w:b/>
          <w:sz w:val="20"/>
          <w:szCs w:val="20"/>
        </w:rPr>
        <w:t>Opis celów edukacyjnych gier prezentowanych na bazie wyżej opisanej konstrukcji:</w:t>
      </w:r>
    </w:p>
    <w:p w:rsidR="006B0816" w:rsidRPr="006B0816" w:rsidRDefault="006B0816" w:rsidP="006B0816">
      <w:pPr>
        <w:spacing w:after="0"/>
        <w:ind w:left="426"/>
        <w:jc w:val="both"/>
        <w:rPr>
          <w:sz w:val="20"/>
          <w:szCs w:val="20"/>
        </w:rPr>
      </w:pPr>
      <w:r w:rsidRPr="006B0816">
        <w:rPr>
          <w:sz w:val="20"/>
          <w:szCs w:val="20"/>
        </w:rPr>
        <w:t>a.</w:t>
      </w:r>
      <w:r w:rsidRPr="006B0816">
        <w:rPr>
          <w:sz w:val="20"/>
          <w:szCs w:val="20"/>
        </w:rPr>
        <w:tab/>
        <w:t>Produkty pszczele</w:t>
      </w:r>
    </w:p>
    <w:p w:rsidR="006B0816" w:rsidRPr="00A12886" w:rsidRDefault="006B0816" w:rsidP="006B0816">
      <w:pPr>
        <w:spacing w:after="120"/>
        <w:ind w:left="426"/>
        <w:jc w:val="both"/>
        <w:rPr>
          <w:sz w:val="20"/>
          <w:szCs w:val="20"/>
        </w:rPr>
      </w:pPr>
      <w:r w:rsidRPr="006B0816">
        <w:rPr>
          <w:sz w:val="20"/>
          <w:szCs w:val="20"/>
        </w:rPr>
        <w:t>Gra diagnozuje podstawowe produkty pszczele takie jak: pyłek, propolis, mleczko, pierzga, miód itd. wraz z ich przydatnością w codziennym życiu człowieka. Podpowiada na jakie schorzenia i pod jaką postacią (np. napary, maści, kremy, tabletki itd.) stosujemy dane dobrodziejstwo pszczele.</w:t>
      </w:r>
    </w:p>
    <w:p w:rsidR="0053500F" w:rsidRPr="00A12886" w:rsidRDefault="0053500F" w:rsidP="00FA6958">
      <w:pPr>
        <w:pStyle w:val="Nagwek1"/>
      </w:pPr>
      <w:bookmarkStart w:id="5" w:name="_Toc526839025"/>
      <w:r w:rsidRPr="00A12886">
        <w:t xml:space="preserve">Labirynt Natury </w:t>
      </w:r>
      <w:r w:rsidR="00D575B3" w:rsidRPr="00A12886">
        <w:t>Typ</w:t>
      </w:r>
      <w:r w:rsidRPr="00A12886">
        <w:t xml:space="preserve"> S</w:t>
      </w:r>
      <w:bookmarkEnd w:id="5"/>
    </w:p>
    <w:p w:rsidR="00317A26" w:rsidRPr="00A12886" w:rsidRDefault="00317A26" w:rsidP="00721E4E">
      <w:pPr>
        <w:spacing w:after="120"/>
        <w:ind w:left="426"/>
        <w:jc w:val="both"/>
        <w:rPr>
          <w:sz w:val="20"/>
          <w:szCs w:val="20"/>
        </w:rPr>
      </w:pPr>
      <w:r w:rsidRPr="00A12886">
        <w:rPr>
          <w:noProof/>
          <w:sz w:val="20"/>
          <w:szCs w:val="20"/>
          <w:lang w:eastAsia="pl-PL"/>
        </w:rPr>
        <w:drawing>
          <wp:anchor distT="0" distB="0" distL="114300" distR="114300" simplePos="0" relativeHeight="251709440" behindDoc="0" locked="0" layoutInCell="1" allowOverlap="1" wp14:anchorId="2A5CB772" wp14:editId="41F65653">
            <wp:simplePos x="0" y="0"/>
            <wp:positionH relativeFrom="column">
              <wp:posOffset>278765</wp:posOffset>
            </wp:positionH>
            <wp:positionV relativeFrom="paragraph">
              <wp:posOffset>15240</wp:posOffset>
            </wp:positionV>
            <wp:extent cx="1635760" cy="2559685"/>
            <wp:effectExtent l="0" t="0" r="2540"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760" cy="255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638" w:rsidRPr="00A12886" w:rsidRDefault="00FD3638" w:rsidP="00FD3638">
      <w:pPr>
        <w:spacing w:after="0"/>
        <w:ind w:left="426"/>
        <w:jc w:val="both"/>
        <w:rPr>
          <w:sz w:val="20"/>
          <w:szCs w:val="20"/>
        </w:rPr>
      </w:pPr>
      <w:r w:rsidRPr="00A12886">
        <w:rPr>
          <w:sz w:val="20"/>
          <w:szCs w:val="20"/>
        </w:rPr>
        <w:t>Konstrukcja o wymiarach L=180, W=35, H=220 cm w stelażu wykonanym z drewna iglastego.</w:t>
      </w:r>
    </w:p>
    <w:p w:rsidR="007F0E38" w:rsidRPr="00A12886" w:rsidRDefault="007F0E38" w:rsidP="007F0E38">
      <w:pPr>
        <w:spacing w:after="120"/>
        <w:ind w:left="426"/>
        <w:jc w:val="both"/>
        <w:rPr>
          <w:sz w:val="20"/>
          <w:szCs w:val="20"/>
        </w:rPr>
      </w:pPr>
      <w:r w:rsidRPr="00A12886">
        <w:rPr>
          <w:sz w:val="20"/>
          <w:szCs w:val="20"/>
        </w:rPr>
        <w:t>Na dwóch słupach średnicy około 12-14 cm zamontowano metodą na wpust, na głębokości min 6 cm, 3 poprzeczki o średnicy około 6-8 cm każda.</w:t>
      </w:r>
    </w:p>
    <w:p w:rsidR="007F0E38" w:rsidRPr="00A12886" w:rsidRDefault="007F0E38" w:rsidP="007F0E38">
      <w:pPr>
        <w:spacing w:after="120"/>
        <w:ind w:left="426"/>
        <w:jc w:val="both"/>
        <w:rPr>
          <w:sz w:val="20"/>
          <w:szCs w:val="20"/>
        </w:rPr>
      </w:pPr>
      <w:r w:rsidRPr="00A12886">
        <w:rPr>
          <w:sz w:val="20"/>
          <w:szCs w:val="20"/>
        </w:rPr>
        <w:t>W słupach i poprzeczkach zamocowano metodą na wpust na głębokość 2 cm dwustronny panel edukacyjny o wymiarach około 130x2x125 cm.</w:t>
      </w:r>
    </w:p>
    <w:p w:rsidR="00FD3638" w:rsidRPr="00A12886" w:rsidRDefault="0000541E" w:rsidP="00FD3638">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FD3638"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FD3638" w:rsidRPr="00A12886" w:rsidRDefault="00FD3638" w:rsidP="00FD3638">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6B4E5B" w:rsidRPr="00A12886" w:rsidRDefault="006B4E5B" w:rsidP="006B4E5B">
      <w:pPr>
        <w:spacing w:after="120"/>
        <w:ind w:left="426"/>
        <w:jc w:val="both"/>
        <w:rPr>
          <w:sz w:val="20"/>
          <w:szCs w:val="20"/>
        </w:rPr>
      </w:pPr>
      <w:r w:rsidRPr="00A12886">
        <w:rPr>
          <w:sz w:val="20"/>
          <w:szCs w:val="20"/>
        </w:rPr>
        <w:t>Konstrukcja zgodna z normą PN-EN 1176-1:2009</w:t>
      </w:r>
    </w:p>
    <w:p w:rsidR="006B4E5B" w:rsidRPr="00A12886" w:rsidRDefault="006B4E5B" w:rsidP="006B4E5B">
      <w:pPr>
        <w:spacing w:after="120"/>
        <w:ind w:left="426"/>
        <w:jc w:val="both"/>
        <w:rPr>
          <w:sz w:val="20"/>
          <w:szCs w:val="20"/>
        </w:rPr>
      </w:pPr>
      <w:r w:rsidRPr="00A12886">
        <w:rPr>
          <w:sz w:val="20"/>
          <w:szCs w:val="20"/>
        </w:rPr>
        <w:t>Na awersie panelu zamontowano 12 monolitycznych kółek o średnicy min. 5 cm, wykonanych metodą termo formowania z tworzywa typu ABS o dużej gęstości udarności i twardości oraz odporności na zarysowania.</w:t>
      </w:r>
    </w:p>
    <w:p w:rsidR="006B4E5B" w:rsidRPr="00A12886" w:rsidRDefault="006B4E5B" w:rsidP="006B4E5B">
      <w:pPr>
        <w:spacing w:after="120"/>
        <w:ind w:left="426"/>
        <w:jc w:val="both"/>
        <w:rPr>
          <w:sz w:val="20"/>
          <w:szCs w:val="20"/>
        </w:rPr>
      </w:pPr>
      <w:r w:rsidRPr="00A12886">
        <w:rPr>
          <w:sz w:val="20"/>
          <w:szCs w:val="20"/>
        </w:rPr>
        <w:t>Kółka zamontowano w prowadnicach tworzących „labirynt” w taki sposób, by można było je dopasować do 12 nadrukowanych fotografii lub ilustracji.</w:t>
      </w:r>
    </w:p>
    <w:p w:rsidR="006B4E5B" w:rsidRPr="00A12886" w:rsidRDefault="006B4E5B" w:rsidP="006B4E5B">
      <w:pPr>
        <w:spacing w:after="120"/>
        <w:ind w:left="426"/>
        <w:jc w:val="both"/>
        <w:rPr>
          <w:sz w:val="20"/>
          <w:szCs w:val="20"/>
        </w:rPr>
      </w:pPr>
      <w:r w:rsidRPr="00A12886">
        <w:rPr>
          <w:sz w:val="20"/>
          <w:szCs w:val="20"/>
        </w:rPr>
        <w:t>Na rewersie umieszczono wielkoformatową nawiązująca tematycznie do labiryntu. Druk bezpośrednio na panelu w technologii UV jest zabezpieczony lakierem.</w:t>
      </w:r>
    </w:p>
    <w:p w:rsidR="00FD3638" w:rsidRPr="00A12886" w:rsidRDefault="00FD3638" w:rsidP="00FD3638">
      <w:pPr>
        <w:spacing w:after="0"/>
        <w:ind w:left="426"/>
        <w:jc w:val="both"/>
        <w:rPr>
          <w:sz w:val="20"/>
          <w:szCs w:val="20"/>
        </w:rPr>
      </w:pPr>
      <w:r w:rsidRPr="00A12886">
        <w:rPr>
          <w:sz w:val="20"/>
          <w:szCs w:val="20"/>
        </w:rPr>
        <w:t>Kółka w labiryncie należy przesuwać w prowadnicach w taki sposób by dopasować nadruki tematyczne kółek do grafiki nadrukowanej na panelu.</w:t>
      </w:r>
    </w:p>
    <w:p w:rsidR="00FD3638" w:rsidRPr="00A12886" w:rsidRDefault="00FD3638" w:rsidP="00FD3638">
      <w:pPr>
        <w:spacing w:after="120"/>
        <w:ind w:left="426"/>
        <w:jc w:val="both"/>
        <w:rPr>
          <w:sz w:val="20"/>
          <w:szCs w:val="20"/>
        </w:rPr>
      </w:pPr>
      <w:r w:rsidRPr="00A12886">
        <w:rPr>
          <w:sz w:val="20"/>
          <w:szCs w:val="20"/>
        </w:rPr>
        <w:t>Na całej powierzchni rewersu gry powinna znajdować się tablica edukacyjna o treści nawiązującej tematycznie do gry edukacyjnej oraz służyć uzupełnieniu wiedzy grającego oraz weryfikacji prawidłowego ułożenia kółek służą treści umieszczone na rewersie.</w:t>
      </w:r>
    </w:p>
    <w:p w:rsidR="006707F4" w:rsidRPr="00F226A1" w:rsidRDefault="006707F4" w:rsidP="006707F4">
      <w:pPr>
        <w:spacing w:after="120"/>
        <w:ind w:left="426"/>
        <w:jc w:val="both"/>
        <w:rPr>
          <w:b/>
          <w:sz w:val="20"/>
          <w:szCs w:val="20"/>
        </w:rPr>
      </w:pPr>
      <w:r w:rsidRPr="00F226A1">
        <w:rPr>
          <w:b/>
          <w:sz w:val="20"/>
          <w:szCs w:val="20"/>
        </w:rPr>
        <w:t>Opis celów edukacyjnych gier prezentowanych na bazie wyżej opisanej konstrukcji:</w:t>
      </w:r>
    </w:p>
    <w:p w:rsidR="006707F4" w:rsidRPr="006707F4" w:rsidRDefault="006707F4" w:rsidP="006707F4">
      <w:pPr>
        <w:spacing w:after="0"/>
        <w:ind w:left="426"/>
        <w:jc w:val="both"/>
        <w:rPr>
          <w:sz w:val="20"/>
          <w:szCs w:val="20"/>
        </w:rPr>
      </w:pPr>
      <w:r w:rsidRPr="006707F4">
        <w:rPr>
          <w:sz w:val="20"/>
          <w:szCs w:val="20"/>
        </w:rPr>
        <w:t>a.</w:t>
      </w:r>
      <w:r w:rsidRPr="006707F4">
        <w:rPr>
          <w:sz w:val="20"/>
          <w:szCs w:val="20"/>
        </w:rPr>
        <w:tab/>
        <w:t>Rozkład śmieci w czasie</w:t>
      </w:r>
    </w:p>
    <w:p w:rsidR="006707F4" w:rsidRPr="006707F4" w:rsidRDefault="006707F4" w:rsidP="006707F4">
      <w:pPr>
        <w:spacing w:after="0"/>
        <w:ind w:left="426"/>
        <w:jc w:val="both"/>
        <w:rPr>
          <w:sz w:val="20"/>
          <w:szCs w:val="20"/>
        </w:rPr>
      </w:pPr>
      <w:r w:rsidRPr="006707F4">
        <w:rPr>
          <w:sz w:val="20"/>
          <w:szCs w:val="20"/>
        </w:rPr>
        <w:t>Gra polegająca na dopasowaniu danego odpadu do czasu jego rozkładu. Zaprezentowano  12 różnych odpadów np. plastik, butelka, puszka aluminiowa, odpady organiczne itd.</w:t>
      </w:r>
    </w:p>
    <w:p w:rsidR="006707F4" w:rsidRPr="00A12886" w:rsidRDefault="006707F4" w:rsidP="006707F4">
      <w:pPr>
        <w:spacing w:after="120"/>
        <w:ind w:left="426"/>
        <w:jc w:val="both"/>
        <w:rPr>
          <w:sz w:val="20"/>
          <w:szCs w:val="20"/>
        </w:rPr>
      </w:pPr>
      <w:r w:rsidRPr="006707F4">
        <w:rPr>
          <w:sz w:val="20"/>
          <w:szCs w:val="20"/>
        </w:rPr>
        <w:t>Cel edukacyjny to - podniesienie świadomości ekologicznej dzieci i dorosłych. Zanim wyrzucisz odpady w lesie pomyśl nad konsekwencją swojego czynu! Zaczynamy zabawę od strony interaktywnej, próbując swoich sił w zakresie wiedzy przyrodniczej. Dobieramy niejako w pary elementy, które są ze sobą tematycznie ściśle związane (np. gazet a – 5 miesięcy, puszka aluminiowa 200-400 lat).</w:t>
      </w:r>
    </w:p>
    <w:p w:rsidR="003861DA" w:rsidRPr="00A12886" w:rsidRDefault="003861DA" w:rsidP="00FA6958">
      <w:pPr>
        <w:pStyle w:val="Nagwek1"/>
      </w:pPr>
      <w:bookmarkStart w:id="6" w:name="_Toc526839026"/>
      <w:r w:rsidRPr="00A12886">
        <w:t>Labirynt Natury Typ I (nieregularny kształt prowadnic)</w:t>
      </w:r>
      <w:bookmarkEnd w:id="6"/>
    </w:p>
    <w:p w:rsidR="005C3336" w:rsidRPr="00A12886" w:rsidRDefault="005C3336" w:rsidP="005C3336"/>
    <w:p w:rsidR="00042E66" w:rsidRPr="00A12886" w:rsidRDefault="00042E66" w:rsidP="000F5F01">
      <w:pPr>
        <w:spacing w:after="120"/>
        <w:ind w:left="426"/>
        <w:jc w:val="both"/>
        <w:rPr>
          <w:sz w:val="20"/>
          <w:szCs w:val="20"/>
        </w:rPr>
      </w:pPr>
      <w:r w:rsidRPr="00A12886">
        <w:rPr>
          <w:noProof/>
          <w:lang w:eastAsia="pl-PL"/>
        </w:rPr>
        <w:drawing>
          <wp:anchor distT="0" distB="0" distL="114300" distR="114300" simplePos="0" relativeHeight="251741184" behindDoc="1" locked="0" layoutInCell="1" allowOverlap="1">
            <wp:simplePos x="0" y="0"/>
            <wp:positionH relativeFrom="column">
              <wp:posOffset>273159</wp:posOffset>
            </wp:positionH>
            <wp:positionV relativeFrom="paragraph">
              <wp:posOffset>-1708</wp:posOffset>
            </wp:positionV>
            <wp:extent cx="1405720" cy="1584056"/>
            <wp:effectExtent l="0" t="0" r="4445" b="0"/>
            <wp:wrapTight wrapText="bothSides">
              <wp:wrapPolygon edited="0">
                <wp:start x="0" y="0"/>
                <wp:lineTo x="0" y="21306"/>
                <wp:lineTo x="21376" y="21306"/>
                <wp:lineTo x="21376" y="0"/>
                <wp:lineTo x="0" y="0"/>
              </wp:wrapPolygon>
            </wp:wrapTight>
            <wp:docPr id="54" name="Obraz 54" descr="https://mentorsklep.pl/environment/cache/images/0_0_productGfx_18868c3f806225fcb4a9790111673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ntorsklep.pl/environment/cache/images/0_0_productGfx_18868c3f806225fcb4a9790111673a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5720" cy="1584056"/>
                    </a:xfrm>
                    <a:prstGeom prst="rect">
                      <a:avLst/>
                    </a:prstGeom>
                    <a:noFill/>
                    <a:ln>
                      <a:noFill/>
                    </a:ln>
                  </pic:spPr>
                </pic:pic>
              </a:graphicData>
            </a:graphic>
          </wp:anchor>
        </w:drawing>
      </w:r>
    </w:p>
    <w:p w:rsidR="003861DA" w:rsidRPr="00A12886" w:rsidRDefault="003417EC" w:rsidP="003861DA">
      <w:pPr>
        <w:spacing w:after="0"/>
        <w:ind w:left="426"/>
        <w:jc w:val="both"/>
        <w:rPr>
          <w:sz w:val="20"/>
          <w:szCs w:val="20"/>
        </w:rPr>
      </w:pPr>
      <w:r w:rsidRPr="00A12886">
        <w:rPr>
          <w:sz w:val="20"/>
          <w:szCs w:val="20"/>
        </w:rPr>
        <w:t>Konstrukcja o wymiarach L=135</w:t>
      </w:r>
      <w:r w:rsidR="003861DA" w:rsidRPr="00A12886">
        <w:rPr>
          <w:sz w:val="20"/>
          <w:szCs w:val="20"/>
        </w:rPr>
        <w:t xml:space="preserve"> - 180, W=40, H=220 cm w stelażu wykonanym z drewna iglastego.</w:t>
      </w:r>
    </w:p>
    <w:p w:rsidR="003861DA" w:rsidRPr="00A12886" w:rsidRDefault="003861DA" w:rsidP="003861DA">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100 cm nad poziomem terenu.</w:t>
      </w:r>
    </w:p>
    <w:p w:rsidR="003861DA" w:rsidRPr="00A12886" w:rsidRDefault="003861DA" w:rsidP="003861DA">
      <w:pPr>
        <w:spacing w:after="0"/>
        <w:ind w:left="426"/>
        <w:jc w:val="both"/>
        <w:rPr>
          <w:sz w:val="20"/>
          <w:szCs w:val="20"/>
        </w:rPr>
      </w:pPr>
      <w:r w:rsidRPr="00A12886">
        <w:rPr>
          <w:sz w:val="20"/>
          <w:szCs w:val="20"/>
        </w:rPr>
        <w:t>W słupach i belkach poziomych zamocowano, metodą na wpust na głębokość 2 cm, dwustronny panel edukacyjny o wymiarach min. 80x90 cm.</w:t>
      </w:r>
    </w:p>
    <w:p w:rsidR="003861DA" w:rsidRPr="00A12886" w:rsidRDefault="003861DA" w:rsidP="003861DA">
      <w:pPr>
        <w:spacing w:after="0"/>
        <w:ind w:left="426"/>
        <w:jc w:val="both"/>
        <w:rPr>
          <w:sz w:val="20"/>
          <w:szCs w:val="20"/>
        </w:rPr>
      </w:pPr>
      <w:r w:rsidRPr="00A12886">
        <w:rPr>
          <w:sz w:val="20"/>
          <w:szCs w:val="20"/>
        </w:rPr>
        <w:t xml:space="preserve">Na awersie umieszczona jest gra edukacyjna, która musi posiadać minimum </w:t>
      </w:r>
      <w:r w:rsidR="00C67306" w:rsidRPr="00A12886">
        <w:rPr>
          <w:sz w:val="20"/>
          <w:szCs w:val="20"/>
        </w:rPr>
        <w:t>3</w:t>
      </w:r>
      <w:r w:rsidRPr="00A12886">
        <w:rPr>
          <w:sz w:val="20"/>
          <w:szCs w:val="20"/>
        </w:rPr>
        <w:t xml:space="preserve"> monolityczn</w:t>
      </w:r>
      <w:r w:rsidR="003417EC" w:rsidRPr="00A12886">
        <w:rPr>
          <w:sz w:val="20"/>
          <w:szCs w:val="20"/>
        </w:rPr>
        <w:t>e</w:t>
      </w:r>
      <w:r w:rsidRPr="00A12886">
        <w:rPr>
          <w:sz w:val="20"/>
          <w:szCs w:val="20"/>
        </w:rPr>
        <w:t xml:space="preserve"> (nieklejon</w:t>
      </w:r>
      <w:r w:rsidR="003417EC" w:rsidRPr="00A12886">
        <w:rPr>
          <w:sz w:val="20"/>
          <w:szCs w:val="20"/>
        </w:rPr>
        <w:t>e</w:t>
      </w:r>
      <w:r w:rsidRPr="00A12886">
        <w:rPr>
          <w:sz w:val="20"/>
          <w:szCs w:val="20"/>
        </w:rPr>
        <w:t>) kół</w:t>
      </w:r>
      <w:r w:rsidR="003417EC" w:rsidRPr="00A12886">
        <w:rPr>
          <w:sz w:val="20"/>
          <w:szCs w:val="20"/>
        </w:rPr>
        <w:t>ka</w:t>
      </w:r>
      <w:r w:rsidRPr="00A12886">
        <w:rPr>
          <w:sz w:val="20"/>
          <w:szCs w:val="20"/>
        </w:rPr>
        <w:t xml:space="preserve"> o średnicy min 5 cm poruszan</w:t>
      </w:r>
      <w:r w:rsidR="003417EC" w:rsidRPr="00A12886">
        <w:rPr>
          <w:sz w:val="20"/>
          <w:szCs w:val="20"/>
        </w:rPr>
        <w:t>e</w:t>
      </w:r>
      <w:r w:rsidRPr="00A12886">
        <w:rPr>
          <w:sz w:val="20"/>
          <w:szCs w:val="20"/>
        </w:rPr>
        <w:t xml:space="preserve"> po tarczy panelu </w:t>
      </w:r>
      <w:r w:rsidRPr="00A12886">
        <w:rPr>
          <w:b/>
          <w:sz w:val="20"/>
          <w:szCs w:val="20"/>
        </w:rPr>
        <w:t>w prowadnicach o nieregularnym kształcie</w:t>
      </w:r>
      <w:r w:rsidRPr="00A12886">
        <w:rPr>
          <w:sz w:val="20"/>
          <w:szCs w:val="20"/>
        </w:rPr>
        <w:t xml:space="preserve">. </w:t>
      </w:r>
    </w:p>
    <w:p w:rsidR="003861DA" w:rsidRPr="00A12886" w:rsidRDefault="003861DA" w:rsidP="003861DA">
      <w:pPr>
        <w:spacing w:after="0"/>
        <w:ind w:left="426"/>
        <w:jc w:val="both"/>
        <w:rPr>
          <w:sz w:val="20"/>
          <w:szCs w:val="20"/>
        </w:rPr>
      </w:pPr>
      <w:r w:rsidRPr="00A12886">
        <w:rPr>
          <w:sz w:val="20"/>
          <w:szCs w:val="20"/>
        </w:rPr>
        <w:t>Kółka wykonane metodą termo formowania z tworzywa typu ABS o dużej gęstości udarności i twardości oraz odporności na zarysowania.</w:t>
      </w:r>
    </w:p>
    <w:p w:rsidR="003861DA" w:rsidRPr="00A12886" w:rsidRDefault="003861DA" w:rsidP="003861DA">
      <w:pPr>
        <w:spacing w:after="120"/>
        <w:ind w:left="426"/>
        <w:jc w:val="both"/>
        <w:rPr>
          <w:sz w:val="20"/>
          <w:szCs w:val="20"/>
        </w:rPr>
      </w:pPr>
      <w:r w:rsidRPr="00A12886">
        <w:rPr>
          <w:sz w:val="20"/>
          <w:szCs w:val="20"/>
        </w:rPr>
        <w:t>Na kółkach należy umieścić nadruki skorelowane z tematyką panelu stosownie do tytułu gry.</w:t>
      </w:r>
    </w:p>
    <w:p w:rsidR="003861DA" w:rsidRPr="00A12886" w:rsidRDefault="0000541E" w:rsidP="003861DA">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3861DA"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3861DA" w:rsidRPr="00A12886" w:rsidRDefault="003861DA" w:rsidP="003861DA">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3861DA" w:rsidRPr="00A12886" w:rsidRDefault="003861DA" w:rsidP="003861DA">
      <w:pPr>
        <w:spacing w:after="0"/>
        <w:ind w:left="426"/>
        <w:jc w:val="both"/>
        <w:rPr>
          <w:sz w:val="20"/>
          <w:szCs w:val="20"/>
        </w:rPr>
      </w:pPr>
      <w:r w:rsidRPr="00A12886">
        <w:rPr>
          <w:sz w:val="20"/>
          <w:szCs w:val="20"/>
        </w:rPr>
        <w:t>Kółka w labiryncie należy przesuwać w prowadnicach w taki sposób by dopasować nadruki tematyczne kółek do grafiki nadrukowanej na panelu.</w:t>
      </w:r>
    </w:p>
    <w:p w:rsidR="00EE4660" w:rsidRPr="00A12886" w:rsidRDefault="003861DA" w:rsidP="00EE4660">
      <w:pPr>
        <w:spacing w:after="120"/>
        <w:ind w:left="426"/>
        <w:jc w:val="both"/>
        <w:rPr>
          <w:sz w:val="20"/>
          <w:szCs w:val="20"/>
        </w:rPr>
      </w:pPr>
      <w:r w:rsidRPr="00A12886">
        <w:rPr>
          <w:sz w:val="20"/>
          <w:szCs w:val="20"/>
        </w:rPr>
        <w:t>Na całej powierzchni rewersu gry powinna znajdować się tablica edukacyjna o treści nawiązującej tematycznie do gry edukacyjnej oraz służyć weryfikac</w:t>
      </w:r>
      <w:r w:rsidR="00EE4660" w:rsidRPr="00A12886">
        <w:rPr>
          <w:sz w:val="20"/>
          <w:szCs w:val="20"/>
        </w:rPr>
        <w:t>ji prawidłowego ułożenia kółek.</w:t>
      </w:r>
    </w:p>
    <w:p w:rsidR="006707F4" w:rsidRPr="006707F4" w:rsidRDefault="006707F4" w:rsidP="00EE4660">
      <w:pPr>
        <w:spacing w:after="120"/>
        <w:ind w:left="426"/>
        <w:jc w:val="both"/>
        <w:rPr>
          <w:b/>
          <w:sz w:val="20"/>
          <w:szCs w:val="20"/>
        </w:rPr>
      </w:pPr>
      <w:r w:rsidRPr="006707F4">
        <w:rPr>
          <w:b/>
          <w:sz w:val="20"/>
          <w:szCs w:val="20"/>
        </w:rPr>
        <w:t>Opis celów edukacyjnych gier prezentowanych na bazie wyżej opisanej konstrukcji:</w:t>
      </w:r>
    </w:p>
    <w:p w:rsidR="006707F4" w:rsidRPr="006707F4" w:rsidRDefault="006707F4" w:rsidP="006707F4">
      <w:pPr>
        <w:spacing w:after="0"/>
        <w:ind w:left="426"/>
        <w:jc w:val="both"/>
        <w:rPr>
          <w:sz w:val="20"/>
          <w:szCs w:val="20"/>
        </w:rPr>
      </w:pPr>
      <w:r w:rsidRPr="006707F4">
        <w:rPr>
          <w:sz w:val="20"/>
          <w:szCs w:val="20"/>
        </w:rPr>
        <w:t>a.</w:t>
      </w:r>
      <w:r w:rsidRPr="006707F4">
        <w:rPr>
          <w:sz w:val="20"/>
          <w:szCs w:val="20"/>
        </w:rPr>
        <w:tab/>
        <w:t>Mrowisko</w:t>
      </w:r>
    </w:p>
    <w:p w:rsidR="006707F4" w:rsidRPr="006707F4" w:rsidRDefault="006707F4" w:rsidP="006707F4">
      <w:pPr>
        <w:spacing w:after="0"/>
        <w:ind w:left="426"/>
        <w:jc w:val="both"/>
        <w:rPr>
          <w:sz w:val="20"/>
          <w:szCs w:val="20"/>
        </w:rPr>
      </w:pPr>
      <w:r w:rsidRPr="006707F4">
        <w:rPr>
          <w:sz w:val="20"/>
          <w:szCs w:val="20"/>
        </w:rPr>
        <w:t>Gra  polega na doprowadzeniu do królowej - żołnierza, mrówkę zbieraczkę do spiżarni i robotnicę do głodnych larw.</w:t>
      </w:r>
    </w:p>
    <w:p w:rsidR="006707F4" w:rsidRDefault="006707F4" w:rsidP="006707F4">
      <w:pPr>
        <w:spacing w:after="120"/>
        <w:ind w:left="426"/>
        <w:jc w:val="both"/>
        <w:rPr>
          <w:sz w:val="20"/>
          <w:szCs w:val="20"/>
        </w:rPr>
      </w:pPr>
      <w:r w:rsidRPr="006707F4">
        <w:rPr>
          <w:sz w:val="20"/>
          <w:szCs w:val="20"/>
        </w:rPr>
        <w:t>Dzięki tej grze dowiadujemy się więcej o roli  tych małych strażników lasu, poznajemy mechanizmy obronne (kwas mrówkowy), cykl rozwojowy oraz wiele ciekawostek tego makro stworzonka.</w:t>
      </w:r>
    </w:p>
    <w:p w:rsidR="006707F4" w:rsidRPr="00A12886" w:rsidRDefault="006707F4" w:rsidP="006707F4">
      <w:pPr>
        <w:spacing w:after="120"/>
        <w:ind w:left="426"/>
        <w:jc w:val="both"/>
        <w:rPr>
          <w:sz w:val="20"/>
          <w:szCs w:val="20"/>
        </w:rPr>
      </w:pPr>
    </w:p>
    <w:p w:rsidR="00CD3C9E" w:rsidRPr="00A12886" w:rsidRDefault="00CD3C9E" w:rsidP="00FA6958">
      <w:pPr>
        <w:pStyle w:val="Nagwek1"/>
      </w:pPr>
      <w:bookmarkStart w:id="7" w:name="_Toc526839027"/>
      <w:r w:rsidRPr="00A12886">
        <w:t xml:space="preserve">Labirynt Natury </w:t>
      </w:r>
      <w:r w:rsidR="00D575B3" w:rsidRPr="00A12886">
        <w:t xml:space="preserve">- </w:t>
      </w:r>
      <w:r w:rsidRPr="00A12886">
        <w:t>4 ławki</w:t>
      </w:r>
      <w:bookmarkEnd w:id="7"/>
    </w:p>
    <w:p w:rsidR="000D2B9E" w:rsidRPr="00A12886" w:rsidRDefault="000D2B9E" w:rsidP="00CD3C9E">
      <w:pPr>
        <w:spacing w:after="0"/>
        <w:ind w:left="426"/>
        <w:jc w:val="both"/>
        <w:rPr>
          <w:sz w:val="20"/>
          <w:szCs w:val="20"/>
        </w:rPr>
      </w:pPr>
      <w:r w:rsidRPr="00A12886">
        <w:rPr>
          <w:noProof/>
          <w:sz w:val="20"/>
          <w:szCs w:val="20"/>
          <w:lang w:eastAsia="pl-PL"/>
        </w:rPr>
        <w:drawing>
          <wp:anchor distT="0" distB="0" distL="114300" distR="114300" simplePos="0" relativeHeight="251738112" behindDoc="0" locked="0" layoutInCell="1" allowOverlap="1">
            <wp:simplePos x="0" y="0"/>
            <wp:positionH relativeFrom="column">
              <wp:posOffset>269924</wp:posOffset>
            </wp:positionH>
            <wp:positionV relativeFrom="paragraph">
              <wp:posOffset>586</wp:posOffset>
            </wp:positionV>
            <wp:extent cx="2731325" cy="1741675"/>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325" cy="1741675"/>
                    </a:xfrm>
                    <a:prstGeom prst="rect">
                      <a:avLst/>
                    </a:prstGeom>
                    <a:noFill/>
                    <a:ln>
                      <a:noFill/>
                    </a:ln>
                  </pic:spPr>
                </pic:pic>
              </a:graphicData>
            </a:graphic>
          </wp:anchor>
        </w:drawing>
      </w:r>
    </w:p>
    <w:p w:rsidR="00CD3C9E" w:rsidRPr="00A12886" w:rsidRDefault="00CD3C9E" w:rsidP="00CD3C9E">
      <w:pPr>
        <w:spacing w:after="0"/>
        <w:ind w:left="426"/>
        <w:jc w:val="both"/>
        <w:rPr>
          <w:sz w:val="20"/>
          <w:szCs w:val="20"/>
        </w:rPr>
      </w:pPr>
      <w:r w:rsidRPr="00A12886">
        <w:rPr>
          <w:sz w:val="20"/>
          <w:szCs w:val="20"/>
        </w:rPr>
        <w:t>Konstrukcja o wymiarach L=13</w:t>
      </w:r>
      <w:r w:rsidR="003417EC" w:rsidRPr="00A12886">
        <w:rPr>
          <w:sz w:val="20"/>
          <w:szCs w:val="20"/>
        </w:rPr>
        <w:t>5</w:t>
      </w:r>
      <w:r w:rsidRPr="00A12886">
        <w:rPr>
          <w:sz w:val="20"/>
          <w:szCs w:val="20"/>
        </w:rPr>
        <w:t>, W=</w:t>
      </w:r>
      <w:r w:rsidR="003417EC" w:rsidRPr="00A12886">
        <w:rPr>
          <w:sz w:val="20"/>
          <w:szCs w:val="20"/>
        </w:rPr>
        <w:t>35</w:t>
      </w:r>
      <w:r w:rsidRPr="00A12886">
        <w:rPr>
          <w:sz w:val="20"/>
          <w:szCs w:val="20"/>
        </w:rPr>
        <w:t>, H=220 cm w stelażu wykonanym z drewna iglastego.</w:t>
      </w:r>
    </w:p>
    <w:p w:rsidR="00CD3C9E" w:rsidRPr="00A12886" w:rsidRDefault="00CD3C9E" w:rsidP="00CD3C9E">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100 cm nad poziomem terenu.</w:t>
      </w:r>
    </w:p>
    <w:p w:rsidR="00CD3C9E" w:rsidRPr="00A12886" w:rsidRDefault="00CD3C9E" w:rsidP="00CD3C9E">
      <w:pPr>
        <w:spacing w:after="0"/>
        <w:ind w:left="426"/>
        <w:jc w:val="both"/>
        <w:rPr>
          <w:sz w:val="20"/>
          <w:szCs w:val="20"/>
        </w:rPr>
      </w:pPr>
      <w:r w:rsidRPr="00A12886">
        <w:rPr>
          <w:sz w:val="20"/>
          <w:szCs w:val="20"/>
        </w:rPr>
        <w:t>W słupach i belkach poziomych zamocowano, metodą na wpust na głębokość 2 cm, dwustronny panel edukacyjny o wymiarach min. 80x90 cm.</w:t>
      </w:r>
    </w:p>
    <w:p w:rsidR="00E53323" w:rsidRPr="00A12886" w:rsidRDefault="00CD3C9E" w:rsidP="00CD3C9E">
      <w:pPr>
        <w:spacing w:after="0"/>
        <w:ind w:left="426"/>
        <w:jc w:val="both"/>
        <w:rPr>
          <w:sz w:val="20"/>
          <w:szCs w:val="20"/>
        </w:rPr>
      </w:pPr>
      <w:r w:rsidRPr="00A12886">
        <w:rPr>
          <w:sz w:val="20"/>
          <w:szCs w:val="20"/>
        </w:rPr>
        <w:t xml:space="preserve">Na awersie umieszczona jest gra edukacyjna, która musi posiadać minimum 12 monolitycznych (nieklejonych) kółek o średnicy min 5 cm poruszanych po tarczy panelu w prowadnicach. </w:t>
      </w:r>
    </w:p>
    <w:p w:rsidR="00CD3C9E" w:rsidRPr="00A12886" w:rsidRDefault="00E53323" w:rsidP="00CD3C9E">
      <w:pPr>
        <w:spacing w:after="120"/>
        <w:ind w:left="426"/>
        <w:jc w:val="both"/>
        <w:rPr>
          <w:sz w:val="20"/>
          <w:szCs w:val="20"/>
        </w:rPr>
      </w:pPr>
      <w:r w:rsidRPr="00A12886">
        <w:rPr>
          <w:sz w:val="20"/>
          <w:szCs w:val="20"/>
        </w:rPr>
        <w:t xml:space="preserve">Kółka wykonane metodą termo formowania z tworzywa typu ABS o dużej gęstości udarności i twardości oraz odporności na zarysowania. </w:t>
      </w:r>
      <w:r w:rsidR="00CD3C9E" w:rsidRPr="00A12886">
        <w:rPr>
          <w:sz w:val="20"/>
          <w:szCs w:val="20"/>
        </w:rPr>
        <w:t>Na kółkach należy umieścić nadruki skorelowane z tematyką panelu stosownie do tytułu gry.</w:t>
      </w:r>
    </w:p>
    <w:p w:rsidR="00CD3C9E" w:rsidRPr="00A12886" w:rsidRDefault="0000541E" w:rsidP="00CD3C9E">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CD3C9E" w:rsidRPr="00A12886" w:rsidRDefault="00CD3C9E" w:rsidP="00CD3C9E">
      <w:pPr>
        <w:spacing w:after="120"/>
        <w:ind w:left="426"/>
        <w:jc w:val="both"/>
        <w:rPr>
          <w:sz w:val="20"/>
          <w:szCs w:val="20"/>
        </w:rPr>
      </w:pPr>
      <w:r w:rsidRPr="00A12886">
        <w:rPr>
          <w:sz w:val="20"/>
          <w:szCs w:val="20"/>
        </w:rPr>
        <w:t>Do konstrukcji powinny być przymocowane cztery wykonane z tarcicy o wymiarach około 200 x 25 x 5 cm, zamontowane „wachlarzowo” na słupach, po dwie sztuki na słupie.</w:t>
      </w:r>
    </w:p>
    <w:p w:rsidR="00CD3C9E" w:rsidRPr="00A12886" w:rsidRDefault="00CD3C9E" w:rsidP="00CD3C9E">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CD3C9E" w:rsidRPr="00A12886" w:rsidRDefault="00CD3C9E" w:rsidP="00CD3C9E">
      <w:pPr>
        <w:spacing w:after="0"/>
        <w:ind w:left="426"/>
        <w:jc w:val="both"/>
        <w:rPr>
          <w:sz w:val="20"/>
          <w:szCs w:val="20"/>
        </w:rPr>
      </w:pPr>
      <w:r w:rsidRPr="00A12886">
        <w:rPr>
          <w:sz w:val="20"/>
          <w:szCs w:val="20"/>
        </w:rPr>
        <w:t>Kółka w labiryncie należy przesuwać w prowadnicach w taki sposób by dopasować nadruki tematyczne kółek do grafiki nadrukowanej na panelu.</w:t>
      </w:r>
    </w:p>
    <w:p w:rsidR="00CD3C9E" w:rsidRDefault="00CD3C9E" w:rsidP="00CD3C9E">
      <w:pPr>
        <w:spacing w:after="120"/>
        <w:ind w:left="426"/>
        <w:jc w:val="both"/>
        <w:rPr>
          <w:sz w:val="20"/>
          <w:szCs w:val="20"/>
        </w:rPr>
      </w:pPr>
      <w:r w:rsidRPr="00A12886">
        <w:rPr>
          <w:sz w:val="20"/>
          <w:szCs w:val="20"/>
        </w:rPr>
        <w:t>Na całej powierzchni rewersu gry powinna znajdować się tablica edukacyjna o treści nawiązującej tematycznie do gry edukacyjnej oraz służyć weryfikacji prawidłowego ułożenia kółek.</w:t>
      </w:r>
    </w:p>
    <w:p w:rsidR="006707F4" w:rsidRPr="00F226A1" w:rsidRDefault="006707F4" w:rsidP="006707F4">
      <w:pPr>
        <w:spacing w:after="120"/>
        <w:ind w:left="426"/>
        <w:jc w:val="both"/>
        <w:rPr>
          <w:b/>
          <w:sz w:val="20"/>
          <w:szCs w:val="20"/>
        </w:rPr>
      </w:pPr>
      <w:r w:rsidRPr="00F226A1">
        <w:rPr>
          <w:b/>
          <w:sz w:val="20"/>
          <w:szCs w:val="20"/>
        </w:rPr>
        <w:t>Opis celów edukacyjnych gier prezentowanych na bazie wyżej opisanej konstrukcji:</w:t>
      </w:r>
    </w:p>
    <w:p w:rsidR="006707F4" w:rsidRPr="006707F4" w:rsidRDefault="006707F4" w:rsidP="006707F4">
      <w:pPr>
        <w:spacing w:after="0"/>
        <w:ind w:left="426"/>
        <w:jc w:val="both"/>
        <w:rPr>
          <w:sz w:val="20"/>
          <w:szCs w:val="20"/>
        </w:rPr>
      </w:pPr>
      <w:r w:rsidRPr="006707F4">
        <w:rPr>
          <w:sz w:val="20"/>
          <w:szCs w:val="20"/>
        </w:rPr>
        <w:t>a.</w:t>
      </w:r>
      <w:r w:rsidRPr="006707F4">
        <w:rPr>
          <w:sz w:val="20"/>
          <w:szCs w:val="20"/>
        </w:rPr>
        <w:tab/>
        <w:t>Jaki to grzyb?</w:t>
      </w:r>
    </w:p>
    <w:p w:rsidR="006707F4" w:rsidRPr="006707F4" w:rsidRDefault="006707F4" w:rsidP="006707F4">
      <w:pPr>
        <w:spacing w:after="120"/>
        <w:ind w:left="426"/>
        <w:jc w:val="both"/>
        <w:rPr>
          <w:sz w:val="20"/>
          <w:szCs w:val="20"/>
        </w:rPr>
      </w:pPr>
      <w:r w:rsidRPr="006707F4">
        <w:rPr>
          <w:sz w:val="20"/>
          <w:szCs w:val="20"/>
        </w:rPr>
        <w:t>Gra pozwala poznać gatunki grzybów jadalnych oraz niejadalnych, daje wskazówki kiedy i gdzie należy szukać potencjalnych gatunków oraz porusza zasady prawidłowego zbioru leśnych przysmaków. Przybliża także gatunki objęte ochroną gatunkową oraz krótko omawia podstawowe formy życiowe występujące w bogatym królestwie grzybów. Poradnik Grzybiarza daje wskazówki kiedy i gdzie należy szukać potencjalnych gatunków oraz porusza zasady prawidłowego zbioru tych leśnych przysmaków. Przybliża także gatunki objęte ochroną gatunkową oraz krótko omawia podstawowe formy życiowe występujące w pięknym i bogatym królestwie grzybów.</w:t>
      </w:r>
    </w:p>
    <w:p w:rsidR="006707F4" w:rsidRPr="006707F4" w:rsidRDefault="006707F4" w:rsidP="006707F4">
      <w:pPr>
        <w:spacing w:after="0"/>
        <w:ind w:left="426"/>
        <w:jc w:val="both"/>
        <w:rPr>
          <w:sz w:val="20"/>
          <w:szCs w:val="20"/>
        </w:rPr>
      </w:pPr>
      <w:r w:rsidRPr="006707F4">
        <w:rPr>
          <w:sz w:val="20"/>
          <w:szCs w:val="20"/>
        </w:rPr>
        <w:t>b.</w:t>
      </w:r>
      <w:r w:rsidRPr="006707F4">
        <w:rPr>
          <w:sz w:val="20"/>
          <w:szCs w:val="20"/>
        </w:rPr>
        <w:tab/>
        <w:t>Rośliny pyłkodajne i nektarodajne</w:t>
      </w:r>
    </w:p>
    <w:p w:rsidR="006707F4" w:rsidRPr="00A12886" w:rsidRDefault="006707F4" w:rsidP="006707F4">
      <w:pPr>
        <w:spacing w:after="120"/>
        <w:ind w:left="426"/>
        <w:jc w:val="both"/>
        <w:rPr>
          <w:sz w:val="20"/>
          <w:szCs w:val="20"/>
        </w:rPr>
      </w:pPr>
      <w:r w:rsidRPr="006707F4">
        <w:rPr>
          <w:sz w:val="20"/>
          <w:szCs w:val="20"/>
        </w:rPr>
        <w:t>Labirynty Natury to gry edukacyjne, które łączą w sobie elementy interaktywne (strona A) oraz dydaktyczne (strona B). Gra definiuje rośliny pyłkodajne oraz nektarodajne wraz z krótkimi, ciekawymi informacjami na temat każdej z nich. Poznajemy różnice pomiędzy nektarem, a pyłkiem.</w:t>
      </w:r>
    </w:p>
    <w:p w:rsidR="009203A9" w:rsidRPr="00A12886" w:rsidRDefault="009203A9" w:rsidP="006D1351">
      <w:pPr>
        <w:spacing w:after="120"/>
        <w:ind w:left="426"/>
        <w:jc w:val="both"/>
        <w:rPr>
          <w:sz w:val="20"/>
          <w:szCs w:val="20"/>
        </w:rPr>
      </w:pPr>
    </w:p>
    <w:p w:rsidR="00CD3C9E" w:rsidRPr="00A12886" w:rsidRDefault="00CD3C9E" w:rsidP="00FA6958">
      <w:pPr>
        <w:pStyle w:val="Nagwek1"/>
      </w:pPr>
      <w:bookmarkStart w:id="8" w:name="_Toc526839028"/>
      <w:r w:rsidRPr="00A12886">
        <w:t>Memo (16 tabliczek)</w:t>
      </w:r>
      <w:bookmarkEnd w:id="8"/>
    </w:p>
    <w:p w:rsidR="00CD3C9E" w:rsidRPr="00A12886" w:rsidRDefault="00C42C72" w:rsidP="007265C1">
      <w:pPr>
        <w:spacing w:after="120"/>
        <w:ind w:left="426"/>
        <w:jc w:val="both"/>
        <w:rPr>
          <w:sz w:val="20"/>
          <w:szCs w:val="20"/>
        </w:rPr>
      </w:pPr>
      <w:r w:rsidRPr="00A12886">
        <w:rPr>
          <w:noProof/>
          <w:sz w:val="20"/>
          <w:szCs w:val="20"/>
          <w:lang w:eastAsia="pl-PL"/>
        </w:rPr>
        <w:drawing>
          <wp:anchor distT="0" distB="0" distL="114300" distR="114300" simplePos="0" relativeHeight="251713536" behindDoc="0" locked="0" layoutInCell="1" allowOverlap="1">
            <wp:simplePos x="0" y="0"/>
            <wp:positionH relativeFrom="column">
              <wp:posOffset>275862</wp:posOffset>
            </wp:positionH>
            <wp:positionV relativeFrom="paragraph">
              <wp:posOffset>1732</wp:posOffset>
            </wp:positionV>
            <wp:extent cx="1436914" cy="2035253"/>
            <wp:effectExtent l="0" t="0" r="0" b="3175"/>
            <wp:wrapSquare wrapText="bothSides"/>
            <wp:docPr id="19" name="Obraz 19" descr="F:\171219 MENTOR\Mentor Konstrukcje neutralne\Memo 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71219 MENTOR\Mentor Konstrukcje neutralne\Memo A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6914" cy="2035253"/>
                    </a:xfrm>
                    <a:prstGeom prst="rect">
                      <a:avLst/>
                    </a:prstGeom>
                    <a:noFill/>
                    <a:ln>
                      <a:noFill/>
                    </a:ln>
                  </pic:spPr>
                </pic:pic>
              </a:graphicData>
            </a:graphic>
          </wp:anchor>
        </w:drawing>
      </w:r>
      <w:r w:rsidR="00CD3C9E" w:rsidRPr="00A12886">
        <w:rPr>
          <w:sz w:val="20"/>
          <w:szCs w:val="20"/>
        </w:rPr>
        <w:t>Konstrukcja o wymiarach L=1</w:t>
      </w:r>
      <w:r w:rsidR="009E78D6" w:rsidRPr="00A12886">
        <w:rPr>
          <w:sz w:val="20"/>
          <w:szCs w:val="20"/>
        </w:rPr>
        <w:t>6</w:t>
      </w:r>
      <w:r w:rsidR="00CD3C9E" w:rsidRPr="00A12886">
        <w:rPr>
          <w:sz w:val="20"/>
          <w:szCs w:val="20"/>
        </w:rPr>
        <w:t>0, W=</w:t>
      </w:r>
      <w:r w:rsidR="009E78D6" w:rsidRPr="00A12886">
        <w:rPr>
          <w:sz w:val="20"/>
          <w:szCs w:val="20"/>
        </w:rPr>
        <w:t>35</w:t>
      </w:r>
      <w:r w:rsidR="00CD3C9E" w:rsidRPr="00A12886">
        <w:rPr>
          <w:sz w:val="20"/>
          <w:szCs w:val="20"/>
        </w:rPr>
        <w:t>, H=220 cm w stelażu wykonanym z drewna iglastego.</w:t>
      </w:r>
    </w:p>
    <w:p w:rsidR="00CD3C9E" w:rsidRPr="00A12886" w:rsidRDefault="00CD3C9E" w:rsidP="00CD3C9E">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89 cm nad poziomem terenu.</w:t>
      </w:r>
    </w:p>
    <w:p w:rsidR="00CD3C9E" w:rsidRPr="00A12886" w:rsidRDefault="00CD3C9E" w:rsidP="00CD3C9E">
      <w:pPr>
        <w:spacing w:after="120"/>
        <w:ind w:left="426"/>
        <w:jc w:val="both"/>
        <w:rPr>
          <w:sz w:val="20"/>
          <w:szCs w:val="20"/>
        </w:rPr>
      </w:pPr>
      <w:r w:rsidRPr="00A12886">
        <w:rPr>
          <w:sz w:val="20"/>
          <w:szCs w:val="20"/>
        </w:rPr>
        <w:t>Pomiędzy belkami poziomymi zamocowano na czterech pionowych prowadnicach ze stali nierdzewnej szesnaście obracanych tabliczek w kształcie prostopadłościanów o wymiarach min. 22x2x17,0 cm. Tabliczki obrotowe posiadają pełno-kolorowy nadruk: Awers – znak zapytania, Rewers – treści edukacyjne dobrane do tematyki gry.</w:t>
      </w:r>
    </w:p>
    <w:p w:rsidR="00CD3C9E" w:rsidRPr="00A12886" w:rsidRDefault="00CD3C9E" w:rsidP="00CD3C9E">
      <w:pPr>
        <w:spacing w:after="120"/>
        <w:ind w:left="426"/>
        <w:jc w:val="both"/>
        <w:rPr>
          <w:sz w:val="20"/>
          <w:szCs w:val="20"/>
        </w:rPr>
      </w:pPr>
      <w:r w:rsidRPr="00A12886">
        <w:rPr>
          <w:sz w:val="20"/>
          <w:szCs w:val="20"/>
        </w:rPr>
        <w:t>Nad prostopadłościanami znajduje się tablica z tytułem i nazwą konstrukcji, zamontowana na wpust min. 2 cm w poziomej belce i pionowych słupach.</w:t>
      </w:r>
    </w:p>
    <w:p w:rsidR="00CD3C9E" w:rsidRPr="00A12886" w:rsidRDefault="0000541E" w:rsidP="00CD3C9E">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CD3C9E"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CD3C9E" w:rsidRPr="00A12886" w:rsidRDefault="00CD3C9E" w:rsidP="00CD3C9E">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CD3C9E" w:rsidRPr="00A12886" w:rsidRDefault="00CD3C9E" w:rsidP="00CD3C9E">
      <w:pPr>
        <w:spacing w:after="0"/>
        <w:ind w:left="426"/>
        <w:jc w:val="both"/>
        <w:rPr>
          <w:sz w:val="20"/>
          <w:szCs w:val="20"/>
        </w:rPr>
      </w:pPr>
      <w:r w:rsidRPr="00A12886">
        <w:rPr>
          <w:sz w:val="20"/>
          <w:szCs w:val="20"/>
        </w:rPr>
        <w:t>Gra polega na dobieraniu par spośród obrazków przyrodniczych, nadrukowanych na rewersach tabliczek, tematycznie związanych z tytułem gry.</w:t>
      </w:r>
    </w:p>
    <w:p w:rsidR="00CD3C9E" w:rsidRDefault="00CD3C9E" w:rsidP="00CD3C9E">
      <w:pPr>
        <w:spacing w:after="120"/>
        <w:ind w:left="426"/>
        <w:jc w:val="both"/>
        <w:rPr>
          <w:sz w:val="20"/>
          <w:szCs w:val="20"/>
        </w:rPr>
      </w:pPr>
      <w:r w:rsidRPr="00A12886">
        <w:rPr>
          <w:sz w:val="20"/>
          <w:szCs w:val="20"/>
        </w:rPr>
        <w:t>Grę należy zacząć od ustawienia wszystkich awersów ze znakiem „?”. Odkryć na stałe jeden z rewersów, po czym odkrywając na chwilę kolejne pojedyncze elementy, na zasadzie wzrokowego zapamiętywania podejrzanych obrazków, szukać pary do obrazka odkrytego na stałe. Kontynuować zabawę do zestawienia wszystkich par przedstawionych na tabliczkach.</w:t>
      </w:r>
    </w:p>
    <w:p w:rsidR="006B0816" w:rsidRPr="006707F4" w:rsidRDefault="006B0816" w:rsidP="006B0816">
      <w:pPr>
        <w:spacing w:after="120"/>
        <w:ind w:left="426"/>
        <w:jc w:val="both"/>
        <w:rPr>
          <w:b/>
          <w:sz w:val="20"/>
          <w:szCs w:val="20"/>
        </w:rPr>
      </w:pPr>
      <w:r w:rsidRPr="006707F4">
        <w:rPr>
          <w:b/>
          <w:sz w:val="20"/>
          <w:szCs w:val="20"/>
        </w:rPr>
        <w:t>Opis celów edukacyjnych gier prezentowanych na bazie wyżej opisanej konstrukcji:</w:t>
      </w:r>
    </w:p>
    <w:p w:rsidR="006B0816" w:rsidRPr="006B0816" w:rsidRDefault="006B0816" w:rsidP="006B0816">
      <w:pPr>
        <w:spacing w:after="0"/>
        <w:ind w:left="426"/>
        <w:jc w:val="both"/>
        <w:rPr>
          <w:sz w:val="20"/>
          <w:szCs w:val="20"/>
        </w:rPr>
      </w:pPr>
      <w:r w:rsidRPr="006B0816">
        <w:rPr>
          <w:sz w:val="20"/>
          <w:szCs w:val="20"/>
        </w:rPr>
        <w:t>a.</w:t>
      </w:r>
      <w:r w:rsidRPr="006B0816">
        <w:rPr>
          <w:sz w:val="20"/>
          <w:szCs w:val="20"/>
        </w:rPr>
        <w:tab/>
        <w:t xml:space="preserve">Surowce wtórne </w:t>
      </w:r>
    </w:p>
    <w:p w:rsidR="006B0816" w:rsidRPr="006B0816" w:rsidRDefault="006B0816" w:rsidP="006B0816">
      <w:pPr>
        <w:spacing w:after="120"/>
        <w:ind w:left="426"/>
        <w:jc w:val="both"/>
        <w:rPr>
          <w:sz w:val="20"/>
          <w:szCs w:val="20"/>
        </w:rPr>
      </w:pPr>
      <w:r w:rsidRPr="006B0816">
        <w:rPr>
          <w:sz w:val="20"/>
          <w:szCs w:val="20"/>
        </w:rPr>
        <w:t>Gra podnosi kwestie segregacji odpadów do pojemników, oznaczonych odpowiednim kolorem oraz recyklingu. Surowce wtórne, to produkty nadające się do ponownego przetworzenia, stąd istotne jest podkreślenie i uświadomienie ich roli w naszym codziennym życiu. Przybliżamy dane statystyczne w zakresie produkcji ilości odpadów w skali roku w Polsce oraz w krajach europejskich (w kg/ 1 mieszkańca) wraz z odniesieniem do największych gałęzi wytwórczych (tj. sektor górniczy, przetwórstwo przemysłowe itd.).</w:t>
      </w:r>
    </w:p>
    <w:p w:rsidR="006B0816" w:rsidRPr="006B0816" w:rsidRDefault="006B0816" w:rsidP="006B0816">
      <w:pPr>
        <w:spacing w:after="0"/>
        <w:ind w:left="426"/>
        <w:jc w:val="both"/>
        <w:rPr>
          <w:sz w:val="20"/>
          <w:szCs w:val="20"/>
        </w:rPr>
      </w:pPr>
      <w:r w:rsidRPr="006B0816">
        <w:rPr>
          <w:sz w:val="20"/>
          <w:szCs w:val="20"/>
        </w:rPr>
        <w:t>b. Kim będę kiedy dorosnę?</w:t>
      </w:r>
    </w:p>
    <w:p w:rsidR="006B0816" w:rsidRPr="006B0816" w:rsidRDefault="006B0816" w:rsidP="006B0816">
      <w:pPr>
        <w:spacing w:after="120"/>
        <w:ind w:left="426"/>
        <w:jc w:val="both"/>
        <w:rPr>
          <w:sz w:val="20"/>
          <w:szCs w:val="20"/>
        </w:rPr>
      </w:pPr>
      <w:r w:rsidRPr="006B0816">
        <w:rPr>
          <w:sz w:val="20"/>
          <w:szCs w:val="20"/>
        </w:rPr>
        <w:t>Gra ma głównie charakter zabawowy oraz poznawczy. Odkrywamy osobniki dorosłe oraz „ich dzieci”, które należy dobrać w pary. Należy zwrócić uwagę na ogromną różnorodność, bowiem nie wszystkie postacie młodociane są podobne do swoich rodziców, co wynika z ich cykli rozwojowych i przysposobienia do danej gromady w świecie zwierząt.</w:t>
      </w:r>
    </w:p>
    <w:p w:rsidR="006B0816" w:rsidRPr="006B0816" w:rsidRDefault="006B0816" w:rsidP="006B0816">
      <w:pPr>
        <w:spacing w:after="0"/>
        <w:ind w:left="426"/>
        <w:jc w:val="both"/>
        <w:rPr>
          <w:sz w:val="20"/>
          <w:szCs w:val="20"/>
        </w:rPr>
      </w:pPr>
      <w:r w:rsidRPr="006B0816">
        <w:rPr>
          <w:sz w:val="20"/>
          <w:szCs w:val="20"/>
        </w:rPr>
        <w:t>c. Grzyby jadalne i ich niebezpieczne sobowtóry.</w:t>
      </w:r>
    </w:p>
    <w:p w:rsidR="006B0816" w:rsidRPr="006B0816" w:rsidRDefault="006B0816" w:rsidP="006B0816">
      <w:pPr>
        <w:spacing w:after="120"/>
        <w:ind w:left="426"/>
        <w:jc w:val="both"/>
        <w:rPr>
          <w:sz w:val="20"/>
          <w:szCs w:val="20"/>
        </w:rPr>
      </w:pPr>
      <w:r w:rsidRPr="006B0816">
        <w:rPr>
          <w:sz w:val="20"/>
          <w:szCs w:val="20"/>
        </w:rPr>
        <w:t>Gra ma na celu nauczyć rozróżniania grzybów jadalnych od trujących.</w:t>
      </w:r>
    </w:p>
    <w:p w:rsidR="006B0816" w:rsidRPr="006B0816" w:rsidRDefault="006B0816" w:rsidP="006B0816">
      <w:pPr>
        <w:spacing w:after="0"/>
        <w:ind w:left="426"/>
        <w:jc w:val="both"/>
        <w:rPr>
          <w:sz w:val="20"/>
          <w:szCs w:val="20"/>
        </w:rPr>
      </w:pPr>
      <w:r w:rsidRPr="006B0816">
        <w:rPr>
          <w:sz w:val="20"/>
          <w:szCs w:val="20"/>
        </w:rPr>
        <w:t>d. ABC pszczelarstwa</w:t>
      </w:r>
    </w:p>
    <w:p w:rsidR="00FA18F1" w:rsidRDefault="006B0816" w:rsidP="006B0816">
      <w:pPr>
        <w:spacing w:after="120"/>
        <w:ind w:left="426"/>
        <w:jc w:val="both"/>
        <w:rPr>
          <w:sz w:val="20"/>
          <w:szCs w:val="20"/>
        </w:rPr>
      </w:pPr>
      <w:r w:rsidRPr="006B0816">
        <w:rPr>
          <w:sz w:val="20"/>
          <w:szCs w:val="20"/>
        </w:rPr>
        <w:t>Gra ma na celu odkryć rąbek pszczelej tajemnicy i przybliżyć takie zagadnienia jak: rodzina pszczela wraz z zakresem zadań poszczególnych jej członków, wybrane produkty pszczele wraz z ich zastosowaniem oraz podpowiedzieć co zrobić w przypadku użądlenia. Do treści edukacyjnych dopasuj stronę graficzną. Odkryjesz wówczas różnice w budowie morfologicznej widoczne gołym okiem oraz wiele innych ciekawostek.</w:t>
      </w:r>
    </w:p>
    <w:p w:rsidR="006B0816" w:rsidRPr="00A12886" w:rsidRDefault="006B0816" w:rsidP="006B0816">
      <w:pPr>
        <w:spacing w:after="120"/>
        <w:ind w:left="426"/>
        <w:jc w:val="both"/>
        <w:rPr>
          <w:sz w:val="20"/>
          <w:szCs w:val="20"/>
        </w:rPr>
      </w:pPr>
    </w:p>
    <w:p w:rsidR="002278B2" w:rsidRPr="00A12886" w:rsidRDefault="002278B2" w:rsidP="00FA6958">
      <w:pPr>
        <w:pStyle w:val="Nagwek1"/>
      </w:pPr>
      <w:bookmarkStart w:id="9" w:name="_Toc526839029"/>
      <w:r w:rsidRPr="00A12886">
        <w:t>Seria Poznawcza</w:t>
      </w:r>
      <w:r w:rsidR="00D575B3" w:rsidRPr="00A12886">
        <w:t xml:space="preserve"> - Z</w:t>
      </w:r>
      <w:r w:rsidR="00BA271D" w:rsidRPr="00A12886">
        <w:t>gadywanka</w:t>
      </w:r>
      <w:bookmarkEnd w:id="9"/>
    </w:p>
    <w:p w:rsidR="00D611CC" w:rsidRPr="00A12886" w:rsidRDefault="00C42C72" w:rsidP="007265C1">
      <w:pPr>
        <w:spacing w:after="0"/>
        <w:ind w:left="426"/>
        <w:jc w:val="both"/>
        <w:rPr>
          <w:sz w:val="20"/>
          <w:szCs w:val="20"/>
        </w:rPr>
      </w:pPr>
      <w:r w:rsidRPr="00A12886">
        <w:rPr>
          <w:noProof/>
          <w:sz w:val="20"/>
          <w:szCs w:val="20"/>
          <w:lang w:eastAsia="pl-PL"/>
        </w:rPr>
        <w:drawing>
          <wp:anchor distT="0" distB="0" distL="114300" distR="114300" simplePos="0" relativeHeight="251730944" behindDoc="0" locked="0" layoutInCell="1" allowOverlap="1">
            <wp:simplePos x="0" y="0"/>
            <wp:positionH relativeFrom="column">
              <wp:posOffset>269047</wp:posOffset>
            </wp:positionH>
            <wp:positionV relativeFrom="paragraph">
              <wp:posOffset>1463</wp:posOffset>
            </wp:positionV>
            <wp:extent cx="1400581" cy="1983179"/>
            <wp:effectExtent l="0" t="0" r="9525" b="0"/>
            <wp:wrapSquare wrapText="bothSides"/>
            <wp:docPr id="20" name="Obraz 20" descr="F:\171219 MENTOR\Mentor Konstrukcje neutralne\Puzzle i seria poznawc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71219 MENTOR\Mentor Konstrukcje neutralne\Puzzle i seria poznawcz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581" cy="1983179"/>
                    </a:xfrm>
                    <a:prstGeom prst="rect">
                      <a:avLst/>
                    </a:prstGeom>
                    <a:noFill/>
                    <a:ln>
                      <a:noFill/>
                    </a:ln>
                  </pic:spPr>
                </pic:pic>
              </a:graphicData>
            </a:graphic>
          </wp:anchor>
        </w:drawing>
      </w:r>
    </w:p>
    <w:p w:rsidR="00BA271D" w:rsidRPr="00A12886" w:rsidRDefault="00BA271D" w:rsidP="00FC6140">
      <w:pPr>
        <w:spacing w:after="0"/>
        <w:ind w:left="426"/>
        <w:jc w:val="both"/>
        <w:rPr>
          <w:sz w:val="20"/>
          <w:szCs w:val="20"/>
        </w:rPr>
      </w:pPr>
      <w:r w:rsidRPr="00A12886">
        <w:rPr>
          <w:sz w:val="20"/>
          <w:szCs w:val="20"/>
        </w:rPr>
        <w:t>Konstrukcja o wymiarach L=1</w:t>
      </w:r>
      <w:r w:rsidR="00C83260" w:rsidRPr="00A12886">
        <w:rPr>
          <w:sz w:val="20"/>
          <w:szCs w:val="20"/>
        </w:rPr>
        <w:t>35</w:t>
      </w:r>
      <w:r w:rsidRPr="00A12886">
        <w:rPr>
          <w:sz w:val="20"/>
          <w:szCs w:val="20"/>
        </w:rPr>
        <w:t>, W=</w:t>
      </w:r>
      <w:r w:rsidR="00C83260" w:rsidRPr="00A12886">
        <w:rPr>
          <w:sz w:val="20"/>
          <w:szCs w:val="20"/>
        </w:rPr>
        <w:t>35</w:t>
      </w:r>
      <w:r w:rsidRPr="00A12886">
        <w:rPr>
          <w:sz w:val="20"/>
          <w:szCs w:val="20"/>
        </w:rPr>
        <w:t>, H=220 cm w stelażu wykonanym z drewna iglastego.</w:t>
      </w:r>
    </w:p>
    <w:p w:rsidR="00BA271D" w:rsidRPr="00A12886" w:rsidRDefault="00BA271D" w:rsidP="00BA271D">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108 cm nad poziomem terenu.</w:t>
      </w:r>
    </w:p>
    <w:p w:rsidR="00BA271D" w:rsidRPr="00A12886" w:rsidRDefault="00BA271D" w:rsidP="00BA271D">
      <w:pPr>
        <w:spacing w:after="120"/>
        <w:ind w:left="426"/>
        <w:jc w:val="both"/>
        <w:rPr>
          <w:sz w:val="20"/>
          <w:szCs w:val="20"/>
        </w:rPr>
      </w:pPr>
      <w:r w:rsidRPr="00A12886">
        <w:rPr>
          <w:sz w:val="20"/>
          <w:szCs w:val="20"/>
        </w:rPr>
        <w:t>Pomiędzy belkami poziomymi zamocowano na trzech pionowych prowadnicach ze stali nierdzewnej dziewięć obracanych tabliczek w kształcie prostopadłościanów o wymiarach min. 22x2x17,0 cm. Tabliczki obrotowe posiadają pełno-kolorowy nadruk: Awers, Rewers – treści edukacyjne dobrane do tematyki gry.</w:t>
      </w:r>
    </w:p>
    <w:p w:rsidR="00BA271D" w:rsidRPr="00A12886" w:rsidRDefault="00BA271D" w:rsidP="00BA271D">
      <w:pPr>
        <w:spacing w:after="120"/>
        <w:ind w:left="426"/>
        <w:jc w:val="both"/>
        <w:rPr>
          <w:sz w:val="20"/>
          <w:szCs w:val="20"/>
        </w:rPr>
      </w:pPr>
      <w:r w:rsidRPr="00A12886">
        <w:rPr>
          <w:sz w:val="20"/>
          <w:szCs w:val="20"/>
        </w:rPr>
        <w:t>Nad prostopadłościanami znajduje się tablica z tytułem i nazwą konstrukcji, zamontowana na wpust min. 2 cm w poziomej belce i pionowych słupach.</w:t>
      </w:r>
    </w:p>
    <w:p w:rsidR="00BA271D" w:rsidRPr="00A12886" w:rsidRDefault="0000541E" w:rsidP="00BA271D">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BA271D"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BA271D" w:rsidRPr="00A12886" w:rsidRDefault="00BA271D" w:rsidP="00BA271D">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B00552" w:rsidRDefault="001A6AFA" w:rsidP="006B0816">
      <w:pPr>
        <w:spacing w:after="120"/>
        <w:ind w:left="426"/>
        <w:jc w:val="both"/>
        <w:rPr>
          <w:sz w:val="20"/>
          <w:szCs w:val="20"/>
        </w:rPr>
      </w:pPr>
      <w:r w:rsidRPr="00A12886">
        <w:rPr>
          <w:sz w:val="20"/>
          <w:szCs w:val="20"/>
        </w:rPr>
        <w:t>Aspektem nadrzędnym gry są wartości poznawcze w obrębie danej gromady zwierząt, zjawisk czy też wiedzy spójnej w odniesieniu do konkretnej niszy tematycznej. Gra umożliwia poznanie w pełnej grafice konkretnej rośliny, zwierzęcia, itd. a na rewersie – adekwatnego opisu.</w:t>
      </w:r>
    </w:p>
    <w:p w:rsidR="006B0816" w:rsidRPr="006707F4" w:rsidRDefault="006B0816" w:rsidP="006B0816">
      <w:pPr>
        <w:spacing w:after="120"/>
        <w:ind w:left="426"/>
        <w:jc w:val="both"/>
        <w:rPr>
          <w:b/>
          <w:sz w:val="20"/>
          <w:szCs w:val="20"/>
        </w:rPr>
      </w:pPr>
      <w:r w:rsidRPr="006707F4">
        <w:rPr>
          <w:b/>
          <w:sz w:val="20"/>
          <w:szCs w:val="20"/>
        </w:rPr>
        <w:t>Opis celów edukacyjnych gier prezentowanych na bazie wyżej opisanej konstrukcji:</w:t>
      </w:r>
    </w:p>
    <w:p w:rsidR="006B0816" w:rsidRPr="006B0816" w:rsidRDefault="006B0816" w:rsidP="006B0816">
      <w:pPr>
        <w:spacing w:after="0"/>
        <w:ind w:left="426"/>
        <w:jc w:val="both"/>
        <w:rPr>
          <w:sz w:val="20"/>
          <w:szCs w:val="20"/>
        </w:rPr>
      </w:pPr>
      <w:r w:rsidRPr="006B0816">
        <w:rPr>
          <w:sz w:val="20"/>
          <w:szCs w:val="20"/>
        </w:rPr>
        <w:t>a.</w:t>
      </w:r>
      <w:r w:rsidRPr="006B0816">
        <w:rPr>
          <w:sz w:val="20"/>
          <w:szCs w:val="20"/>
        </w:rPr>
        <w:tab/>
        <w:t>Eko zagadki</w:t>
      </w:r>
    </w:p>
    <w:p w:rsidR="006B0816" w:rsidRPr="006B0816" w:rsidRDefault="006B0816" w:rsidP="006B0816">
      <w:pPr>
        <w:spacing w:after="120"/>
        <w:ind w:left="426"/>
        <w:jc w:val="both"/>
        <w:rPr>
          <w:sz w:val="20"/>
          <w:szCs w:val="20"/>
        </w:rPr>
      </w:pPr>
      <w:r w:rsidRPr="006B0816">
        <w:rPr>
          <w:sz w:val="20"/>
          <w:szCs w:val="20"/>
        </w:rPr>
        <w:t>Gra prezentuje wybrane odpady, które można by ująć jako najczęściej obecne w naszym codziennym życiu oraz czas ich rozkładu. Poruszone zagadnienia mają podnieść świadomość społeczną nie tylko najmłodszych ale także dorosłych, jak ważna jest prawidłowa segregacja. Zwracamy uwagę na to, jak wiele czasu musi upłynąć w środowisku naturalnym by doszło do rozkładu każdego z nich - od kilku miesięcy do kilku tysięcy lat! Gra posiada wymiar proekologiczny.</w:t>
      </w:r>
    </w:p>
    <w:p w:rsidR="006B0816" w:rsidRPr="006B0816" w:rsidRDefault="006B0816" w:rsidP="006B0816">
      <w:pPr>
        <w:spacing w:after="0"/>
        <w:ind w:left="426"/>
        <w:jc w:val="both"/>
        <w:rPr>
          <w:sz w:val="20"/>
          <w:szCs w:val="20"/>
        </w:rPr>
      </w:pPr>
      <w:r w:rsidRPr="006B0816">
        <w:rPr>
          <w:sz w:val="20"/>
          <w:szCs w:val="20"/>
        </w:rPr>
        <w:t>b.</w:t>
      </w:r>
      <w:r w:rsidRPr="006B0816">
        <w:rPr>
          <w:sz w:val="20"/>
          <w:szCs w:val="20"/>
        </w:rPr>
        <w:tab/>
        <w:t>Źródła zanieczyszczeń środowiska</w:t>
      </w:r>
    </w:p>
    <w:p w:rsidR="006B0816" w:rsidRPr="006B0816" w:rsidRDefault="006B0816" w:rsidP="006B0816">
      <w:pPr>
        <w:spacing w:after="120"/>
        <w:ind w:left="426"/>
        <w:jc w:val="both"/>
        <w:rPr>
          <w:sz w:val="20"/>
          <w:szCs w:val="20"/>
        </w:rPr>
      </w:pPr>
      <w:r w:rsidRPr="006B0816">
        <w:rPr>
          <w:sz w:val="20"/>
          <w:szCs w:val="20"/>
        </w:rPr>
        <w:t xml:space="preserve">Zagadnienia zostały skondensowane w 9 najważniejszych paneli edukacyjnych, diagnozujące najważniejsze źródła zanieczyszczeń - zagrożeń środowiska. Pod uwagę wzięto między innymi emisje przemysłowe, ścieki, odpady komunalne i przemysłowe, nawozy sztuczne, wylesienia oraz spalanie. </w:t>
      </w:r>
    </w:p>
    <w:p w:rsidR="006B0816" w:rsidRPr="006B0816" w:rsidRDefault="006B0816" w:rsidP="006B0816">
      <w:pPr>
        <w:spacing w:after="0"/>
        <w:ind w:left="426"/>
        <w:jc w:val="both"/>
        <w:rPr>
          <w:sz w:val="20"/>
          <w:szCs w:val="20"/>
        </w:rPr>
      </w:pPr>
      <w:r w:rsidRPr="006B0816">
        <w:rPr>
          <w:sz w:val="20"/>
          <w:szCs w:val="20"/>
        </w:rPr>
        <w:t>c. Owady pożyteczne</w:t>
      </w:r>
    </w:p>
    <w:p w:rsidR="006B0816" w:rsidRPr="006B0816" w:rsidRDefault="006B0816" w:rsidP="006B0816">
      <w:pPr>
        <w:spacing w:after="120"/>
        <w:ind w:left="426"/>
        <w:jc w:val="both"/>
        <w:rPr>
          <w:sz w:val="20"/>
          <w:szCs w:val="20"/>
        </w:rPr>
      </w:pPr>
      <w:r w:rsidRPr="006B0816">
        <w:rPr>
          <w:sz w:val="20"/>
          <w:szCs w:val="20"/>
        </w:rPr>
        <w:t>Zagadnienia zebrane w ciekawe grupy tematyczne dające wypadkową z obszernej materii dydaktycznej, jaką stanowi wiedza na temat owadów. Pod uwagę wzięto gatunki bliskie człowiekowi, w pozytywnym znaczeniu, jak również zajmujące ważną, także pozytywną rolę w środowisku przyrodniczym. Mamy tu np. sprawnych zapylaczy (pszczoła miodna, trzmiel), leśną służbę sanitarną (mrówki) itp.</w:t>
      </w:r>
    </w:p>
    <w:p w:rsidR="006B0816" w:rsidRPr="006B0816" w:rsidRDefault="006B0816" w:rsidP="006B0816">
      <w:pPr>
        <w:spacing w:after="0"/>
        <w:ind w:left="426"/>
        <w:jc w:val="both"/>
        <w:rPr>
          <w:sz w:val="20"/>
          <w:szCs w:val="20"/>
        </w:rPr>
      </w:pPr>
      <w:r w:rsidRPr="006B0816">
        <w:rPr>
          <w:sz w:val="20"/>
          <w:szCs w:val="20"/>
        </w:rPr>
        <w:t>d. Owady – przyjaciele i wrogowie</w:t>
      </w:r>
    </w:p>
    <w:p w:rsidR="006B0816" w:rsidRPr="006B0816" w:rsidRDefault="006B0816" w:rsidP="006B0816">
      <w:pPr>
        <w:spacing w:after="120"/>
        <w:ind w:left="426"/>
        <w:jc w:val="both"/>
        <w:rPr>
          <w:sz w:val="20"/>
          <w:szCs w:val="20"/>
        </w:rPr>
      </w:pPr>
      <w:r w:rsidRPr="006B0816">
        <w:rPr>
          <w:sz w:val="20"/>
          <w:szCs w:val="20"/>
        </w:rPr>
        <w:t xml:space="preserve">Zagadnienia zebrane w ciekawe grupy tematyczne dające wypadkową z obszernej materii dydaktycznej, jaką stanowi wiedza na temat owadów. Zbilansowano gatunki owadów pożytecznych (np. sprawnych zapylaczy) oraz wyrządzających szkody w drzewostanach leśnych (np. brudnica mniszka – szkodnik igieł sosny i świerka, kornik drukarz – szkodnik drewna, głównie świerka) lub też uprawach – chrabąszcz majowy. </w:t>
      </w:r>
    </w:p>
    <w:p w:rsidR="006B0816" w:rsidRPr="006B0816" w:rsidRDefault="006B0816" w:rsidP="006B0816">
      <w:pPr>
        <w:spacing w:after="0"/>
        <w:ind w:left="426"/>
        <w:jc w:val="both"/>
        <w:rPr>
          <w:sz w:val="20"/>
          <w:szCs w:val="20"/>
        </w:rPr>
      </w:pPr>
      <w:r w:rsidRPr="006B0816">
        <w:rPr>
          <w:sz w:val="20"/>
          <w:szCs w:val="20"/>
        </w:rPr>
        <w:t>e. Grzyby leśne</w:t>
      </w:r>
    </w:p>
    <w:p w:rsidR="006B0816" w:rsidRPr="006B0816" w:rsidRDefault="006B0816" w:rsidP="006B0816">
      <w:pPr>
        <w:spacing w:after="120"/>
        <w:ind w:left="426"/>
        <w:jc w:val="both"/>
        <w:rPr>
          <w:sz w:val="20"/>
          <w:szCs w:val="20"/>
        </w:rPr>
      </w:pPr>
      <w:r w:rsidRPr="006B0816">
        <w:rPr>
          <w:sz w:val="20"/>
          <w:szCs w:val="20"/>
        </w:rPr>
        <w:t>Gra prezentuje wybrane gatunki grzybów występujących w naszych lasach, z podziałem na jadalne oraz trujące. Dowiesz się ciekawych wiadomości na temat zastosowań kulinarnych, symbiozy jaką dany gatunek tworzy z określonym drzewem (mikoryza), czasu zbioru itd.</w:t>
      </w:r>
    </w:p>
    <w:p w:rsidR="006B0816" w:rsidRPr="006B0816" w:rsidRDefault="006B0816" w:rsidP="006B0816">
      <w:pPr>
        <w:spacing w:after="0"/>
        <w:ind w:left="426"/>
        <w:jc w:val="both"/>
        <w:rPr>
          <w:sz w:val="20"/>
          <w:szCs w:val="20"/>
        </w:rPr>
      </w:pPr>
      <w:r w:rsidRPr="006B0816">
        <w:rPr>
          <w:sz w:val="20"/>
          <w:szCs w:val="20"/>
        </w:rPr>
        <w:t>f. Efekt działalności pszczół</w:t>
      </w:r>
    </w:p>
    <w:p w:rsidR="006B0816" w:rsidRPr="006B0816" w:rsidRDefault="006B0816" w:rsidP="006B0816">
      <w:pPr>
        <w:spacing w:after="120"/>
        <w:ind w:left="426"/>
        <w:jc w:val="both"/>
        <w:rPr>
          <w:sz w:val="20"/>
          <w:szCs w:val="20"/>
        </w:rPr>
      </w:pPr>
      <w:r w:rsidRPr="006B0816">
        <w:rPr>
          <w:sz w:val="20"/>
          <w:szCs w:val="20"/>
        </w:rPr>
        <w:t xml:space="preserve">Zagadnienia zebrane w ciekawe grupy tematyczne dające wypadkową z obszernej materii dydaktycznej, jaką stanowi wiedza na temat społeczności pszczelej i jej roli w środowisku naturalnym oraz pożytków pszczelich wraz z ich zastosowaniem. </w:t>
      </w:r>
    </w:p>
    <w:p w:rsidR="006B0816" w:rsidRPr="006B0816" w:rsidRDefault="006B0816" w:rsidP="006B0816">
      <w:pPr>
        <w:spacing w:after="0"/>
        <w:ind w:left="426"/>
        <w:jc w:val="both"/>
        <w:rPr>
          <w:sz w:val="20"/>
          <w:szCs w:val="20"/>
        </w:rPr>
      </w:pPr>
      <w:r w:rsidRPr="006B0816">
        <w:rPr>
          <w:sz w:val="20"/>
          <w:szCs w:val="20"/>
        </w:rPr>
        <w:t>g. Pszczelarstwo</w:t>
      </w:r>
    </w:p>
    <w:p w:rsidR="006B0816" w:rsidRPr="006B0816" w:rsidRDefault="006B0816" w:rsidP="006B0816">
      <w:pPr>
        <w:spacing w:after="120"/>
        <w:ind w:left="426"/>
        <w:jc w:val="both"/>
        <w:rPr>
          <w:sz w:val="20"/>
          <w:szCs w:val="20"/>
        </w:rPr>
      </w:pPr>
      <w:r w:rsidRPr="006B0816">
        <w:rPr>
          <w:sz w:val="20"/>
          <w:szCs w:val="20"/>
        </w:rPr>
        <w:t xml:space="preserve">Zagadnienia zebrane w ciekawe grupy tematyczne dające wypadkową z obszernej materii dydaktycznej, jaką stanowi wiedza na temat pszczół. Gra definiuje społeczność pszczelą, jej hierarchię oraz podział zadań, porusza aspekty ochrony pszczół oraz ich ważną rolę (pożytki pszczele, ciekawostki itd.). Ponadto omawia pokrewieństwo z trzmielami (kuzynami), aspekty zdrowotne nektaru i jego drogę z lasu do ula.   </w:t>
      </w:r>
    </w:p>
    <w:p w:rsidR="006B0816" w:rsidRPr="006B0816" w:rsidRDefault="006B0816" w:rsidP="006B0816">
      <w:pPr>
        <w:spacing w:after="0"/>
        <w:ind w:left="426"/>
        <w:jc w:val="both"/>
        <w:rPr>
          <w:sz w:val="20"/>
          <w:szCs w:val="20"/>
        </w:rPr>
      </w:pPr>
      <w:r w:rsidRPr="006B0816">
        <w:rPr>
          <w:sz w:val="20"/>
          <w:szCs w:val="20"/>
        </w:rPr>
        <w:t>h. Rośliny przyjazne pszczołom</w:t>
      </w:r>
    </w:p>
    <w:p w:rsidR="006B0816" w:rsidRPr="006B0816" w:rsidRDefault="006B0816" w:rsidP="00540075">
      <w:pPr>
        <w:spacing w:after="0"/>
        <w:ind w:left="426"/>
        <w:jc w:val="both"/>
        <w:rPr>
          <w:sz w:val="20"/>
          <w:szCs w:val="20"/>
        </w:rPr>
      </w:pPr>
      <w:r w:rsidRPr="006B0816">
        <w:rPr>
          <w:sz w:val="20"/>
          <w:szCs w:val="20"/>
        </w:rPr>
        <w:t xml:space="preserve">Gra ma na celu uświadomić iż, warunkiem występowania pszczół w danym środowisku jest obecność odpowiedniego pokarmu. Taką możliwość stwarzają przede wszystkim środowiska naturalne – łąki i lasy, ale obfitość roślin miododajnych można też spotkać w ogrodach, a nawet na polach uprawnych. Stąd wynika podział różnorodności roślin na poniższe panele edukacyjne prezentowane w grze edukacyjnej. Dzięki tej wiedzy, dowiadujemy się jak pszczoły radzą sobie w różnych siedliskach pod względem zbioru pokarmu i jak ogromne znaczenie ma różnorodność przyrodnicza dla ich życia społecznego i wytwarzanych produktów. </w:t>
      </w:r>
    </w:p>
    <w:p w:rsidR="006B0816" w:rsidRPr="006B0816" w:rsidRDefault="006B0816" w:rsidP="00540075">
      <w:pPr>
        <w:spacing w:after="120"/>
        <w:ind w:left="426"/>
        <w:jc w:val="both"/>
        <w:rPr>
          <w:sz w:val="20"/>
          <w:szCs w:val="20"/>
        </w:rPr>
      </w:pPr>
      <w:r w:rsidRPr="006B0816">
        <w:rPr>
          <w:sz w:val="20"/>
          <w:szCs w:val="20"/>
        </w:rPr>
        <w:t>Poznajemy i zapamiętujemy rośliny różnych środowisk przyjazne pszczołom.</w:t>
      </w:r>
    </w:p>
    <w:p w:rsidR="006B0816" w:rsidRPr="006B0816" w:rsidRDefault="006B0816" w:rsidP="006B0816">
      <w:pPr>
        <w:spacing w:after="0"/>
        <w:ind w:left="426"/>
        <w:jc w:val="both"/>
        <w:rPr>
          <w:sz w:val="20"/>
          <w:szCs w:val="20"/>
        </w:rPr>
      </w:pPr>
      <w:r w:rsidRPr="006B0816">
        <w:rPr>
          <w:sz w:val="20"/>
          <w:szCs w:val="20"/>
        </w:rPr>
        <w:t>i. Fakty i mity o miodzie</w:t>
      </w:r>
    </w:p>
    <w:p w:rsidR="006B0816" w:rsidRPr="006B0816" w:rsidRDefault="006B0816" w:rsidP="00540075">
      <w:pPr>
        <w:spacing w:after="120"/>
        <w:ind w:left="426"/>
        <w:jc w:val="both"/>
        <w:rPr>
          <w:sz w:val="20"/>
          <w:szCs w:val="20"/>
        </w:rPr>
      </w:pPr>
      <w:r w:rsidRPr="006B0816">
        <w:rPr>
          <w:sz w:val="20"/>
          <w:szCs w:val="20"/>
        </w:rPr>
        <w:t>Zagadnienia zebrane w ciekawe grupy tematyczne dające wypadkową z obszernej materii dydaktycznej, jaką stanowi wiedza na temat różnych zastosowań miodu w zależności od jego gatunku, oraz o możliwościach wszechstronnego wykorzystania miodu w życiu codziennym (np. aspekty lecznicze).</w:t>
      </w:r>
    </w:p>
    <w:p w:rsidR="006B0816" w:rsidRPr="006B0816" w:rsidRDefault="006B0816" w:rsidP="006B0816">
      <w:pPr>
        <w:spacing w:after="0"/>
        <w:ind w:left="426"/>
        <w:jc w:val="both"/>
        <w:rPr>
          <w:sz w:val="20"/>
          <w:szCs w:val="20"/>
        </w:rPr>
      </w:pPr>
      <w:r w:rsidRPr="006B0816">
        <w:rPr>
          <w:sz w:val="20"/>
          <w:szCs w:val="20"/>
        </w:rPr>
        <w:t>j. Sekrety miodu</w:t>
      </w:r>
    </w:p>
    <w:p w:rsidR="006B0816" w:rsidRPr="006B0816" w:rsidRDefault="006B0816" w:rsidP="00540075">
      <w:pPr>
        <w:spacing w:after="120"/>
        <w:ind w:left="426"/>
        <w:jc w:val="both"/>
        <w:rPr>
          <w:sz w:val="20"/>
          <w:szCs w:val="20"/>
        </w:rPr>
      </w:pPr>
      <w:r w:rsidRPr="006B0816">
        <w:rPr>
          <w:sz w:val="20"/>
          <w:szCs w:val="20"/>
        </w:rPr>
        <w:t>Celem nadrzędnym gry jest odpowiedź na istotne pytania dotyczące samego miodu – czyli naturalnego wytworu pszczelego. Dowiadujemy się w jaki sposób pszczoły wytwarzają miód i z jakich „produktów”, (nektar, spadź), co się z nim dalej dzieje aż do momentu kiedy trafia do słoika, dlaczego i w jaki sposób miód ulega procesowi krystalizacji (patoka – krupiec), w jaki sposób rozróżnić  miód prawdziwy i zafałszowany (test ołówka i stożka), jak należy go przechowywać aby długo zachował swoje drogocenne właściwości oraz zdobywamy wiedzę o bardzo szerokim spektrum zastosowania miodu w kosmetologii i medycynie.</w:t>
      </w:r>
    </w:p>
    <w:p w:rsidR="006B0816" w:rsidRPr="006B0816" w:rsidRDefault="00540075" w:rsidP="006B0816">
      <w:pPr>
        <w:spacing w:after="0"/>
        <w:ind w:left="426"/>
        <w:jc w:val="both"/>
        <w:rPr>
          <w:sz w:val="20"/>
          <w:szCs w:val="20"/>
        </w:rPr>
      </w:pPr>
      <w:r>
        <w:rPr>
          <w:sz w:val="20"/>
          <w:szCs w:val="20"/>
        </w:rPr>
        <w:t>k</w:t>
      </w:r>
      <w:r w:rsidR="006B0816" w:rsidRPr="006B0816">
        <w:rPr>
          <w:sz w:val="20"/>
          <w:szCs w:val="20"/>
        </w:rPr>
        <w:tab/>
        <w:t>Sekrety pszczół</w:t>
      </w:r>
    </w:p>
    <w:p w:rsidR="006B0816" w:rsidRDefault="006B0816" w:rsidP="006B0816">
      <w:pPr>
        <w:spacing w:after="0"/>
        <w:ind w:left="426"/>
        <w:jc w:val="both"/>
        <w:rPr>
          <w:sz w:val="20"/>
          <w:szCs w:val="20"/>
        </w:rPr>
      </w:pPr>
      <w:r w:rsidRPr="006B0816">
        <w:rPr>
          <w:sz w:val="20"/>
          <w:szCs w:val="20"/>
        </w:rPr>
        <w:t xml:space="preserve">Gra przybliża zorganizowane społeczne życie pszczół. Odpowiadamy na najważniejsze pytania dotyczące zachowań pszczół, umiejętnych sposobów porozumiewania się  (np. feromony, taniec (wraz ze schematem), dźwięki – np. „trąbienie”, „kwakanie”, „buczenie”), rozróżniania kolorów w stosunku do barw widzianych przez ludzkie oko. Dowiadujemy się także jak przedstawia się hierarchia rodzinna wraz z podziałem zadań, ile trwa rozwój osobniczy poszczególnych członków pszczelej rodziny wraz z osiągnięciem pułapów wagowych oraz poznajemy  budowę morfologiczną pszczoły miodnej Apis </w:t>
      </w:r>
      <w:proofErr w:type="spellStart"/>
      <w:r w:rsidRPr="006B0816">
        <w:rPr>
          <w:sz w:val="20"/>
          <w:szCs w:val="20"/>
        </w:rPr>
        <w:t>mellifera</w:t>
      </w:r>
      <w:proofErr w:type="spellEnd"/>
      <w:r w:rsidRPr="006B0816">
        <w:rPr>
          <w:sz w:val="20"/>
          <w:szCs w:val="20"/>
        </w:rPr>
        <w:t>.</w:t>
      </w:r>
    </w:p>
    <w:p w:rsidR="00283C24" w:rsidRDefault="00283C24" w:rsidP="006B0816">
      <w:pPr>
        <w:spacing w:after="0"/>
        <w:ind w:left="426"/>
        <w:jc w:val="both"/>
        <w:rPr>
          <w:sz w:val="20"/>
          <w:szCs w:val="20"/>
        </w:rPr>
      </w:pPr>
    </w:p>
    <w:p w:rsidR="00283C24" w:rsidRDefault="00E34D8F" w:rsidP="00283C24">
      <w:pPr>
        <w:spacing w:after="0"/>
        <w:ind w:left="426"/>
        <w:jc w:val="both"/>
        <w:rPr>
          <w:sz w:val="20"/>
          <w:szCs w:val="20"/>
        </w:rPr>
      </w:pPr>
      <w:r>
        <w:rPr>
          <w:sz w:val="20"/>
          <w:szCs w:val="20"/>
        </w:rPr>
        <w:t>l</w:t>
      </w:r>
      <w:r w:rsidR="00283C24" w:rsidRPr="006B0816">
        <w:rPr>
          <w:sz w:val="20"/>
          <w:szCs w:val="20"/>
        </w:rPr>
        <w:tab/>
      </w:r>
      <w:r w:rsidR="00283C24">
        <w:rPr>
          <w:sz w:val="20"/>
          <w:szCs w:val="20"/>
        </w:rPr>
        <w:t>Rośliny miododajne</w:t>
      </w:r>
    </w:p>
    <w:p w:rsidR="00392298" w:rsidRDefault="00392298" w:rsidP="00283C24">
      <w:pPr>
        <w:spacing w:after="0"/>
        <w:ind w:left="426"/>
        <w:jc w:val="both"/>
        <w:rPr>
          <w:sz w:val="20"/>
          <w:szCs w:val="20"/>
        </w:rPr>
      </w:pPr>
      <w:r w:rsidRPr="00392298">
        <w:rPr>
          <w:sz w:val="20"/>
          <w:szCs w:val="20"/>
        </w:rPr>
        <w:t xml:space="preserve">Gra ma na celu uświadomić iż, warunkiem występowania pszczół w danym środowisku jest obecność odpowiedniego pokarmu. Taką możliwość stwarzają przede wszystkim środowiska naturalne – łąki i lasy, ale obfitość roślin miododajnych można też spotkać w ogrodach, a nawet na polach uprawnych. Stąd wynika podział różnorodności roślin na poniższe panele edukacyjne prezentowane w grze edukacyjnej. </w:t>
      </w:r>
      <w:r>
        <w:rPr>
          <w:sz w:val="20"/>
          <w:szCs w:val="20"/>
        </w:rPr>
        <w:t>D</w:t>
      </w:r>
      <w:r w:rsidRPr="00392298">
        <w:rPr>
          <w:sz w:val="20"/>
          <w:szCs w:val="20"/>
        </w:rPr>
        <w:t xml:space="preserve">zięki </w:t>
      </w:r>
      <w:r>
        <w:rPr>
          <w:sz w:val="20"/>
          <w:szCs w:val="20"/>
        </w:rPr>
        <w:t xml:space="preserve">grze </w:t>
      </w:r>
      <w:r w:rsidRPr="00392298">
        <w:rPr>
          <w:sz w:val="20"/>
          <w:szCs w:val="20"/>
        </w:rPr>
        <w:t>dowi</w:t>
      </w:r>
      <w:r>
        <w:rPr>
          <w:sz w:val="20"/>
          <w:szCs w:val="20"/>
        </w:rPr>
        <w:t>adujemy</w:t>
      </w:r>
      <w:r w:rsidRPr="00392298">
        <w:rPr>
          <w:sz w:val="20"/>
          <w:szCs w:val="20"/>
        </w:rPr>
        <w:t xml:space="preserve"> się jak pszczoły radzą sobie w różnych siedliskach pod względem zbioru pokarmu i jak ogromne znaczenie ma różnorodność przyrodnicza dla ich życia społecznego i wytwarzanych produktów.</w:t>
      </w:r>
    </w:p>
    <w:p w:rsidR="004C5FFF" w:rsidRPr="006B0816" w:rsidRDefault="004C5FFF" w:rsidP="00283C24">
      <w:pPr>
        <w:spacing w:after="0"/>
        <w:ind w:left="426"/>
        <w:jc w:val="both"/>
        <w:rPr>
          <w:sz w:val="20"/>
          <w:szCs w:val="20"/>
        </w:rPr>
      </w:pPr>
    </w:p>
    <w:p w:rsidR="006B0816" w:rsidRPr="00A12886" w:rsidRDefault="006B0816" w:rsidP="00BA271D">
      <w:pPr>
        <w:spacing w:after="0"/>
        <w:ind w:left="426"/>
        <w:jc w:val="both"/>
        <w:rPr>
          <w:sz w:val="20"/>
          <w:szCs w:val="20"/>
        </w:rPr>
      </w:pPr>
    </w:p>
    <w:p w:rsidR="005C3336" w:rsidRPr="00A12886" w:rsidRDefault="005C3336" w:rsidP="00FA6958">
      <w:pPr>
        <w:pStyle w:val="Nagwek1"/>
        <w:numPr>
          <w:ilvl w:val="0"/>
          <w:numId w:val="0"/>
        </w:numPr>
      </w:pPr>
    </w:p>
    <w:p w:rsidR="002278B2" w:rsidRPr="00A12886" w:rsidRDefault="002278B2" w:rsidP="00FA6958">
      <w:pPr>
        <w:pStyle w:val="Nagwek1"/>
      </w:pPr>
      <w:bookmarkStart w:id="10" w:name="_Toc526839030"/>
      <w:r w:rsidRPr="00A12886">
        <w:t>Sprawnoś</w:t>
      </w:r>
      <w:r w:rsidR="004314C8" w:rsidRPr="00A12886">
        <w:t>ć</w:t>
      </w:r>
      <w:r w:rsidR="00EB592E" w:rsidRPr="00A12886">
        <w:t xml:space="preserve"> (5 kostek)</w:t>
      </w:r>
      <w:bookmarkEnd w:id="10"/>
    </w:p>
    <w:p w:rsidR="00C203B9" w:rsidRPr="00A12886" w:rsidRDefault="00C203B9" w:rsidP="00721E4E">
      <w:pPr>
        <w:spacing w:after="120"/>
        <w:ind w:left="426"/>
        <w:jc w:val="both"/>
        <w:rPr>
          <w:sz w:val="20"/>
          <w:szCs w:val="20"/>
        </w:rPr>
      </w:pPr>
      <w:r w:rsidRPr="00A12886">
        <w:rPr>
          <w:noProof/>
          <w:sz w:val="20"/>
          <w:szCs w:val="20"/>
          <w:lang w:eastAsia="pl-PL"/>
        </w:rPr>
        <w:drawing>
          <wp:anchor distT="0" distB="0" distL="114300" distR="114300" simplePos="0" relativeHeight="251714560" behindDoc="0" locked="0" layoutInCell="1" allowOverlap="1" wp14:anchorId="0E6DA616" wp14:editId="1F8945FA">
            <wp:simplePos x="0" y="0"/>
            <wp:positionH relativeFrom="column">
              <wp:posOffset>275590</wp:posOffset>
            </wp:positionH>
            <wp:positionV relativeFrom="paragraph">
              <wp:posOffset>237490</wp:posOffset>
            </wp:positionV>
            <wp:extent cx="1483360" cy="1781175"/>
            <wp:effectExtent l="0" t="0" r="2540" b="9525"/>
            <wp:wrapSquare wrapText="bothSides"/>
            <wp:docPr id="21" name="Obraz 21" descr="F:\171219 MENTOR\Mentor Konstrukcje neutralne\Spraw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71219 MENTOR\Mentor Konstrukcje neutralne\Sprawnoś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360" cy="1781175"/>
                    </a:xfrm>
                    <a:prstGeom prst="rect">
                      <a:avLst/>
                    </a:prstGeom>
                    <a:noFill/>
                    <a:ln>
                      <a:noFill/>
                    </a:ln>
                  </pic:spPr>
                </pic:pic>
              </a:graphicData>
            </a:graphic>
            <wp14:sizeRelV relativeFrom="margin">
              <wp14:pctHeight>0</wp14:pctHeight>
            </wp14:sizeRelV>
          </wp:anchor>
        </w:drawing>
      </w:r>
    </w:p>
    <w:p w:rsidR="002278B2" w:rsidRPr="00A12886" w:rsidRDefault="002278B2" w:rsidP="00FC6140">
      <w:pPr>
        <w:spacing w:after="0"/>
        <w:ind w:left="426"/>
        <w:jc w:val="both"/>
        <w:rPr>
          <w:sz w:val="20"/>
          <w:szCs w:val="20"/>
        </w:rPr>
      </w:pPr>
      <w:r w:rsidRPr="00A12886">
        <w:rPr>
          <w:sz w:val="20"/>
          <w:szCs w:val="20"/>
        </w:rPr>
        <w:t xml:space="preserve">Konstrukcja o wymiarach </w:t>
      </w:r>
      <w:r w:rsidR="004374E9" w:rsidRPr="00A12886">
        <w:rPr>
          <w:sz w:val="20"/>
          <w:szCs w:val="20"/>
        </w:rPr>
        <w:t>L=</w:t>
      </w:r>
      <w:r w:rsidRPr="00A12886">
        <w:rPr>
          <w:sz w:val="20"/>
          <w:szCs w:val="20"/>
        </w:rPr>
        <w:t>2</w:t>
      </w:r>
      <w:r w:rsidR="00C83260" w:rsidRPr="00A12886">
        <w:rPr>
          <w:sz w:val="20"/>
          <w:szCs w:val="20"/>
        </w:rPr>
        <w:t>0</w:t>
      </w:r>
      <w:r w:rsidRPr="00A12886">
        <w:rPr>
          <w:sz w:val="20"/>
          <w:szCs w:val="20"/>
        </w:rPr>
        <w:t>5</w:t>
      </w:r>
      <w:r w:rsidR="004374E9" w:rsidRPr="00A12886">
        <w:rPr>
          <w:sz w:val="20"/>
          <w:szCs w:val="20"/>
        </w:rPr>
        <w:t>, W=</w:t>
      </w:r>
      <w:r w:rsidR="00C83260" w:rsidRPr="00A12886">
        <w:rPr>
          <w:sz w:val="20"/>
          <w:szCs w:val="20"/>
        </w:rPr>
        <w:t>35</w:t>
      </w:r>
      <w:r w:rsidR="004374E9" w:rsidRPr="00A12886">
        <w:rPr>
          <w:sz w:val="20"/>
          <w:szCs w:val="20"/>
        </w:rPr>
        <w:t>, H=</w:t>
      </w:r>
      <w:r w:rsidRPr="00A12886">
        <w:rPr>
          <w:sz w:val="20"/>
          <w:szCs w:val="20"/>
        </w:rPr>
        <w:t>220 cm w stelażu</w:t>
      </w:r>
      <w:r w:rsidR="00204199" w:rsidRPr="00A12886">
        <w:rPr>
          <w:sz w:val="20"/>
          <w:szCs w:val="20"/>
        </w:rPr>
        <w:t xml:space="preserve"> wykonanym z drewna iglastego</w:t>
      </w:r>
      <w:r w:rsidRPr="00A12886">
        <w:rPr>
          <w:sz w:val="20"/>
          <w:szCs w:val="20"/>
        </w:rPr>
        <w:t>.</w:t>
      </w:r>
    </w:p>
    <w:p w:rsidR="002278B2" w:rsidRPr="00A12886" w:rsidRDefault="002278B2" w:rsidP="00F54946">
      <w:pPr>
        <w:spacing w:after="0"/>
        <w:ind w:left="426"/>
        <w:jc w:val="both"/>
        <w:rPr>
          <w:sz w:val="20"/>
          <w:szCs w:val="20"/>
        </w:rPr>
      </w:pPr>
      <w:r w:rsidRPr="00A12886">
        <w:rPr>
          <w:sz w:val="20"/>
          <w:szCs w:val="20"/>
        </w:rPr>
        <w:t>Na dwóch słupach średnicy 12-14 cm zamontowano metodą na wpust, na głębokoś</w:t>
      </w:r>
      <w:r w:rsidR="004374E9" w:rsidRPr="00A12886">
        <w:rPr>
          <w:sz w:val="20"/>
          <w:szCs w:val="20"/>
        </w:rPr>
        <w:t>ć</w:t>
      </w:r>
      <w:r w:rsidRPr="00A12886">
        <w:rPr>
          <w:sz w:val="20"/>
          <w:szCs w:val="20"/>
        </w:rPr>
        <w:t xml:space="preserve"> min</w:t>
      </w:r>
      <w:r w:rsidR="004374E9" w:rsidRPr="00A12886">
        <w:rPr>
          <w:sz w:val="20"/>
          <w:szCs w:val="20"/>
        </w:rPr>
        <w:t>.</w:t>
      </w:r>
      <w:r w:rsidRPr="00A12886">
        <w:rPr>
          <w:sz w:val="20"/>
          <w:szCs w:val="20"/>
        </w:rPr>
        <w:t xml:space="preserve"> 6 cm, </w:t>
      </w:r>
      <w:r w:rsidR="00B07B65" w:rsidRPr="00A12886">
        <w:rPr>
          <w:sz w:val="20"/>
          <w:szCs w:val="20"/>
        </w:rPr>
        <w:t>trzy</w:t>
      </w:r>
      <w:r w:rsidRPr="00A12886">
        <w:rPr>
          <w:sz w:val="20"/>
          <w:szCs w:val="20"/>
        </w:rPr>
        <w:t xml:space="preserve"> </w:t>
      </w:r>
      <w:r w:rsidR="004374E9" w:rsidRPr="00A12886">
        <w:rPr>
          <w:sz w:val="20"/>
          <w:szCs w:val="20"/>
        </w:rPr>
        <w:t>belki poziome</w:t>
      </w:r>
      <w:r w:rsidRPr="00A12886">
        <w:rPr>
          <w:sz w:val="20"/>
          <w:szCs w:val="20"/>
        </w:rPr>
        <w:t xml:space="preserve"> o średnicy </w:t>
      </w:r>
      <w:r w:rsidR="00B07B65" w:rsidRPr="00A12886">
        <w:rPr>
          <w:sz w:val="20"/>
          <w:szCs w:val="20"/>
        </w:rPr>
        <w:t>min.</w:t>
      </w:r>
      <w:r w:rsidRPr="00A12886">
        <w:rPr>
          <w:sz w:val="20"/>
          <w:szCs w:val="20"/>
        </w:rPr>
        <w:t xml:space="preserve"> 8 cm każda.</w:t>
      </w:r>
      <w:r w:rsidR="004314C8" w:rsidRPr="00A12886">
        <w:rPr>
          <w:sz w:val="20"/>
          <w:szCs w:val="20"/>
        </w:rPr>
        <w:t xml:space="preserve"> Oś najniższej belki </w:t>
      </w:r>
      <w:r w:rsidR="00CE0D19" w:rsidRPr="00A12886">
        <w:rPr>
          <w:sz w:val="20"/>
          <w:szCs w:val="20"/>
        </w:rPr>
        <w:t xml:space="preserve">powinna być </w:t>
      </w:r>
      <w:r w:rsidR="004314C8" w:rsidRPr="00A12886">
        <w:rPr>
          <w:sz w:val="20"/>
          <w:szCs w:val="20"/>
        </w:rPr>
        <w:t>max. 72 cm nad poziomem terenu.</w:t>
      </w:r>
    </w:p>
    <w:p w:rsidR="002278B2" w:rsidRPr="00A12886" w:rsidRDefault="002278B2" w:rsidP="00F54946">
      <w:pPr>
        <w:spacing w:after="120"/>
        <w:ind w:left="426"/>
        <w:jc w:val="both"/>
        <w:rPr>
          <w:sz w:val="20"/>
          <w:szCs w:val="20"/>
        </w:rPr>
      </w:pPr>
      <w:r w:rsidRPr="00A12886">
        <w:rPr>
          <w:sz w:val="20"/>
          <w:szCs w:val="20"/>
        </w:rPr>
        <w:t xml:space="preserve">W słupach i </w:t>
      </w:r>
      <w:r w:rsidR="004314C8" w:rsidRPr="00A12886">
        <w:rPr>
          <w:sz w:val="20"/>
          <w:szCs w:val="20"/>
        </w:rPr>
        <w:t xml:space="preserve">górnych </w:t>
      </w:r>
      <w:r w:rsidR="00B07B65" w:rsidRPr="00A12886">
        <w:rPr>
          <w:sz w:val="20"/>
          <w:szCs w:val="20"/>
        </w:rPr>
        <w:t>belkach poziomych</w:t>
      </w:r>
      <w:r w:rsidRPr="00A12886">
        <w:rPr>
          <w:sz w:val="20"/>
          <w:szCs w:val="20"/>
        </w:rPr>
        <w:t xml:space="preserve"> zamocowano</w:t>
      </w:r>
      <w:r w:rsidR="00B07B65" w:rsidRPr="00A12886">
        <w:rPr>
          <w:sz w:val="20"/>
          <w:szCs w:val="20"/>
        </w:rPr>
        <w:t>,</w:t>
      </w:r>
      <w:r w:rsidRPr="00A12886">
        <w:rPr>
          <w:sz w:val="20"/>
          <w:szCs w:val="20"/>
        </w:rPr>
        <w:t xml:space="preserve"> metodą na wpust na głębokość 2 cm</w:t>
      </w:r>
      <w:r w:rsidR="00B07B65" w:rsidRPr="00A12886">
        <w:rPr>
          <w:sz w:val="20"/>
          <w:szCs w:val="20"/>
        </w:rPr>
        <w:t>,</w:t>
      </w:r>
      <w:r w:rsidRPr="00A12886">
        <w:rPr>
          <w:sz w:val="20"/>
          <w:szCs w:val="20"/>
        </w:rPr>
        <w:t xml:space="preserve"> dwustronny panel ed</w:t>
      </w:r>
      <w:r w:rsidR="004374E9" w:rsidRPr="00A12886">
        <w:rPr>
          <w:sz w:val="20"/>
          <w:szCs w:val="20"/>
        </w:rPr>
        <w:t xml:space="preserve">ukacyjny o wymiarach </w:t>
      </w:r>
      <w:r w:rsidR="008F0430" w:rsidRPr="00A12886">
        <w:rPr>
          <w:sz w:val="20"/>
          <w:szCs w:val="20"/>
        </w:rPr>
        <w:t xml:space="preserve">min. </w:t>
      </w:r>
      <w:r w:rsidR="004374E9" w:rsidRPr="00A12886">
        <w:rPr>
          <w:sz w:val="20"/>
          <w:szCs w:val="20"/>
        </w:rPr>
        <w:t>155x</w:t>
      </w:r>
      <w:r w:rsidRPr="00A12886">
        <w:rPr>
          <w:sz w:val="20"/>
          <w:szCs w:val="20"/>
        </w:rPr>
        <w:t>90</w:t>
      </w:r>
      <w:r w:rsidR="004374E9" w:rsidRPr="00A12886">
        <w:rPr>
          <w:sz w:val="20"/>
          <w:szCs w:val="20"/>
        </w:rPr>
        <w:t>x2</w:t>
      </w:r>
      <w:r w:rsidR="001609E2" w:rsidRPr="00A12886">
        <w:rPr>
          <w:sz w:val="20"/>
          <w:szCs w:val="20"/>
        </w:rPr>
        <w:t xml:space="preserve"> </w:t>
      </w:r>
      <w:r w:rsidRPr="00A12886">
        <w:rPr>
          <w:sz w:val="20"/>
          <w:szCs w:val="20"/>
        </w:rPr>
        <w:t xml:space="preserve">cm. Pod panelem zamontowano na </w:t>
      </w:r>
      <w:r w:rsidR="004374E9" w:rsidRPr="00A12886">
        <w:rPr>
          <w:sz w:val="20"/>
          <w:szCs w:val="20"/>
        </w:rPr>
        <w:t>pięciu pionowych</w:t>
      </w:r>
      <w:r w:rsidRPr="00A12886">
        <w:rPr>
          <w:sz w:val="20"/>
          <w:szCs w:val="20"/>
        </w:rPr>
        <w:t xml:space="preserve"> prowadnicach ze stali nierdzewnej </w:t>
      </w:r>
      <w:r w:rsidR="004374E9" w:rsidRPr="00A12886">
        <w:rPr>
          <w:sz w:val="20"/>
          <w:szCs w:val="20"/>
        </w:rPr>
        <w:t>pięć</w:t>
      </w:r>
      <w:r w:rsidRPr="00A12886">
        <w:rPr>
          <w:sz w:val="20"/>
          <w:szCs w:val="20"/>
        </w:rPr>
        <w:t xml:space="preserve"> obracanych kostek w </w:t>
      </w:r>
      <w:r w:rsidR="004314C8" w:rsidRPr="00A12886">
        <w:rPr>
          <w:sz w:val="20"/>
          <w:szCs w:val="20"/>
        </w:rPr>
        <w:t>kształcie</w:t>
      </w:r>
      <w:r w:rsidRPr="00A12886">
        <w:rPr>
          <w:sz w:val="20"/>
          <w:szCs w:val="20"/>
        </w:rPr>
        <w:t xml:space="preserve"> prostopadłościanów o wymiarach </w:t>
      </w:r>
      <w:r w:rsidR="004374E9" w:rsidRPr="00A12886">
        <w:rPr>
          <w:sz w:val="20"/>
          <w:szCs w:val="20"/>
        </w:rPr>
        <w:t>min.</w:t>
      </w:r>
      <w:r w:rsidRPr="00A12886">
        <w:rPr>
          <w:sz w:val="20"/>
          <w:szCs w:val="20"/>
        </w:rPr>
        <w:t xml:space="preserve"> 19x19x17</w:t>
      </w:r>
      <w:r w:rsidR="004374E9" w:rsidRPr="00A12886">
        <w:rPr>
          <w:sz w:val="20"/>
          <w:szCs w:val="20"/>
        </w:rPr>
        <w:t>,</w:t>
      </w:r>
      <w:r w:rsidR="001609E2" w:rsidRPr="00A12886">
        <w:rPr>
          <w:sz w:val="20"/>
          <w:szCs w:val="20"/>
        </w:rPr>
        <w:t>0</w:t>
      </w:r>
      <w:r w:rsidRPr="00A12886">
        <w:rPr>
          <w:sz w:val="20"/>
          <w:szCs w:val="20"/>
        </w:rPr>
        <w:t xml:space="preserve"> cm</w:t>
      </w:r>
      <w:r w:rsidR="00B07B65" w:rsidRPr="00A12886">
        <w:rPr>
          <w:sz w:val="20"/>
          <w:szCs w:val="20"/>
        </w:rPr>
        <w:t>.</w:t>
      </w:r>
    </w:p>
    <w:p w:rsidR="002278B2" w:rsidRPr="00A12886" w:rsidRDefault="0000541E" w:rsidP="00F54946">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2278B2"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2278B2" w:rsidRPr="00A12886" w:rsidRDefault="002278B2" w:rsidP="00F54946">
      <w:pPr>
        <w:spacing w:after="60"/>
        <w:ind w:left="426"/>
        <w:jc w:val="both"/>
        <w:rPr>
          <w:sz w:val="20"/>
          <w:szCs w:val="20"/>
        </w:rPr>
      </w:pPr>
      <w:r w:rsidRPr="00A12886">
        <w:rPr>
          <w:sz w:val="20"/>
          <w:szCs w:val="20"/>
        </w:rPr>
        <w:t xml:space="preserve">Słupy zamontowane w gruncie na kotwach stalowych o wymiarach </w:t>
      </w:r>
      <w:r w:rsidR="008F0430" w:rsidRPr="00A12886">
        <w:rPr>
          <w:sz w:val="20"/>
          <w:szCs w:val="20"/>
        </w:rPr>
        <w:t xml:space="preserve">min. </w:t>
      </w:r>
      <w:r w:rsidR="003D58D9" w:rsidRPr="00A12886">
        <w:rPr>
          <w:sz w:val="20"/>
          <w:szCs w:val="20"/>
        </w:rPr>
        <w:t>104x6x8</w:t>
      </w:r>
      <w:r w:rsidRPr="00A12886">
        <w:rPr>
          <w:sz w:val="20"/>
          <w:szCs w:val="20"/>
        </w:rPr>
        <w:t xml:space="preserve"> cm. Kotwy </w:t>
      </w:r>
      <w:r w:rsidRPr="00A12886">
        <w:rPr>
          <w:rFonts w:cs="Arial"/>
          <w:sz w:val="20"/>
          <w:szCs w:val="20"/>
        </w:rPr>
        <w:t xml:space="preserve">mocowane </w:t>
      </w:r>
      <w:r w:rsidR="00B07B65" w:rsidRPr="00A12886">
        <w:rPr>
          <w:rFonts w:cs="Arial"/>
          <w:sz w:val="20"/>
          <w:szCs w:val="20"/>
        </w:rPr>
        <w:t>do</w:t>
      </w:r>
      <w:r w:rsidRPr="00A12886">
        <w:rPr>
          <w:rFonts w:cs="Arial"/>
          <w:sz w:val="20"/>
          <w:szCs w:val="20"/>
        </w:rPr>
        <w:t xml:space="preserve"> słup</w:t>
      </w:r>
      <w:r w:rsidR="00B07B65" w:rsidRPr="00A12886">
        <w:rPr>
          <w:rFonts w:cs="Arial"/>
          <w:sz w:val="20"/>
          <w:szCs w:val="20"/>
        </w:rPr>
        <w:t>ów</w:t>
      </w:r>
      <w:r w:rsidRPr="00A12886">
        <w:rPr>
          <w:rFonts w:cs="Arial"/>
          <w:sz w:val="20"/>
          <w:szCs w:val="20"/>
        </w:rPr>
        <w:t xml:space="preserve"> za pomocą ocynkowanych śrub zamkowych,</w:t>
      </w:r>
      <w:r w:rsidRPr="00A12886">
        <w:rPr>
          <w:sz w:val="20"/>
          <w:szCs w:val="20"/>
        </w:rPr>
        <w:t xml:space="preserve"> stabiliz</w:t>
      </w:r>
      <w:r w:rsidR="00B07B65" w:rsidRPr="00A12886">
        <w:rPr>
          <w:sz w:val="20"/>
          <w:szCs w:val="20"/>
        </w:rPr>
        <w:t>owane</w:t>
      </w:r>
      <w:r w:rsidRPr="00A12886">
        <w:rPr>
          <w:sz w:val="20"/>
          <w:szCs w:val="20"/>
        </w:rPr>
        <w:t xml:space="preserve"> w gruncie beton</w:t>
      </w:r>
      <w:r w:rsidR="00B07B65" w:rsidRPr="00A12886">
        <w:rPr>
          <w:sz w:val="20"/>
          <w:szCs w:val="20"/>
        </w:rPr>
        <w:t>em</w:t>
      </w:r>
      <w:r w:rsidRPr="00A12886">
        <w:rPr>
          <w:sz w:val="20"/>
          <w:szCs w:val="20"/>
        </w:rPr>
        <w:t xml:space="preserve"> B20.</w:t>
      </w:r>
    </w:p>
    <w:p w:rsidR="00204199" w:rsidRPr="00A12886" w:rsidRDefault="002278B2" w:rsidP="00F54946">
      <w:pPr>
        <w:spacing w:after="60"/>
        <w:ind w:left="426"/>
        <w:jc w:val="both"/>
        <w:rPr>
          <w:sz w:val="20"/>
          <w:szCs w:val="20"/>
        </w:rPr>
      </w:pPr>
      <w:r w:rsidRPr="00A12886">
        <w:rPr>
          <w:sz w:val="20"/>
          <w:szCs w:val="20"/>
        </w:rPr>
        <w:t xml:space="preserve">Tablica na awersie powinna posiadać treści edukacyjne tematycznie związane z </w:t>
      </w:r>
      <w:r w:rsidR="00ED6337" w:rsidRPr="00A12886">
        <w:rPr>
          <w:sz w:val="20"/>
          <w:szCs w:val="20"/>
        </w:rPr>
        <w:t>tytułem gry</w:t>
      </w:r>
      <w:r w:rsidRPr="00A12886">
        <w:rPr>
          <w:sz w:val="20"/>
          <w:szCs w:val="20"/>
        </w:rPr>
        <w:t>. Na rewersie tablicy powinna być nadrukowana wielkoformatowa fotografia nawiązującą tematycznie do inform</w:t>
      </w:r>
      <w:r w:rsidR="00204199" w:rsidRPr="00A12886">
        <w:rPr>
          <w:sz w:val="20"/>
          <w:szCs w:val="20"/>
        </w:rPr>
        <w:t>acji zamieszczonych na awersie.</w:t>
      </w:r>
    </w:p>
    <w:p w:rsidR="002278B2" w:rsidRPr="00A12886" w:rsidRDefault="00204199" w:rsidP="00F54946">
      <w:pPr>
        <w:spacing w:after="60"/>
        <w:ind w:left="426"/>
        <w:jc w:val="both"/>
        <w:rPr>
          <w:sz w:val="20"/>
          <w:szCs w:val="20"/>
        </w:rPr>
      </w:pPr>
      <w:r w:rsidRPr="00A12886">
        <w:rPr>
          <w:sz w:val="20"/>
          <w:szCs w:val="20"/>
        </w:rPr>
        <w:t>Obrotowe kostki pomagają w ułożeniu zdobytej wiedzy. Obrót lewej kostki wyznacza temat, w ramach którego w sposób logiczny należy ułożyć zawartość kostek pozostałych.</w:t>
      </w:r>
    </w:p>
    <w:p w:rsidR="00540075" w:rsidRPr="006707F4" w:rsidRDefault="00540075" w:rsidP="00540075">
      <w:pPr>
        <w:spacing w:after="120"/>
        <w:ind w:left="426"/>
        <w:jc w:val="both"/>
        <w:rPr>
          <w:b/>
          <w:sz w:val="20"/>
          <w:szCs w:val="20"/>
        </w:rPr>
      </w:pPr>
      <w:r w:rsidRPr="006707F4">
        <w:rPr>
          <w:b/>
          <w:sz w:val="20"/>
          <w:szCs w:val="20"/>
        </w:rPr>
        <w:t>Opis celów edukacyjnych gier prezentowanych na bazie wyżej opisanej konstrukcji:</w:t>
      </w:r>
    </w:p>
    <w:p w:rsidR="00540075" w:rsidRPr="00540075" w:rsidRDefault="00540075" w:rsidP="00540075">
      <w:pPr>
        <w:spacing w:after="0"/>
        <w:ind w:left="426"/>
        <w:jc w:val="both"/>
        <w:rPr>
          <w:rFonts w:cs="Arial"/>
        </w:rPr>
      </w:pPr>
      <w:r w:rsidRPr="00540075">
        <w:rPr>
          <w:rFonts w:cs="Arial"/>
        </w:rPr>
        <w:t>a.</w:t>
      </w:r>
      <w:r w:rsidRPr="00540075">
        <w:rPr>
          <w:rFonts w:cs="Arial"/>
        </w:rPr>
        <w:tab/>
        <w:t>Ekolog</w:t>
      </w:r>
    </w:p>
    <w:p w:rsidR="00540075" w:rsidRPr="00540075" w:rsidRDefault="00540075" w:rsidP="00540075">
      <w:pPr>
        <w:spacing w:after="120"/>
        <w:ind w:left="426"/>
        <w:jc w:val="both"/>
        <w:rPr>
          <w:sz w:val="20"/>
          <w:szCs w:val="20"/>
        </w:rPr>
      </w:pPr>
      <w:r w:rsidRPr="00540075">
        <w:rPr>
          <w:sz w:val="20"/>
          <w:szCs w:val="20"/>
        </w:rPr>
        <w:t>Górny panel edukacyjny prezentuje nam drogę odpadów. Od momentu zakupu danych produktów w sklepie, poprzez segregację u źródła, odbiór firm specjalizujących się w tej dziedzinie, sortownię, recykling i ponowne wprowadzenie do naszego życia. Ponadto warto zapoznać się z Poradnikiem Ekologa, który pomoże Ci zrozumieć istotę ekologicznego stylu życia.</w:t>
      </w:r>
    </w:p>
    <w:p w:rsidR="00540075" w:rsidRPr="00540075" w:rsidRDefault="00540075" w:rsidP="00540075">
      <w:pPr>
        <w:spacing w:after="0"/>
        <w:ind w:left="426"/>
        <w:jc w:val="both"/>
        <w:rPr>
          <w:rFonts w:cs="Arial"/>
        </w:rPr>
      </w:pPr>
      <w:r w:rsidRPr="00540075">
        <w:rPr>
          <w:rFonts w:cs="Arial"/>
        </w:rPr>
        <w:t>b. Królestwo grzybów</w:t>
      </w:r>
    </w:p>
    <w:p w:rsidR="00540075" w:rsidRPr="00540075" w:rsidRDefault="00540075" w:rsidP="00540075">
      <w:pPr>
        <w:spacing w:after="120"/>
        <w:ind w:left="426"/>
        <w:jc w:val="both"/>
        <w:rPr>
          <w:sz w:val="20"/>
          <w:szCs w:val="20"/>
        </w:rPr>
      </w:pPr>
      <w:r w:rsidRPr="00540075">
        <w:rPr>
          <w:sz w:val="20"/>
          <w:szCs w:val="20"/>
        </w:rPr>
        <w:t xml:space="preserve">W górnej części umieszczony jest panel edukacyjny z prezentacją gatunków grzybów jadalnych i niejadalnych. Ponadto przybliżamy grzyby pasożytnicze i </w:t>
      </w:r>
      <w:proofErr w:type="spellStart"/>
      <w:r w:rsidRPr="00540075">
        <w:rPr>
          <w:sz w:val="20"/>
          <w:szCs w:val="20"/>
        </w:rPr>
        <w:t>lichenizujące</w:t>
      </w:r>
      <w:proofErr w:type="spellEnd"/>
      <w:r w:rsidRPr="00540075">
        <w:rPr>
          <w:sz w:val="20"/>
          <w:szCs w:val="20"/>
        </w:rPr>
        <w:t xml:space="preserve"> (porosty) w celu ukazania odbiorcom jak wielkie i zróżnicowane jest królestwo grzybów. Do każdego panelu dostosowane są kostki na których prezentowane są konkretne, wybrane gatunki grzybów adekwatne do w/w kategorii. Z gry dowiadujemy się także kiedy i gdzie dany grzyb występuje (informacja na kostce przy danym gatunku). W ten sposób poznajemy 20 gatunków łącznie.</w:t>
      </w:r>
    </w:p>
    <w:p w:rsidR="00540075" w:rsidRPr="00540075" w:rsidRDefault="00540075" w:rsidP="00540075">
      <w:pPr>
        <w:spacing w:after="0"/>
        <w:ind w:left="426"/>
        <w:jc w:val="both"/>
        <w:rPr>
          <w:rFonts w:cs="Arial"/>
        </w:rPr>
      </w:pPr>
      <w:r w:rsidRPr="00540075">
        <w:rPr>
          <w:rFonts w:cs="Arial"/>
        </w:rPr>
        <w:t>c. Pszczelarz</w:t>
      </w:r>
    </w:p>
    <w:p w:rsidR="00540075" w:rsidRPr="00540075" w:rsidRDefault="00540075" w:rsidP="00540075">
      <w:pPr>
        <w:spacing w:after="120"/>
        <w:ind w:left="426"/>
        <w:jc w:val="both"/>
        <w:rPr>
          <w:sz w:val="20"/>
          <w:szCs w:val="20"/>
        </w:rPr>
      </w:pPr>
      <w:r w:rsidRPr="00540075">
        <w:rPr>
          <w:sz w:val="20"/>
          <w:szCs w:val="20"/>
        </w:rPr>
        <w:t>Gra prezentuje najważniejsze zagadnienia z życia pszczół. Poznajemy gatunki roślin miododajnych oraz ich rolę w zdobywaniu pokarmu przez pszczoły (pyłek, nektar), hierarchię rodzinną wraz z podziałem ról w pszczelej rodzinie, rozwój osobniczy (polimorfizm) oraz wartościowe produkty spożywcze i lecznicze dostarczane przez pszczoły. Poznajemy także pasiekę, poznając podstawowy sprzęt pszczelarza oraz budowę ula. Kostki obrotowe pomagają ułożyć zdobytą wiedzę, będąc podsumowaniem zdobytych informacji.</w:t>
      </w:r>
      <w:r w:rsidRPr="00540075">
        <w:rPr>
          <w:sz w:val="20"/>
          <w:szCs w:val="20"/>
        </w:rPr>
        <w:tab/>
      </w:r>
    </w:p>
    <w:p w:rsidR="00540075" w:rsidRPr="00A12886" w:rsidRDefault="00540075" w:rsidP="00540075">
      <w:pPr>
        <w:spacing w:after="60"/>
        <w:ind w:left="426"/>
        <w:jc w:val="both"/>
        <w:rPr>
          <w:rFonts w:cs="Arial"/>
          <w:b/>
        </w:rPr>
      </w:pPr>
    </w:p>
    <w:p w:rsidR="002278B2" w:rsidRPr="00A12886" w:rsidRDefault="002278B2" w:rsidP="00FA6958">
      <w:pPr>
        <w:pStyle w:val="Nagwek1"/>
      </w:pPr>
      <w:bookmarkStart w:id="11" w:name="_Toc526839031"/>
      <w:r w:rsidRPr="00A12886">
        <w:t>Światowid (3 kostki)</w:t>
      </w:r>
      <w:bookmarkEnd w:id="11"/>
    </w:p>
    <w:p w:rsidR="00C203B9" w:rsidRPr="00A12886" w:rsidRDefault="007444BF" w:rsidP="00BC19F6">
      <w:pPr>
        <w:spacing w:after="120"/>
        <w:ind w:left="426"/>
        <w:jc w:val="both"/>
        <w:rPr>
          <w:sz w:val="20"/>
          <w:szCs w:val="20"/>
        </w:rPr>
      </w:pPr>
      <w:r w:rsidRPr="00A12886">
        <w:rPr>
          <w:noProof/>
          <w:sz w:val="20"/>
          <w:szCs w:val="20"/>
          <w:lang w:eastAsia="pl-PL"/>
        </w:rPr>
        <w:drawing>
          <wp:anchor distT="0" distB="0" distL="114300" distR="114300" simplePos="0" relativeHeight="251715584" behindDoc="0" locked="0" layoutInCell="1" allowOverlap="1">
            <wp:simplePos x="0" y="0"/>
            <wp:positionH relativeFrom="column">
              <wp:posOffset>275590</wp:posOffset>
            </wp:positionH>
            <wp:positionV relativeFrom="paragraph">
              <wp:posOffset>199390</wp:posOffset>
            </wp:positionV>
            <wp:extent cx="1450340" cy="2053590"/>
            <wp:effectExtent l="0" t="0" r="0" b="3810"/>
            <wp:wrapSquare wrapText="bothSides"/>
            <wp:docPr id="22" name="Obraz 22" descr="F:\171219 MENTOR\Mentor Konstrukcje neutralne\Światowid 3K 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71219 MENTOR\Mentor Konstrukcje neutralne\Światowid 3K A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34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9F6" w:rsidRPr="00A12886" w:rsidRDefault="00BC19F6" w:rsidP="00BC19F6">
      <w:pPr>
        <w:spacing w:after="120"/>
        <w:ind w:left="426"/>
        <w:jc w:val="both"/>
        <w:rPr>
          <w:sz w:val="20"/>
          <w:szCs w:val="20"/>
        </w:rPr>
      </w:pPr>
      <w:r w:rsidRPr="00A12886">
        <w:rPr>
          <w:sz w:val="20"/>
          <w:szCs w:val="20"/>
        </w:rPr>
        <w:t>Konstrukcja o wymiarach L=40, W=40, H=180 cm wykonana z drewna iglastego.</w:t>
      </w:r>
    </w:p>
    <w:p w:rsidR="00BC19F6" w:rsidRPr="00A12886" w:rsidRDefault="00BC19F6" w:rsidP="00BC19F6">
      <w:pPr>
        <w:spacing w:after="120"/>
        <w:ind w:left="426"/>
        <w:jc w:val="both"/>
        <w:rPr>
          <w:sz w:val="20"/>
          <w:szCs w:val="20"/>
        </w:rPr>
      </w:pPr>
      <w:r w:rsidRPr="00A12886">
        <w:rPr>
          <w:sz w:val="20"/>
          <w:szCs w:val="20"/>
        </w:rPr>
        <w:t xml:space="preserve">Konstrukcja zbudowana na bazie drewnianego słupa średnicy </w:t>
      </w:r>
      <w:r w:rsidR="00DC7041" w:rsidRPr="00A12886">
        <w:rPr>
          <w:sz w:val="20"/>
          <w:szCs w:val="20"/>
        </w:rPr>
        <w:t xml:space="preserve">min. </w:t>
      </w:r>
      <w:r w:rsidRPr="00A12886">
        <w:rPr>
          <w:sz w:val="20"/>
          <w:szCs w:val="20"/>
        </w:rPr>
        <w:t>3</w:t>
      </w:r>
      <w:r w:rsidR="00C51EF4" w:rsidRPr="00A12886">
        <w:rPr>
          <w:sz w:val="20"/>
          <w:szCs w:val="20"/>
        </w:rPr>
        <w:t>5</w:t>
      </w:r>
      <w:r w:rsidRPr="00A12886">
        <w:rPr>
          <w:sz w:val="20"/>
          <w:szCs w:val="20"/>
        </w:rPr>
        <w:t xml:space="preserve"> cm i wysokości max. 80 cm ustawionego pionowo, na którym zamontowano rurę stalową średnicy min. 34 mm. Na rurze zamontowano </w:t>
      </w:r>
      <w:r w:rsidR="00C51EF4" w:rsidRPr="00A12886">
        <w:rPr>
          <w:sz w:val="20"/>
          <w:szCs w:val="20"/>
        </w:rPr>
        <w:t>trzy</w:t>
      </w:r>
      <w:r w:rsidRPr="00A12886">
        <w:rPr>
          <w:sz w:val="20"/>
          <w:szCs w:val="20"/>
        </w:rPr>
        <w:t xml:space="preserve"> obracane w kierunku </w:t>
      </w:r>
      <w:r w:rsidR="00DC7041" w:rsidRPr="00A12886">
        <w:rPr>
          <w:sz w:val="20"/>
          <w:szCs w:val="20"/>
        </w:rPr>
        <w:t>poziomym</w:t>
      </w:r>
      <w:r w:rsidRPr="00A12886">
        <w:rPr>
          <w:sz w:val="20"/>
          <w:szCs w:val="20"/>
        </w:rPr>
        <w:t xml:space="preserve"> prostopadłościany</w:t>
      </w:r>
      <w:r w:rsidR="00DC7041" w:rsidRPr="00A12886">
        <w:rPr>
          <w:sz w:val="20"/>
          <w:szCs w:val="20"/>
        </w:rPr>
        <w:t xml:space="preserve"> o wymiarach 25x25x22 cm</w:t>
      </w:r>
      <w:r w:rsidRPr="00A12886">
        <w:rPr>
          <w:sz w:val="20"/>
          <w:szCs w:val="20"/>
        </w:rPr>
        <w:t xml:space="preserve">, stanowiące obrotowe nośniki informacji. </w:t>
      </w:r>
    </w:p>
    <w:p w:rsidR="00BC19F6" w:rsidRPr="00A12886" w:rsidRDefault="00BC19F6" w:rsidP="00BC19F6">
      <w:pPr>
        <w:spacing w:after="120"/>
        <w:ind w:left="426"/>
        <w:jc w:val="both"/>
        <w:rPr>
          <w:sz w:val="20"/>
          <w:szCs w:val="20"/>
        </w:rPr>
      </w:pPr>
      <w:r w:rsidRPr="00A12886">
        <w:rPr>
          <w:sz w:val="20"/>
          <w:szCs w:val="20"/>
        </w:rPr>
        <w:t>Konstrukcja zwieńczona czterospadowym zadaszeniem wykonanym z min. czterech desek szer. min. 1</w:t>
      </w:r>
      <w:r w:rsidR="00C83260" w:rsidRPr="00A12886">
        <w:rPr>
          <w:sz w:val="20"/>
          <w:szCs w:val="20"/>
        </w:rPr>
        <w:t>4,</w:t>
      </w:r>
      <w:r w:rsidRPr="00A12886">
        <w:rPr>
          <w:sz w:val="20"/>
          <w:szCs w:val="20"/>
        </w:rPr>
        <w:t>5 cm i grubości min. 2,</w:t>
      </w:r>
      <w:r w:rsidR="00C83260" w:rsidRPr="00A12886">
        <w:rPr>
          <w:sz w:val="20"/>
          <w:szCs w:val="20"/>
        </w:rPr>
        <w:t>2</w:t>
      </w:r>
      <w:r w:rsidRPr="00A12886">
        <w:rPr>
          <w:sz w:val="20"/>
          <w:szCs w:val="20"/>
        </w:rPr>
        <w:t xml:space="preserve"> cm, wymiary podstawy dachu około 40x40 cm.</w:t>
      </w:r>
    </w:p>
    <w:p w:rsidR="00BC19F6" w:rsidRPr="00A12886" w:rsidRDefault="00BC19F6" w:rsidP="00BC19F6">
      <w:pPr>
        <w:spacing w:after="120"/>
        <w:ind w:left="426"/>
        <w:jc w:val="both"/>
        <w:rPr>
          <w:sz w:val="20"/>
          <w:szCs w:val="20"/>
        </w:rPr>
      </w:pPr>
      <w:r w:rsidRPr="00A12886">
        <w:rPr>
          <w:sz w:val="20"/>
          <w:szCs w:val="20"/>
        </w:rPr>
        <w:t>Słup zamontowan</w:t>
      </w:r>
      <w:r w:rsidR="00DC7041" w:rsidRPr="00A12886">
        <w:rPr>
          <w:sz w:val="20"/>
          <w:szCs w:val="20"/>
        </w:rPr>
        <w:t>y</w:t>
      </w:r>
      <w:r w:rsidRPr="00A12886">
        <w:rPr>
          <w:sz w:val="20"/>
          <w:szCs w:val="20"/>
        </w:rPr>
        <w:t xml:space="preserve"> w gruncie na kotw</w:t>
      </w:r>
      <w:r w:rsidR="00DC7041" w:rsidRPr="00A12886">
        <w:rPr>
          <w:sz w:val="20"/>
          <w:szCs w:val="20"/>
        </w:rPr>
        <w:t>ie</w:t>
      </w:r>
      <w:r w:rsidRPr="00A12886">
        <w:rPr>
          <w:sz w:val="20"/>
          <w:szCs w:val="20"/>
        </w:rPr>
        <w:t xml:space="preserve"> stalow</w:t>
      </w:r>
      <w:r w:rsidR="00DC7041" w:rsidRPr="00A12886">
        <w:rPr>
          <w:sz w:val="20"/>
          <w:szCs w:val="20"/>
        </w:rPr>
        <w:t>ej</w:t>
      </w:r>
      <w:r w:rsidRPr="00A12886">
        <w:rPr>
          <w:sz w:val="20"/>
          <w:szCs w:val="20"/>
        </w:rPr>
        <w:t xml:space="preserve"> o wymiarach min. </w:t>
      </w:r>
      <w:r w:rsidR="00C83260" w:rsidRPr="00A12886">
        <w:rPr>
          <w:sz w:val="20"/>
          <w:szCs w:val="20"/>
        </w:rPr>
        <w:t>70</w:t>
      </w:r>
      <w:r w:rsidR="003D58D9" w:rsidRPr="00A12886">
        <w:rPr>
          <w:sz w:val="20"/>
          <w:szCs w:val="20"/>
        </w:rPr>
        <w:t>x6x</w:t>
      </w:r>
      <w:r w:rsidR="00C83260" w:rsidRPr="00A12886">
        <w:rPr>
          <w:sz w:val="20"/>
          <w:szCs w:val="20"/>
        </w:rPr>
        <w:t>4</w:t>
      </w:r>
      <w:r w:rsidRPr="00A12886">
        <w:rPr>
          <w:sz w:val="20"/>
          <w:szCs w:val="20"/>
        </w:rPr>
        <w:t xml:space="preserve"> cm. Kotw</w:t>
      </w:r>
      <w:r w:rsidR="00DC7041" w:rsidRPr="00A12886">
        <w:rPr>
          <w:sz w:val="20"/>
          <w:szCs w:val="20"/>
        </w:rPr>
        <w:t>a</w:t>
      </w:r>
      <w:r w:rsidRPr="00A12886">
        <w:rPr>
          <w:sz w:val="20"/>
          <w:szCs w:val="20"/>
        </w:rPr>
        <w:t xml:space="preserve"> </w:t>
      </w:r>
      <w:r w:rsidRPr="00A12886">
        <w:rPr>
          <w:rFonts w:cs="Arial"/>
          <w:sz w:val="20"/>
          <w:szCs w:val="20"/>
        </w:rPr>
        <w:t>mocowan</w:t>
      </w:r>
      <w:r w:rsidR="00DC7041" w:rsidRPr="00A12886">
        <w:rPr>
          <w:rFonts w:cs="Arial"/>
          <w:sz w:val="20"/>
          <w:szCs w:val="20"/>
        </w:rPr>
        <w:t>a</w:t>
      </w:r>
      <w:r w:rsidRPr="00A12886">
        <w:rPr>
          <w:rFonts w:cs="Arial"/>
          <w:sz w:val="20"/>
          <w:szCs w:val="20"/>
        </w:rPr>
        <w:t xml:space="preserve"> do słup</w:t>
      </w:r>
      <w:r w:rsidR="00DC7041" w:rsidRPr="00A12886">
        <w:rPr>
          <w:rFonts w:cs="Arial"/>
          <w:sz w:val="20"/>
          <w:szCs w:val="20"/>
        </w:rPr>
        <w:t>a</w:t>
      </w:r>
      <w:r w:rsidRPr="00A12886">
        <w:rPr>
          <w:rFonts w:cs="Arial"/>
          <w:sz w:val="20"/>
          <w:szCs w:val="20"/>
        </w:rPr>
        <w:t xml:space="preserve"> za pomocą ocynkowanych śrub zamkowych,</w:t>
      </w:r>
      <w:r w:rsidRPr="00A12886">
        <w:rPr>
          <w:sz w:val="20"/>
          <w:szCs w:val="20"/>
        </w:rPr>
        <w:t xml:space="preserve"> stabilizowan</w:t>
      </w:r>
      <w:r w:rsidR="00DC7041" w:rsidRPr="00A12886">
        <w:rPr>
          <w:sz w:val="20"/>
          <w:szCs w:val="20"/>
        </w:rPr>
        <w:t>a</w:t>
      </w:r>
      <w:r w:rsidRPr="00A12886">
        <w:rPr>
          <w:sz w:val="20"/>
          <w:szCs w:val="20"/>
        </w:rPr>
        <w:t xml:space="preserve"> w gruncie betonem B20.</w:t>
      </w:r>
    </w:p>
    <w:p w:rsidR="00BC19F6" w:rsidRDefault="00BC19F6" w:rsidP="00DC7041">
      <w:pPr>
        <w:spacing w:after="120"/>
        <w:ind w:left="426"/>
        <w:jc w:val="both"/>
      </w:pPr>
      <w:r w:rsidRPr="00A12886">
        <w:rPr>
          <w:sz w:val="20"/>
          <w:szCs w:val="20"/>
        </w:rPr>
        <w:t>Celem gry jest ustawienie prostopadłościanów w taki sposób by zawarte na nich</w:t>
      </w:r>
      <w:r w:rsidR="00DC7041" w:rsidRPr="00A12886">
        <w:rPr>
          <w:sz w:val="20"/>
          <w:szCs w:val="20"/>
        </w:rPr>
        <w:t xml:space="preserve"> grafiki i</w:t>
      </w:r>
      <w:r w:rsidRPr="00A12886">
        <w:rPr>
          <w:sz w:val="20"/>
          <w:szCs w:val="20"/>
        </w:rPr>
        <w:t xml:space="preserve"> informacje tworzyły </w:t>
      </w:r>
      <w:r w:rsidR="00DC7041" w:rsidRPr="00A12886">
        <w:rPr>
          <w:sz w:val="20"/>
          <w:szCs w:val="20"/>
        </w:rPr>
        <w:t xml:space="preserve">w linii pionowej </w:t>
      </w:r>
      <w:r w:rsidRPr="00A12886">
        <w:rPr>
          <w:sz w:val="20"/>
          <w:szCs w:val="20"/>
        </w:rPr>
        <w:t>merytorycznie</w:t>
      </w:r>
      <w:r w:rsidRPr="00A12886">
        <w:t xml:space="preserve"> logiczny ciąg myślowy</w:t>
      </w:r>
      <w:r w:rsidR="00DC7041" w:rsidRPr="00A12886">
        <w:t>.</w:t>
      </w:r>
      <w:r w:rsidRPr="00A12886">
        <w:t xml:space="preserve"> </w:t>
      </w:r>
    </w:p>
    <w:p w:rsidR="00540075" w:rsidRPr="006707F4" w:rsidRDefault="00540075" w:rsidP="00540075">
      <w:pPr>
        <w:spacing w:after="120"/>
        <w:ind w:left="426"/>
        <w:jc w:val="both"/>
        <w:rPr>
          <w:b/>
          <w:sz w:val="20"/>
          <w:szCs w:val="20"/>
        </w:rPr>
      </w:pPr>
      <w:r w:rsidRPr="006707F4">
        <w:rPr>
          <w:b/>
          <w:sz w:val="20"/>
          <w:szCs w:val="20"/>
        </w:rPr>
        <w:t>Opis celów edukacyjnych gier prezentowanych na bazie wyżej opisanej konstrukcji:</w:t>
      </w:r>
    </w:p>
    <w:p w:rsidR="00540075" w:rsidRDefault="00540075" w:rsidP="00540075">
      <w:pPr>
        <w:spacing w:after="0"/>
        <w:ind w:left="426"/>
        <w:jc w:val="both"/>
      </w:pPr>
      <w:r>
        <w:t>a.</w:t>
      </w:r>
      <w:r>
        <w:tab/>
        <w:t>Segregacja śmieci</w:t>
      </w:r>
    </w:p>
    <w:p w:rsidR="00540075" w:rsidRDefault="00540075" w:rsidP="00540075">
      <w:pPr>
        <w:spacing w:after="120"/>
        <w:ind w:left="426"/>
        <w:jc w:val="both"/>
      </w:pPr>
      <w:r>
        <w:t>Gra, w której należy dopasować do siebie fotografie, które znajdują się na obracanych prostopadłościan w taki sposób, aby utworzyły pewien ciąg myślowy np. odpowiedni kolor pojemnika – rodzaj odpadu.</w:t>
      </w:r>
    </w:p>
    <w:p w:rsidR="00540075" w:rsidRDefault="00540075" w:rsidP="00540075">
      <w:pPr>
        <w:spacing w:after="0"/>
        <w:ind w:left="426"/>
        <w:jc w:val="both"/>
      </w:pPr>
      <w:r>
        <w:t>b.</w:t>
      </w:r>
      <w:r>
        <w:tab/>
        <w:t>Źródła odnawialne</w:t>
      </w:r>
    </w:p>
    <w:p w:rsidR="00540075" w:rsidRDefault="00540075" w:rsidP="00540075">
      <w:pPr>
        <w:spacing w:after="120"/>
        <w:ind w:left="426"/>
        <w:jc w:val="both"/>
      </w:pPr>
      <w:r>
        <w:t>Tematem konstrukcji jest są odnawialne źródła energii, jak np. energia słoneczna, energia wody. Kostki należy ułożyć w ten sposób, aby utworzyły pewien ciąg myślowy np. źródło energii (np. energia słoneczna)– jego przykład (np. panele słoneczne) – krótki opis.</w:t>
      </w:r>
    </w:p>
    <w:p w:rsidR="00540075" w:rsidRDefault="00540075" w:rsidP="00540075">
      <w:pPr>
        <w:spacing w:after="0"/>
        <w:ind w:left="426"/>
        <w:jc w:val="both"/>
      </w:pPr>
      <w:r>
        <w:t>c. Konwencjonalne źródła energii</w:t>
      </w:r>
    </w:p>
    <w:p w:rsidR="00540075" w:rsidRDefault="00540075" w:rsidP="00540075">
      <w:pPr>
        <w:spacing w:after="120"/>
        <w:ind w:left="426"/>
        <w:jc w:val="both"/>
      </w:pPr>
      <w:r>
        <w:t>Gra porusza zagadnienie dotyczące energetyki konwencjonalnej która bazuje na wykorzystaniu nieodnawialnych źródeł energii – do których zalicza się przede wszystkim elektrownie cieplne opalane węglem kamiennym, brunatnym oraz gazem ziemnym lub ropą naftową.</w:t>
      </w:r>
    </w:p>
    <w:p w:rsidR="00540075" w:rsidRDefault="00540075" w:rsidP="00540075">
      <w:pPr>
        <w:spacing w:after="0"/>
        <w:ind w:left="426"/>
        <w:jc w:val="both"/>
      </w:pPr>
      <w:r>
        <w:t>d. Czysta energia</w:t>
      </w:r>
    </w:p>
    <w:p w:rsidR="00540075" w:rsidRDefault="00540075" w:rsidP="00540075">
      <w:pPr>
        <w:spacing w:after="120"/>
        <w:ind w:left="426"/>
        <w:jc w:val="both"/>
      </w:pPr>
      <w:r>
        <w:t>Gra ukazuje struktura produkcji energii poprzez stopniowe odchodzenie od spalania paliw kopalnych na rzecz przyjaznych człowiekowi źródeł odnawialnych, czyli produkcji energii przy wykorzystaniu promieni słonecznych, wiatru, biomasy pozyskiwanej w sposób lokalny czy geotermii.</w:t>
      </w:r>
    </w:p>
    <w:p w:rsidR="00540075" w:rsidRDefault="00540075" w:rsidP="00540075">
      <w:pPr>
        <w:spacing w:after="0"/>
        <w:ind w:left="426"/>
        <w:jc w:val="both"/>
      </w:pPr>
      <w:r>
        <w:t>e. Owady</w:t>
      </w:r>
    </w:p>
    <w:p w:rsidR="00540075" w:rsidRDefault="00540075" w:rsidP="00540075">
      <w:pPr>
        <w:spacing w:after="120"/>
        <w:ind w:left="426"/>
        <w:jc w:val="both"/>
      </w:pPr>
      <w:r>
        <w:t xml:space="preserve">Gra w której należy dopasować do siebie ilustracje, które znajdują się na obracanych prostopadłościanach w taki sposób, aby utworzyły pewien ciąg myślowy, np. owady dzienne, nocne, pożyteczne, szkodliwe dla lasu (szkodniki pierwotne i wtórne), zapylające itd. Pod uwagę wzięto  następujące gatunki: rusałka pokrzywnik, brudnica mniszka, cetyniec większy, zmierzchnica trupia główka, paź królowej, kornik sześciozębny itp. </w:t>
      </w:r>
    </w:p>
    <w:p w:rsidR="00540075" w:rsidRDefault="00540075" w:rsidP="00540075">
      <w:pPr>
        <w:spacing w:after="0"/>
        <w:ind w:left="426"/>
        <w:jc w:val="both"/>
      </w:pPr>
      <w:r>
        <w:t>f. Grzyby leśne</w:t>
      </w:r>
    </w:p>
    <w:p w:rsidR="00540075" w:rsidRDefault="00540075" w:rsidP="00540075">
      <w:pPr>
        <w:spacing w:after="120"/>
        <w:ind w:left="426"/>
        <w:jc w:val="both"/>
      </w:pPr>
      <w:r>
        <w:t xml:space="preserve">Gra w której należy dopasować do siebie fotografie, które znajdują się na obracanych prostopadłościanach w taki sposób, aby utworzyły pewien ciąg myślowy.  W grze wyróżniamy 4 podziały grzybów na: trujące, jadalne, chronione oraz nadrzewne. Pod uwagę wzięto  następujące gatunki: muchomor czerwony, muchomor sromotnikowy, borowik szlachetny, koźlarz czerwony, smardz jadalny, flagowiec olbrzymi, </w:t>
      </w:r>
      <w:proofErr w:type="spellStart"/>
      <w:r>
        <w:t>hubiak</w:t>
      </w:r>
      <w:proofErr w:type="spellEnd"/>
      <w:r>
        <w:t xml:space="preserve"> pospolity itp.</w:t>
      </w:r>
    </w:p>
    <w:p w:rsidR="00540075" w:rsidRDefault="00540075" w:rsidP="00540075">
      <w:pPr>
        <w:spacing w:after="0"/>
        <w:ind w:left="426"/>
        <w:jc w:val="both"/>
      </w:pPr>
      <w:r>
        <w:t>g.</w:t>
      </w:r>
      <w:r>
        <w:tab/>
        <w:t>Owady zapylające</w:t>
      </w:r>
    </w:p>
    <w:p w:rsidR="00540075" w:rsidRDefault="00540075" w:rsidP="00540075">
      <w:pPr>
        <w:spacing w:after="120"/>
        <w:ind w:left="426"/>
        <w:jc w:val="both"/>
      </w:pPr>
      <w:r>
        <w:t>Tematyka gry dotyczy owadów zapylających, błonkówek – pszczoły miodnej i trzmieli oraz wzięto także inne owady należące do rzędu: muchówki, motyle oraz chrząszcze. Poznajemy sprytne sposoby i mechanizmy zapylania roślin oraz ciekawostki adekwatne do danej grupy wraz z ich przedstawicielami.</w:t>
      </w:r>
    </w:p>
    <w:p w:rsidR="00540075" w:rsidRDefault="00540075" w:rsidP="00540075">
      <w:pPr>
        <w:spacing w:after="0"/>
        <w:ind w:left="426"/>
        <w:jc w:val="both"/>
      </w:pPr>
      <w:r>
        <w:t>h.</w:t>
      </w:r>
      <w:r>
        <w:tab/>
        <w:t>Pszczelarstwo</w:t>
      </w:r>
    </w:p>
    <w:p w:rsidR="00540075" w:rsidRDefault="00540075" w:rsidP="00540075">
      <w:pPr>
        <w:spacing w:after="120"/>
        <w:ind w:left="426"/>
        <w:jc w:val="both"/>
      </w:pPr>
      <w:r>
        <w:t>Gra, w której należy dopasować do siebie fotografie, które znajdują się na obracanych prostopadłościanach w taki sposób, aby utworzyły pewien ciąg myślowy. W grze poznamy 4 warianty merytoryczne tj.  rodzinę pszczelą, pożytki pszczele, rośliny miododajne, miody (nektarowe, spadziowe). Do danej kategorii na każdej ścianie prostopadłościanu, uwzględniono krótki ale bardzo ciekawy opis. Dowiesz się jak wygląda i kim jest każdy przedstawiciel pszczelej rodziny, co to jest propolis, pyłek pszczeli oraz wosk i do czego służy, jakie mamy rośliny miododajne oraz gatunki miodów + ich zastosowanie w życiu człowieka (aspekt leczniczy).</w:t>
      </w:r>
    </w:p>
    <w:p w:rsidR="00540075" w:rsidRDefault="00540075" w:rsidP="00DC7041">
      <w:pPr>
        <w:spacing w:after="120"/>
        <w:ind w:left="426"/>
        <w:jc w:val="both"/>
      </w:pPr>
    </w:p>
    <w:p w:rsidR="00540075" w:rsidRPr="00A12886" w:rsidRDefault="00540075" w:rsidP="00DC7041">
      <w:pPr>
        <w:spacing w:after="120"/>
        <w:ind w:left="426"/>
        <w:jc w:val="both"/>
      </w:pPr>
    </w:p>
    <w:p w:rsidR="00C83260" w:rsidRPr="00A12886" w:rsidRDefault="00C83260" w:rsidP="00DC7041">
      <w:pPr>
        <w:spacing w:after="120"/>
        <w:ind w:left="426"/>
        <w:jc w:val="both"/>
      </w:pPr>
    </w:p>
    <w:p w:rsidR="00442C94" w:rsidRPr="00A12886" w:rsidRDefault="00442C94" w:rsidP="00FA6958">
      <w:pPr>
        <w:pStyle w:val="Nagwek1"/>
      </w:pPr>
      <w:bookmarkStart w:id="12" w:name="_Toc526839032"/>
      <w:r w:rsidRPr="00A12886">
        <w:t>Tablica edukacyjna 100x75</w:t>
      </w:r>
      <w:bookmarkEnd w:id="12"/>
    </w:p>
    <w:p w:rsidR="00C83260" w:rsidRPr="00A12886" w:rsidRDefault="00C83260" w:rsidP="00442C94">
      <w:pPr>
        <w:spacing w:after="0"/>
        <w:ind w:left="426"/>
        <w:jc w:val="both"/>
        <w:rPr>
          <w:sz w:val="20"/>
          <w:szCs w:val="20"/>
        </w:rPr>
      </w:pPr>
    </w:p>
    <w:p w:rsidR="00442C94" w:rsidRPr="00A12886" w:rsidRDefault="00E25C59" w:rsidP="00442C94">
      <w:pPr>
        <w:spacing w:after="0"/>
        <w:ind w:left="426"/>
        <w:jc w:val="both"/>
        <w:rPr>
          <w:sz w:val="20"/>
          <w:szCs w:val="20"/>
        </w:rPr>
      </w:pPr>
      <w:r w:rsidRPr="00A12886">
        <w:rPr>
          <w:noProof/>
          <w:sz w:val="20"/>
          <w:szCs w:val="20"/>
          <w:lang w:eastAsia="pl-PL"/>
        </w:rPr>
        <w:drawing>
          <wp:anchor distT="0" distB="0" distL="114300" distR="114300" simplePos="0" relativeHeight="251718656" behindDoc="0" locked="0" layoutInCell="1" allowOverlap="1">
            <wp:simplePos x="0" y="0"/>
            <wp:positionH relativeFrom="column">
              <wp:posOffset>273050</wp:posOffset>
            </wp:positionH>
            <wp:positionV relativeFrom="paragraph">
              <wp:posOffset>-1270</wp:posOffset>
            </wp:positionV>
            <wp:extent cx="1613535" cy="2282825"/>
            <wp:effectExtent l="0" t="0" r="5715" b="3175"/>
            <wp:wrapSquare wrapText="bothSides"/>
            <wp:docPr id="43" name="Obraz 43" descr="F:\171219 MENTOR\Mentor Konstrukcje neutralne\SD21 poziom bez ław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71219 MENTOR\Mentor Konstrukcje neutralne\SD21 poziom bez ławk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3535"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C94" w:rsidRPr="00A12886">
        <w:rPr>
          <w:sz w:val="20"/>
          <w:szCs w:val="20"/>
        </w:rPr>
        <w:t>Konstrukcja o wymiarach L=15</w:t>
      </w:r>
      <w:r w:rsidR="000541A1" w:rsidRPr="00A12886">
        <w:rPr>
          <w:sz w:val="20"/>
          <w:szCs w:val="20"/>
        </w:rPr>
        <w:t>0</w:t>
      </w:r>
      <w:r w:rsidR="00442C94" w:rsidRPr="00A12886">
        <w:rPr>
          <w:sz w:val="20"/>
          <w:szCs w:val="20"/>
        </w:rPr>
        <w:t>, W=</w:t>
      </w:r>
      <w:r w:rsidR="000541A1" w:rsidRPr="00A12886">
        <w:rPr>
          <w:sz w:val="20"/>
          <w:szCs w:val="20"/>
        </w:rPr>
        <w:t>35</w:t>
      </w:r>
      <w:r w:rsidR="00442C94" w:rsidRPr="00A12886">
        <w:rPr>
          <w:sz w:val="20"/>
          <w:szCs w:val="20"/>
        </w:rPr>
        <w:t>, H=220 cm w stelażu wykonanym z drewna iglastego.</w:t>
      </w:r>
    </w:p>
    <w:p w:rsidR="00442C94" w:rsidRPr="00A12886" w:rsidRDefault="00442C94" w:rsidP="00442C94">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116 cm nad poziomem terenu.</w:t>
      </w:r>
    </w:p>
    <w:p w:rsidR="00442C94" w:rsidRPr="00A12886" w:rsidRDefault="00442C94" w:rsidP="00442C94">
      <w:pPr>
        <w:spacing w:after="0"/>
        <w:ind w:left="426"/>
        <w:jc w:val="both"/>
        <w:rPr>
          <w:sz w:val="20"/>
          <w:szCs w:val="20"/>
        </w:rPr>
      </w:pPr>
      <w:r w:rsidRPr="00A12886">
        <w:rPr>
          <w:sz w:val="20"/>
          <w:szCs w:val="20"/>
        </w:rPr>
        <w:t>W słupach i belkach poziomych zamocowano, metodą na wpust na głębokość 2 cm, dwustronny panel edukacyjny o wymiarach min. 100x75 cm zawierający dwie tablice edukacyjne..</w:t>
      </w:r>
    </w:p>
    <w:p w:rsidR="00442C94" w:rsidRPr="00A12886" w:rsidRDefault="00442C94" w:rsidP="00442C94">
      <w:pPr>
        <w:spacing w:after="120"/>
        <w:ind w:left="426"/>
        <w:jc w:val="both"/>
        <w:rPr>
          <w:sz w:val="20"/>
          <w:szCs w:val="20"/>
        </w:rPr>
      </w:pPr>
      <w:r w:rsidRPr="00A12886">
        <w:rPr>
          <w:sz w:val="20"/>
          <w:szCs w:val="20"/>
        </w:rPr>
        <w:t>Pomiędzy tablicami wykonanymi na blasze ocynkowanej należy umieścić płytę z materiału odpornego na warunki atmosferyczne zapewniającą odpowiednią sztywność konstrukcji.</w:t>
      </w:r>
    </w:p>
    <w:p w:rsidR="00442C94" w:rsidRPr="00A12886" w:rsidRDefault="0000541E" w:rsidP="00442C94">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442C94" w:rsidRPr="00A12886" w:rsidRDefault="00442C94" w:rsidP="00442C94">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442C94" w:rsidRPr="00A12886" w:rsidRDefault="00442C94" w:rsidP="00442C94">
      <w:pPr>
        <w:spacing w:after="120"/>
        <w:ind w:left="426"/>
        <w:jc w:val="both"/>
      </w:pPr>
      <w:r w:rsidRPr="00A12886">
        <w:rPr>
          <w:sz w:val="20"/>
          <w:szCs w:val="20"/>
        </w:rPr>
        <w:t>Panel na awersie powinien posiadać treści edukacyjne tematycznie związane z tytułem tablicy. Na rewersie tablicy powinna być  nadrukowana wielkoformatowa fotografia nawiązującą tematycznie do informacji zamieszczonych na awersie.</w:t>
      </w:r>
    </w:p>
    <w:p w:rsidR="008A6C6F" w:rsidRPr="00A12886" w:rsidRDefault="008A6C6F" w:rsidP="00442C94">
      <w:pPr>
        <w:spacing w:after="120"/>
        <w:ind w:left="426"/>
        <w:jc w:val="both"/>
      </w:pPr>
    </w:p>
    <w:p w:rsidR="00442C94" w:rsidRPr="00A12886" w:rsidRDefault="00442C94" w:rsidP="00FA6958">
      <w:pPr>
        <w:pStyle w:val="Nagwek1"/>
      </w:pPr>
      <w:bookmarkStart w:id="13" w:name="_Toc526839033"/>
      <w:r w:rsidRPr="00A12886">
        <w:t>Tablica edukacyjna 75x100</w:t>
      </w:r>
      <w:r w:rsidR="00156263" w:rsidRPr="00A12886">
        <w:rPr>
          <w:noProof/>
          <w:lang w:eastAsia="pl-PL"/>
        </w:rPr>
        <w:drawing>
          <wp:anchor distT="0" distB="0" distL="114300" distR="114300" simplePos="0" relativeHeight="251716608" behindDoc="0" locked="0" layoutInCell="1" allowOverlap="1">
            <wp:simplePos x="0" y="0"/>
            <wp:positionH relativeFrom="column">
              <wp:posOffset>273050</wp:posOffset>
            </wp:positionH>
            <wp:positionV relativeFrom="paragraph">
              <wp:posOffset>407670</wp:posOffset>
            </wp:positionV>
            <wp:extent cx="1644650" cy="2134870"/>
            <wp:effectExtent l="0" t="0" r="0" b="0"/>
            <wp:wrapSquare wrapText="bothSides"/>
            <wp:docPr id="44" name="Obraz 44" descr="F:\171219 MENTOR\Mentor Konstrukcje neutralne\SD21 pion bez ław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71219 MENTOR\Mentor Konstrukcje neutralne\SD21 pion bez ławk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650"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
    </w:p>
    <w:p w:rsidR="00DE34B1" w:rsidRPr="00A12886" w:rsidRDefault="00DE34B1" w:rsidP="00442C94">
      <w:pPr>
        <w:spacing w:after="0"/>
        <w:ind w:left="426"/>
        <w:jc w:val="both"/>
        <w:rPr>
          <w:sz w:val="20"/>
          <w:szCs w:val="20"/>
        </w:rPr>
      </w:pPr>
    </w:p>
    <w:p w:rsidR="00442C94" w:rsidRPr="00A12886" w:rsidRDefault="00442C94" w:rsidP="00442C94">
      <w:pPr>
        <w:spacing w:after="0"/>
        <w:ind w:left="426"/>
        <w:jc w:val="both"/>
        <w:rPr>
          <w:sz w:val="20"/>
          <w:szCs w:val="20"/>
        </w:rPr>
      </w:pPr>
      <w:r w:rsidRPr="00A12886">
        <w:rPr>
          <w:sz w:val="20"/>
          <w:szCs w:val="20"/>
        </w:rPr>
        <w:t>Konstrukcja o wymiarach L=1</w:t>
      </w:r>
      <w:r w:rsidR="000541A1" w:rsidRPr="00A12886">
        <w:rPr>
          <w:sz w:val="20"/>
          <w:szCs w:val="20"/>
        </w:rPr>
        <w:t>25</w:t>
      </w:r>
      <w:r w:rsidRPr="00A12886">
        <w:rPr>
          <w:sz w:val="20"/>
          <w:szCs w:val="20"/>
        </w:rPr>
        <w:t>, W=</w:t>
      </w:r>
      <w:r w:rsidR="000541A1" w:rsidRPr="00A12886">
        <w:rPr>
          <w:sz w:val="20"/>
          <w:szCs w:val="20"/>
        </w:rPr>
        <w:t>35</w:t>
      </w:r>
      <w:r w:rsidRPr="00A12886">
        <w:rPr>
          <w:sz w:val="20"/>
          <w:szCs w:val="20"/>
        </w:rPr>
        <w:t>, H=220 cm w stelażu wykonanym z drewna iglastego.</w:t>
      </w:r>
    </w:p>
    <w:p w:rsidR="00442C94" w:rsidRPr="00A12886" w:rsidRDefault="00442C94" w:rsidP="00442C94">
      <w:pPr>
        <w:spacing w:after="120"/>
        <w:ind w:left="426"/>
        <w:jc w:val="both"/>
        <w:rPr>
          <w:sz w:val="20"/>
          <w:szCs w:val="20"/>
        </w:rPr>
      </w:pPr>
      <w:r w:rsidRPr="00A12886">
        <w:rPr>
          <w:sz w:val="20"/>
          <w:szCs w:val="20"/>
        </w:rPr>
        <w:t>Na dwóch słupach średnicy 12-14 cm zamontowano metodą na wpust, na głębokość min. 6 cm, dwie belki poziome o średnicy min. 8 cm każda. Oś niższej belki powinna być max. 91 cm nad poziomem terenu.</w:t>
      </w:r>
    </w:p>
    <w:p w:rsidR="00442C94" w:rsidRPr="00A12886" w:rsidRDefault="00442C94" w:rsidP="00442C94">
      <w:pPr>
        <w:spacing w:after="0"/>
        <w:ind w:left="426"/>
        <w:jc w:val="both"/>
        <w:rPr>
          <w:sz w:val="20"/>
          <w:szCs w:val="20"/>
        </w:rPr>
      </w:pPr>
      <w:r w:rsidRPr="00A12886">
        <w:rPr>
          <w:sz w:val="20"/>
          <w:szCs w:val="20"/>
        </w:rPr>
        <w:t>W słupach i belkach poziomych zamocowano, metodą na wpust na głębokość 2 cm, dwustronny panel edukacyjny o wymiarach min. 75x100 cm zawierający dwie tablice edukacyjne..</w:t>
      </w:r>
    </w:p>
    <w:p w:rsidR="00442C94" w:rsidRPr="00A12886" w:rsidRDefault="00442C94" w:rsidP="00442C94">
      <w:pPr>
        <w:spacing w:after="120"/>
        <w:ind w:left="426"/>
        <w:jc w:val="both"/>
        <w:rPr>
          <w:sz w:val="20"/>
          <w:szCs w:val="20"/>
        </w:rPr>
      </w:pPr>
      <w:r w:rsidRPr="00A12886">
        <w:rPr>
          <w:sz w:val="20"/>
          <w:szCs w:val="20"/>
        </w:rPr>
        <w:t>Pomiędzy tablicami wykonanymi na blasze ocynkowanej należy umieścić płytę z materiału odpornego na warunki atmosferyczne zapewniającą odpowiednią sztywność konstrukcji.</w:t>
      </w:r>
    </w:p>
    <w:p w:rsidR="00442C94" w:rsidRPr="00A12886" w:rsidRDefault="0000541E" w:rsidP="00442C94">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442C94" w:rsidRPr="00A12886" w:rsidRDefault="00442C94" w:rsidP="00442C94">
      <w:pPr>
        <w:spacing w:after="12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442C94" w:rsidRDefault="00442C94" w:rsidP="00442C94">
      <w:pPr>
        <w:spacing w:after="120"/>
        <w:ind w:left="426"/>
        <w:jc w:val="both"/>
        <w:rPr>
          <w:sz w:val="20"/>
          <w:szCs w:val="20"/>
        </w:rPr>
      </w:pPr>
      <w:r w:rsidRPr="00A12886">
        <w:rPr>
          <w:sz w:val="20"/>
          <w:szCs w:val="20"/>
        </w:rPr>
        <w:t>Panel na awersie powinien posiadać treści edukacyjne tematycznie związane z tytułem tablicy. Na rewersie tablicy powinna być  nadrukowana wielkoformatowa fotografia nawiązującą tematycznie do informacji zamieszczonych na awersie.</w:t>
      </w:r>
    </w:p>
    <w:p w:rsidR="00540075" w:rsidRDefault="00540075" w:rsidP="00540075">
      <w:pPr>
        <w:spacing w:after="120"/>
        <w:ind w:left="426"/>
        <w:jc w:val="both"/>
        <w:rPr>
          <w:b/>
          <w:sz w:val="20"/>
          <w:szCs w:val="20"/>
        </w:rPr>
      </w:pPr>
      <w:r w:rsidRPr="006707F4">
        <w:rPr>
          <w:b/>
          <w:sz w:val="20"/>
          <w:szCs w:val="20"/>
        </w:rPr>
        <w:t>Opis celów edukacyjnych gier prezentowanych na bazie wyżej opisanej konstrukcji:</w:t>
      </w:r>
    </w:p>
    <w:p w:rsidR="000062D5" w:rsidRDefault="000062D5" w:rsidP="000062D5">
      <w:pPr>
        <w:pStyle w:val="Akapitzlist"/>
        <w:numPr>
          <w:ilvl w:val="0"/>
          <w:numId w:val="43"/>
        </w:numPr>
        <w:spacing w:after="120"/>
        <w:jc w:val="both"/>
      </w:pPr>
      <w:r>
        <w:t>Jak powinniśmy prawidłowo segregować odpady</w:t>
      </w:r>
    </w:p>
    <w:p w:rsidR="000062D5" w:rsidRDefault="000062D5" w:rsidP="000062D5">
      <w:pPr>
        <w:pStyle w:val="Akapitzlist"/>
        <w:numPr>
          <w:ilvl w:val="0"/>
          <w:numId w:val="43"/>
        </w:numPr>
        <w:spacing w:after="120"/>
        <w:jc w:val="both"/>
      </w:pPr>
      <w:r>
        <w:t>Jak chronimy przyrodę</w:t>
      </w:r>
    </w:p>
    <w:p w:rsidR="000062D5" w:rsidRDefault="000062D5" w:rsidP="000062D5">
      <w:pPr>
        <w:pStyle w:val="Akapitzlist"/>
        <w:numPr>
          <w:ilvl w:val="0"/>
          <w:numId w:val="43"/>
        </w:numPr>
        <w:spacing w:after="120"/>
        <w:jc w:val="both"/>
      </w:pPr>
      <w:r>
        <w:t>Zasoby odnawialne i nie odnawialne</w:t>
      </w:r>
    </w:p>
    <w:p w:rsidR="000062D5" w:rsidRDefault="000062D5" w:rsidP="000062D5">
      <w:pPr>
        <w:pStyle w:val="Akapitzlist"/>
        <w:numPr>
          <w:ilvl w:val="0"/>
          <w:numId w:val="43"/>
        </w:numPr>
        <w:spacing w:after="120"/>
        <w:jc w:val="both"/>
      </w:pPr>
      <w:r>
        <w:t>Co to jest recykling</w:t>
      </w:r>
    </w:p>
    <w:p w:rsidR="000062D5" w:rsidRDefault="000062D5" w:rsidP="000062D5">
      <w:pPr>
        <w:pStyle w:val="Akapitzlist"/>
        <w:numPr>
          <w:ilvl w:val="0"/>
          <w:numId w:val="43"/>
        </w:numPr>
        <w:spacing w:after="120"/>
        <w:jc w:val="both"/>
      </w:pPr>
      <w:r>
        <w:t>Zanieczyszczenia atmosfery</w:t>
      </w:r>
    </w:p>
    <w:p w:rsidR="000062D5" w:rsidRDefault="000062D5" w:rsidP="000062D5">
      <w:pPr>
        <w:pStyle w:val="Akapitzlist"/>
        <w:numPr>
          <w:ilvl w:val="0"/>
          <w:numId w:val="43"/>
        </w:numPr>
        <w:spacing w:after="120"/>
        <w:jc w:val="both"/>
      </w:pPr>
      <w:r>
        <w:t>Przyczyny i skutki degradacji wód</w:t>
      </w:r>
    </w:p>
    <w:p w:rsidR="000062D5" w:rsidRDefault="000062D5" w:rsidP="000062D5">
      <w:pPr>
        <w:pStyle w:val="Akapitzlist"/>
        <w:numPr>
          <w:ilvl w:val="0"/>
          <w:numId w:val="43"/>
        </w:numPr>
        <w:spacing w:after="120"/>
        <w:jc w:val="both"/>
      </w:pPr>
      <w:r>
        <w:t xml:space="preserve">Grzyby jadalne </w:t>
      </w:r>
    </w:p>
    <w:p w:rsidR="000062D5" w:rsidRDefault="000062D5" w:rsidP="000062D5">
      <w:pPr>
        <w:pStyle w:val="Akapitzlist"/>
        <w:numPr>
          <w:ilvl w:val="0"/>
          <w:numId w:val="43"/>
        </w:numPr>
        <w:spacing w:after="120"/>
        <w:jc w:val="both"/>
      </w:pPr>
      <w:r>
        <w:t xml:space="preserve">Grzyby </w:t>
      </w:r>
      <w:r w:rsidR="007C3983">
        <w:t>trujące</w:t>
      </w:r>
      <w:r>
        <w:t xml:space="preserve"> </w:t>
      </w:r>
    </w:p>
    <w:p w:rsidR="000062D5" w:rsidRDefault="000062D5" w:rsidP="000062D5">
      <w:pPr>
        <w:pStyle w:val="Akapitzlist"/>
        <w:numPr>
          <w:ilvl w:val="0"/>
          <w:numId w:val="43"/>
        </w:numPr>
        <w:spacing w:after="120"/>
        <w:jc w:val="both"/>
      </w:pPr>
      <w:r>
        <w:t>Co daje nam pszczoła</w:t>
      </w:r>
    </w:p>
    <w:p w:rsidR="000062D5" w:rsidRDefault="000062D5" w:rsidP="000062D5">
      <w:pPr>
        <w:pStyle w:val="Akapitzlist"/>
        <w:numPr>
          <w:ilvl w:val="0"/>
          <w:numId w:val="43"/>
        </w:numPr>
        <w:spacing w:after="120"/>
        <w:jc w:val="both"/>
      </w:pPr>
      <w:r>
        <w:t>Ciekawostki pszczele</w:t>
      </w:r>
    </w:p>
    <w:p w:rsidR="000062D5" w:rsidRDefault="000062D5" w:rsidP="000062D5">
      <w:pPr>
        <w:pStyle w:val="Akapitzlist"/>
        <w:numPr>
          <w:ilvl w:val="0"/>
          <w:numId w:val="43"/>
        </w:numPr>
        <w:spacing w:after="120"/>
        <w:jc w:val="both"/>
      </w:pPr>
      <w:r>
        <w:t>Miód i jego właściwości</w:t>
      </w:r>
    </w:p>
    <w:p w:rsidR="000062D5" w:rsidRDefault="000062D5" w:rsidP="000062D5">
      <w:pPr>
        <w:pStyle w:val="Akapitzlist"/>
        <w:numPr>
          <w:ilvl w:val="0"/>
          <w:numId w:val="43"/>
        </w:numPr>
        <w:spacing w:after="120"/>
        <w:jc w:val="both"/>
      </w:pPr>
      <w:r>
        <w:t>Miód słodkie lekarstwo</w:t>
      </w:r>
    </w:p>
    <w:p w:rsidR="000062D5" w:rsidRDefault="000062D5" w:rsidP="000062D5">
      <w:pPr>
        <w:pStyle w:val="Akapitzlist"/>
        <w:numPr>
          <w:ilvl w:val="0"/>
          <w:numId w:val="43"/>
        </w:numPr>
        <w:spacing w:after="120"/>
        <w:jc w:val="both"/>
      </w:pPr>
      <w:r>
        <w:t>Jak pomóc przetrwać owadom zimę</w:t>
      </w:r>
    </w:p>
    <w:p w:rsidR="00DE1202" w:rsidRPr="00DE1202" w:rsidRDefault="000062D5" w:rsidP="000062D5">
      <w:pPr>
        <w:pStyle w:val="Akapitzlist"/>
        <w:numPr>
          <w:ilvl w:val="0"/>
          <w:numId w:val="43"/>
        </w:numPr>
        <w:spacing w:after="120"/>
        <w:jc w:val="both"/>
      </w:pPr>
      <w:r>
        <w:t>Z wizytą w pasiece</w:t>
      </w:r>
    </w:p>
    <w:p w:rsidR="00DE1202" w:rsidRPr="00DE1202" w:rsidRDefault="00DE1202" w:rsidP="00540075">
      <w:pPr>
        <w:spacing w:after="120"/>
        <w:ind w:left="426"/>
        <w:jc w:val="both"/>
      </w:pPr>
    </w:p>
    <w:p w:rsidR="00DE1202" w:rsidRPr="00DE1202" w:rsidRDefault="00DE1202" w:rsidP="00540075">
      <w:pPr>
        <w:spacing w:after="120"/>
        <w:ind w:left="426"/>
        <w:jc w:val="both"/>
      </w:pPr>
    </w:p>
    <w:p w:rsidR="00DE1202" w:rsidRPr="00DE1202" w:rsidRDefault="00DE1202" w:rsidP="00540075">
      <w:pPr>
        <w:spacing w:after="120"/>
        <w:ind w:left="426"/>
        <w:jc w:val="both"/>
      </w:pPr>
    </w:p>
    <w:p w:rsidR="00540075" w:rsidRPr="00DE1202" w:rsidRDefault="00540075" w:rsidP="00442C94">
      <w:pPr>
        <w:spacing w:after="120"/>
        <w:ind w:left="426"/>
        <w:jc w:val="both"/>
      </w:pPr>
    </w:p>
    <w:p w:rsidR="00540075" w:rsidRPr="00DE1202" w:rsidRDefault="00540075" w:rsidP="00442C94">
      <w:pPr>
        <w:spacing w:after="120"/>
        <w:ind w:left="426"/>
        <w:jc w:val="both"/>
      </w:pPr>
    </w:p>
    <w:p w:rsidR="00BC19F6" w:rsidRPr="00DE1202" w:rsidRDefault="00BC19F6" w:rsidP="00DE1202">
      <w:pPr>
        <w:spacing w:after="120"/>
        <w:ind w:left="426"/>
        <w:jc w:val="both"/>
      </w:pPr>
    </w:p>
    <w:p w:rsidR="005C3336" w:rsidRPr="00DE1202" w:rsidRDefault="005C3336" w:rsidP="00DE1202">
      <w:pPr>
        <w:spacing w:after="120"/>
        <w:ind w:left="426"/>
        <w:jc w:val="both"/>
      </w:pPr>
    </w:p>
    <w:p w:rsidR="00EB592E" w:rsidRPr="00A12886" w:rsidRDefault="00EB592E" w:rsidP="00FA6958">
      <w:pPr>
        <w:pStyle w:val="Nagwek1"/>
      </w:pPr>
      <w:bookmarkStart w:id="14" w:name="_Toc526839034"/>
      <w:r w:rsidRPr="00A12886">
        <w:t xml:space="preserve">Tabliczka gatunkowa na słupku </w:t>
      </w:r>
      <w:r w:rsidR="004B5EF7" w:rsidRPr="00A12886">
        <w:t>Alu</w:t>
      </w:r>
      <w:bookmarkEnd w:id="14"/>
    </w:p>
    <w:p w:rsidR="00EB592E" w:rsidRPr="00A12886" w:rsidRDefault="00156263" w:rsidP="00EB592E">
      <w:pPr>
        <w:spacing w:after="120"/>
        <w:ind w:left="426"/>
        <w:jc w:val="both"/>
        <w:rPr>
          <w:sz w:val="20"/>
          <w:szCs w:val="20"/>
        </w:rPr>
      </w:pPr>
      <w:r w:rsidRPr="00A12886">
        <w:rPr>
          <w:noProof/>
          <w:lang w:eastAsia="pl-PL"/>
        </w:rPr>
        <w:drawing>
          <wp:anchor distT="0" distB="0" distL="114300" distR="114300" simplePos="0" relativeHeight="251701248" behindDoc="0" locked="0" layoutInCell="1" allowOverlap="1" wp14:anchorId="07389193" wp14:editId="203555E6">
            <wp:simplePos x="0" y="0"/>
            <wp:positionH relativeFrom="column">
              <wp:posOffset>262890</wp:posOffset>
            </wp:positionH>
            <wp:positionV relativeFrom="paragraph">
              <wp:posOffset>2540</wp:posOffset>
            </wp:positionV>
            <wp:extent cx="866775" cy="1745615"/>
            <wp:effectExtent l="0" t="0" r="9525" b="698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77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92E" w:rsidRPr="00A12886">
        <w:rPr>
          <w:sz w:val="20"/>
          <w:szCs w:val="20"/>
        </w:rPr>
        <w:t xml:space="preserve">Konstrukcja na bazie płaskownika aluminiowego  o wymiarach 5x30x1000 mm i tablicy wykonanej z płyty z tworzywa grubości 2 cm i wymiarach 100x140 cm. </w:t>
      </w:r>
    </w:p>
    <w:p w:rsidR="00EB592E" w:rsidRPr="00A12886" w:rsidRDefault="00EB592E" w:rsidP="00EB592E">
      <w:pPr>
        <w:spacing w:after="120"/>
        <w:ind w:left="426"/>
        <w:jc w:val="both"/>
        <w:rPr>
          <w:sz w:val="20"/>
          <w:szCs w:val="20"/>
        </w:rPr>
      </w:pPr>
      <w:r w:rsidRPr="00A12886">
        <w:rPr>
          <w:sz w:val="20"/>
          <w:szCs w:val="20"/>
        </w:rPr>
        <w:t>Tablica powinna posiadać treści edukacyjne tematycznie związane z podanym zagadnieniem. Tablica powinna być wykonana z tworzywa grubości  2 cm,  nadruk wykonany bezpośrednio w nośnik (nie  dopuszcza się folii samoprzylepnej) i zabezpieczony lakierem UV.</w:t>
      </w:r>
    </w:p>
    <w:p w:rsidR="00EB592E" w:rsidRPr="00A12886" w:rsidRDefault="00EB592E" w:rsidP="00EB592E">
      <w:pPr>
        <w:spacing w:after="120"/>
        <w:ind w:left="426"/>
        <w:jc w:val="both"/>
        <w:rPr>
          <w:sz w:val="20"/>
          <w:szCs w:val="20"/>
        </w:rPr>
      </w:pPr>
      <w:r w:rsidRPr="00A12886">
        <w:rPr>
          <w:sz w:val="20"/>
          <w:szCs w:val="20"/>
        </w:rPr>
        <w:t xml:space="preserve">Konstrukcja powinna być zamontowana w gruncie na głębokość około </w:t>
      </w:r>
      <w:r w:rsidR="00A0434D" w:rsidRPr="00A12886">
        <w:rPr>
          <w:sz w:val="20"/>
          <w:szCs w:val="20"/>
        </w:rPr>
        <w:t>45</w:t>
      </w:r>
      <w:r w:rsidRPr="00A12886">
        <w:rPr>
          <w:sz w:val="20"/>
          <w:szCs w:val="20"/>
        </w:rPr>
        <w:t xml:space="preserve"> cm i wystawać  maksymalnie na wysokość  50 cm</w:t>
      </w:r>
    </w:p>
    <w:p w:rsidR="00EB592E" w:rsidRPr="00A12886" w:rsidRDefault="00EB592E" w:rsidP="002278B2">
      <w:pPr>
        <w:pStyle w:val="Akapitzlist"/>
        <w:autoSpaceDE w:val="0"/>
        <w:adjustRightInd w:val="0"/>
        <w:jc w:val="both"/>
        <w:rPr>
          <w:rFonts w:cs="Arial"/>
        </w:rPr>
      </w:pPr>
    </w:p>
    <w:p w:rsidR="00C7303F" w:rsidRPr="00A12886" w:rsidRDefault="00C7303F" w:rsidP="002278B2">
      <w:pPr>
        <w:pStyle w:val="Akapitzlist"/>
        <w:autoSpaceDE w:val="0"/>
        <w:adjustRightInd w:val="0"/>
        <w:jc w:val="both"/>
        <w:rPr>
          <w:rFonts w:cs="Arial"/>
        </w:rPr>
      </w:pPr>
    </w:p>
    <w:p w:rsidR="00B53B0E" w:rsidRPr="00A12886" w:rsidRDefault="00B53B0E" w:rsidP="00FA6958">
      <w:pPr>
        <w:pStyle w:val="Nagwek1"/>
      </w:pPr>
      <w:bookmarkStart w:id="15" w:name="_Toc526839035"/>
      <w:r w:rsidRPr="00A12886">
        <w:t>Zegar przyrody</w:t>
      </w:r>
      <w:bookmarkEnd w:id="15"/>
    </w:p>
    <w:p w:rsidR="005C3336" w:rsidRPr="00A12886" w:rsidRDefault="005C3336" w:rsidP="005C3336"/>
    <w:p w:rsidR="00B53B0E" w:rsidRPr="00A12886" w:rsidRDefault="007444BF" w:rsidP="005C3336">
      <w:pPr>
        <w:autoSpaceDE w:val="0"/>
        <w:autoSpaceDN w:val="0"/>
        <w:adjustRightInd w:val="0"/>
        <w:spacing w:after="0" w:line="276" w:lineRule="auto"/>
        <w:ind w:left="426"/>
        <w:jc w:val="both"/>
        <w:rPr>
          <w:sz w:val="20"/>
          <w:szCs w:val="20"/>
        </w:rPr>
      </w:pPr>
      <w:r w:rsidRPr="00A12886">
        <w:rPr>
          <w:rFonts w:ascii="Myriad Pro" w:hAnsi="Myriad Pro" w:cs="Tahoma"/>
          <w:noProof/>
          <w:sz w:val="20"/>
          <w:szCs w:val="20"/>
          <w:u w:val="single"/>
          <w:lang w:eastAsia="pl-PL"/>
        </w:rPr>
        <w:drawing>
          <wp:anchor distT="0" distB="0" distL="114300" distR="114300" simplePos="0" relativeHeight="251723776" behindDoc="0" locked="0" layoutInCell="1" allowOverlap="1">
            <wp:simplePos x="0" y="0"/>
            <wp:positionH relativeFrom="column">
              <wp:posOffset>278765</wp:posOffset>
            </wp:positionH>
            <wp:positionV relativeFrom="paragraph">
              <wp:posOffset>-8890</wp:posOffset>
            </wp:positionV>
            <wp:extent cx="1376680" cy="1948815"/>
            <wp:effectExtent l="0" t="0" r="0" b="0"/>
            <wp:wrapSquare wrapText="bothSides"/>
            <wp:docPr id="27" name="Obraz 27" descr="F:\171219 MENTOR\Mentor Konstrukcje neutralne\Zegar przyrody 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71219 MENTOR\Mentor Konstrukcje neutralne\Zegar przyrody 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6680"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B0E" w:rsidRPr="00A12886">
        <w:rPr>
          <w:sz w:val="20"/>
          <w:szCs w:val="20"/>
        </w:rPr>
        <w:t>Konstrukcja o wymiarach L=270, W=</w:t>
      </w:r>
      <w:r w:rsidR="00AC4CA5" w:rsidRPr="00A12886">
        <w:rPr>
          <w:sz w:val="20"/>
          <w:szCs w:val="20"/>
        </w:rPr>
        <w:t>3</w:t>
      </w:r>
      <w:r w:rsidR="00B53B0E" w:rsidRPr="00A12886">
        <w:rPr>
          <w:sz w:val="20"/>
          <w:szCs w:val="20"/>
        </w:rPr>
        <w:t>5, H=230 cm w stelażu wykonanym z drewna iglastego.</w:t>
      </w:r>
    </w:p>
    <w:p w:rsidR="00B53B0E" w:rsidRPr="00A12886" w:rsidRDefault="00B53B0E" w:rsidP="00B53B0E">
      <w:pPr>
        <w:spacing w:after="0"/>
        <w:ind w:left="426"/>
        <w:jc w:val="both"/>
        <w:rPr>
          <w:sz w:val="20"/>
          <w:szCs w:val="20"/>
        </w:rPr>
      </w:pPr>
      <w:r w:rsidRPr="00A12886">
        <w:rPr>
          <w:sz w:val="20"/>
          <w:szCs w:val="20"/>
        </w:rPr>
        <w:t xml:space="preserve">Na dwóch słupach średnicy 12-14 cm zamontowano metodą na wpust, na głębokość min. 6 cm, dwie belki poziome o średnicy min. 8 cm każda. </w:t>
      </w:r>
    </w:p>
    <w:p w:rsidR="00B53B0E" w:rsidRPr="00A12886" w:rsidRDefault="00B53B0E" w:rsidP="00B53B0E">
      <w:pPr>
        <w:spacing w:after="120"/>
        <w:ind w:left="426"/>
        <w:jc w:val="both"/>
        <w:rPr>
          <w:sz w:val="20"/>
          <w:szCs w:val="20"/>
        </w:rPr>
      </w:pPr>
      <w:r w:rsidRPr="00A12886">
        <w:rPr>
          <w:sz w:val="20"/>
          <w:szCs w:val="20"/>
        </w:rPr>
        <w:t xml:space="preserve">W słupach i belkach poziomych zamocowano, metodą na wpust na głębokość 2 cm, dwustronny panel edukacyjny o wymiarach 220x120x2 cm. </w:t>
      </w:r>
    </w:p>
    <w:p w:rsidR="00B53B0E" w:rsidRPr="00A12886" w:rsidRDefault="00B53B0E" w:rsidP="00B53B0E">
      <w:pPr>
        <w:spacing w:after="0"/>
        <w:ind w:left="426"/>
        <w:jc w:val="both"/>
        <w:rPr>
          <w:sz w:val="20"/>
          <w:szCs w:val="20"/>
        </w:rPr>
      </w:pPr>
      <w:r w:rsidRPr="00A12886">
        <w:rPr>
          <w:sz w:val="20"/>
          <w:szCs w:val="20"/>
        </w:rPr>
        <w:t xml:space="preserve">Na tablicy zamontowano dwa ruchome ośmiokąty wykonane z PCV grubości 19 mm oraz 8 monolitycznych kółek, wykonanych metodą termo formowania z tworzywa typu ABS o dużej gęstości, udarności i twardości oraz odporności na zarysowania. </w:t>
      </w:r>
    </w:p>
    <w:p w:rsidR="00B53B0E" w:rsidRPr="00A12886" w:rsidRDefault="00B53B0E" w:rsidP="00B53B0E">
      <w:pPr>
        <w:spacing w:after="120"/>
        <w:ind w:left="426"/>
        <w:jc w:val="both"/>
        <w:rPr>
          <w:sz w:val="20"/>
          <w:szCs w:val="20"/>
        </w:rPr>
      </w:pPr>
      <w:r w:rsidRPr="00A12886">
        <w:rPr>
          <w:sz w:val="20"/>
          <w:szCs w:val="20"/>
        </w:rPr>
        <w:t xml:space="preserve">Kółka zamontowano w prowadnicy w taki sposób, by można było je dopasować do 8 nadrukowanych fotografii lub ilustracji. </w:t>
      </w:r>
    </w:p>
    <w:p w:rsidR="00B53B0E" w:rsidRPr="00A12886" w:rsidRDefault="00B53B0E" w:rsidP="00B53B0E">
      <w:pPr>
        <w:spacing w:after="60"/>
        <w:ind w:left="426"/>
        <w:jc w:val="both"/>
        <w:rPr>
          <w:sz w:val="20"/>
          <w:szCs w:val="20"/>
        </w:rPr>
      </w:pPr>
      <w:r w:rsidRPr="00A12886">
        <w:rPr>
          <w:sz w:val="20"/>
          <w:szCs w:val="20"/>
        </w:rPr>
        <w:t>Na rewersie tablicy powinna być nadrukowana wielkoformatowa fotografia nawiązującą tematycznie do informacji zamieszczonych na awersie.</w:t>
      </w:r>
    </w:p>
    <w:p w:rsidR="00B53B0E" w:rsidRPr="00A12886" w:rsidRDefault="00B53B0E" w:rsidP="00B53B0E">
      <w:pPr>
        <w:spacing w:after="120"/>
        <w:ind w:left="426"/>
        <w:jc w:val="both"/>
        <w:rPr>
          <w:sz w:val="20"/>
          <w:szCs w:val="20"/>
        </w:rPr>
      </w:pPr>
      <w:r w:rsidRPr="00A12886">
        <w:rPr>
          <w:sz w:val="20"/>
          <w:szCs w:val="20"/>
        </w:rPr>
        <w:t>Nadruk dwustronny pełno kolorowy zabezpieczony lakierem UV, wykonany zgodnie z Generalnymi wymaganiami technicznymi.</w:t>
      </w:r>
    </w:p>
    <w:p w:rsidR="00B53B0E" w:rsidRPr="00A12886" w:rsidRDefault="0000541E" w:rsidP="00B53B0E">
      <w:pPr>
        <w:spacing w:after="120"/>
        <w:ind w:left="426"/>
        <w:jc w:val="both"/>
        <w:rPr>
          <w:sz w:val="20"/>
          <w:szCs w:val="20"/>
        </w:rPr>
      </w:pPr>
      <w:r w:rsidRPr="00A12886">
        <w:rPr>
          <w:sz w:val="20"/>
          <w:szCs w:val="20"/>
        </w:rPr>
        <w:t>Dach dwuspadowy wykonany z desek klasy A/B o wilgotności około 18%, szerokości min. 14,0 cm i grubości min. 2,0 cm każda, zakończonych z dwóch stron ryglem o szerokości min. 8 cm. Konstrukcja dachu powinna wystawać poza zewnętrzny obrys słupów min. 15 cm z każdej strony.</w:t>
      </w:r>
    </w:p>
    <w:p w:rsidR="00791435" w:rsidRPr="00A12886" w:rsidRDefault="00791435" w:rsidP="00791435">
      <w:pPr>
        <w:spacing w:after="0"/>
        <w:ind w:left="426"/>
        <w:jc w:val="both"/>
        <w:rPr>
          <w:sz w:val="20"/>
          <w:szCs w:val="20"/>
        </w:rPr>
      </w:pPr>
      <w:r w:rsidRPr="00A12886">
        <w:rPr>
          <w:sz w:val="20"/>
          <w:szCs w:val="20"/>
        </w:rPr>
        <w:t>Do konstrukcji powinna być przymocowana ławka z siedziskiem z jednolitego pół-bala lub z drewna konstrukcyjnego KVH C24  o wilgotności około 18 %, szerokość siedziska min. 25 cm. Poziom siedziska około 35 cm ponad powierzchnię terenu. Oparcie wykonane z min. jednej belki poziomej średnicy min. 6 cm, montowanej na wpust w słupach pionowych na głębokość min 6 cm.</w:t>
      </w:r>
    </w:p>
    <w:p w:rsidR="00B53B0E" w:rsidRPr="00A12886" w:rsidRDefault="00791435" w:rsidP="00791435">
      <w:pPr>
        <w:spacing w:after="120"/>
        <w:ind w:left="426"/>
        <w:jc w:val="both"/>
        <w:rPr>
          <w:sz w:val="20"/>
          <w:szCs w:val="20"/>
        </w:rPr>
      </w:pPr>
      <w:r w:rsidRPr="00A12886">
        <w:rPr>
          <w:sz w:val="20"/>
          <w:szCs w:val="20"/>
        </w:rPr>
        <w:t>Ławka ma ułatwiać dostęp mniejszym dzieciom do ruchomych elementów gry.</w:t>
      </w:r>
    </w:p>
    <w:p w:rsidR="00B53B0E" w:rsidRPr="00A12886" w:rsidRDefault="00B53B0E" w:rsidP="00B53B0E">
      <w:pPr>
        <w:spacing w:after="120"/>
        <w:ind w:left="426"/>
        <w:jc w:val="both"/>
        <w:rPr>
          <w:sz w:val="20"/>
          <w:szCs w:val="20"/>
        </w:rPr>
      </w:pPr>
      <w:r w:rsidRPr="00A12886">
        <w:rPr>
          <w:sz w:val="20"/>
          <w:szCs w:val="20"/>
        </w:rPr>
        <w:t>Konstrukcja zgodna z normą PN-EN 16630:2015</w:t>
      </w:r>
    </w:p>
    <w:p w:rsidR="00082C90" w:rsidRPr="00A12886" w:rsidRDefault="00B53B0E" w:rsidP="00B53B0E">
      <w:pPr>
        <w:spacing w:after="60"/>
        <w:ind w:left="426"/>
        <w:jc w:val="both"/>
        <w:rPr>
          <w:sz w:val="20"/>
          <w:szCs w:val="20"/>
        </w:rPr>
      </w:pPr>
      <w:r w:rsidRPr="00A12886">
        <w:rPr>
          <w:sz w:val="20"/>
          <w:szCs w:val="20"/>
        </w:rPr>
        <w:t xml:space="preserve">Słupy zamontowane w gruncie na kotwach stalowych o wymiarach min. </w:t>
      </w:r>
      <w:r w:rsidR="003D58D9" w:rsidRPr="00A12886">
        <w:rPr>
          <w:sz w:val="20"/>
          <w:szCs w:val="20"/>
        </w:rPr>
        <w:t>104x6x8</w:t>
      </w:r>
      <w:r w:rsidRPr="00A12886">
        <w:rPr>
          <w:sz w:val="20"/>
          <w:szCs w:val="20"/>
        </w:rPr>
        <w:t xml:space="preserve"> cm. Kotwy </w:t>
      </w:r>
      <w:r w:rsidRPr="00A12886">
        <w:rPr>
          <w:rFonts w:cs="Arial"/>
          <w:sz w:val="20"/>
          <w:szCs w:val="20"/>
        </w:rPr>
        <w:t>mocowane do słupów za pomocą ocynkowanych śrub zamkowych,</w:t>
      </w:r>
      <w:r w:rsidRPr="00A12886">
        <w:rPr>
          <w:sz w:val="20"/>
          <w:szCs w:val="20"/>
        </w:rPr>
        <w:t xml:space="preserve"> stabilizowane w gruncie betonem B20.</w:t>
      </w:r>
    </w:p>
    <w:p w:rsidR="00DE1202" w:rsidRPr="006707F4" w:rsidRDefault="00DE1202" w:rsidP="00DE1202">
      <w:pPr>
        <w:spacing w:after="120"/>
        <w:ind w:left="426"/>
        <w:jc w:val="both"/>
        <w:rPr>
          <w:b/>
          <w:sz w:val="20"/>
          <w:szCs w:val="20"/>
        </w:rPr>
      </w:pPr>
      <w:r w:rsidRPr="006707F4">
        <w:rPr>
          <w:b/>
          <w:sz w:val="20"/>
          <w:szCs w:val="20"/>
        </w:rPr>
        <w:t>Opis celów edukacyjnych gier prezentowanych na bazie wyżej opisanej konstrukcji:</w:t>
      </w:r>
    </w:p>
    <w:p w:rsidR="00DE1202" w:rsidRPr="00DE1202" w:rsidRDefault="00DE1202" w:rsidP="00DE1202">
      <w:pPr>
        <w:spacing w:after="0"/>
        <w:ind w:left="426"/>
        <w:jc w:val="both"/>
        <w:rPr>
          <w:sz w:val="20"/>
          <w:szCs w:val="20"/>
        </w:rPr>
      </w:pPr>
      <w:r w:rsidRPr="00DE1202">
        <w:rPr>
          <w:sz w:val="20"/>
          <w:szCs w:val="20"/>
        </w:rPr>
        <w:t>a.</w:t>
      </w:r>
      <w:r w:rsidRPr="00DE1202">
        <w:rPr>
          <w:sz w:val="20"/>
          <w:szCs w:val="20"/>
        </w:rPr>
        <w:tab/>
        <w:t>Rok w lesie - Rośliny i grzyby</w:t>
      </w:r>
    </w:p>
    <w:p w:rsidR="00DE1202" w:rsidRDefault="00DE1202" w:rsidP="00DE1202">
      <w:pPr>
        <w:spacing w:after="60"/>
        <w:ind w:left="426"/>
        <w:jc w:val="both"/>
        <w:rPr>
          <w:sz w:val="20"/>
          <w:szCs w:val="20"/>
        </w:rPr>
      </w:pPr>
      <w:r w:rsidRPr="00DE1202">
        <w:rPr>
          <w:sz w:val="20"/>
          <w:szCs w:val="20"/>
        </w:rPr>
        <w:t>Gra prezentuje całoroczny cykl zmian zachodzący w życiu leśnych roślin oraz grzybów. Poznajemy gatunki, które towarzyszą danej porze (z odniesieniem do każdego miesiąca osobno), wraz z ich wykorzystaniem w życiu człowieka. Ponadto panele obrotowe (prawa część tablicy) bliżej diagnozują wybrane gatunki roślin (7 szt.) oraz grzyby (1 szt.). Są to gatunki, nad którymi w sposób szczególny warto się pochylić - są bowiem ważne dla zwierząt leśnych ale przede wszystkim mają znaczenie użytkowe - np. wykorzystanie w medycynie, soki, przetwory, napary, aspekty pielęgnacyjne i kulinarne.</w:t>
      </w:r>
    </w:p>
    <w:p w:rsidR="00DE1202" w:rsidRPr="00A12886" w:rsidRDefault="00DE1202" w:rsidP="00737514">
      <w:pPr>
        <w:spacing w:after="60"/>
        <w:ind w:left="426"/>
        <w:jc w:val="both"/>
        <w:rPr>
          <w:sz w:val="20"/>
          <w:szCs w:val="20"/>
        </w:rPr>
      </w:pPr>
    </w:p>
    <w:p w:rsidR="00D611CC" w:rsidRPr="00A12886" w:rsidRDefault="00D611CC" w:rsidP="00FA6958">
      <w:pPr>
        <w:pStyle w:val="Nagwek1"/>
      </w:pPr>
      <w:bookmarkStart w:id="16" w:name="_Toc526839036"/>
      <w:r w:rsidRPr="00A12886">
        <w:t>La</w:t>
      </w:r>
      <w:r w:rsidR="003604EF" w:rsidRPr="00A12886">
        <w:t>mpa</w:t>
      </w:r>
      <w:r w:rsidRPr="00A12886">
        <w:t xml:space="preserve"> fotowoltaiczna</w:t>
      </w:r>
      <w:bookmarkEnd w:id="16"/>
    </w:p>
    <w:p w:rsidR="003604EF" w:rsidRPr="00A12886" w:rsidRDefault="003604EF" w:rsidP="00763AAB">
      <w:pPr>
        <w:ind w:left="426"/>
        <w:rPr>
          <w:sz w:val="20"/>
          <w:szCs w:val="20"/>
        </w:rPr>
      </w:pPr>
      <w:r w:rsidRPr="00A12886">
        <w:rPr>
          <w:sz w:val="20"/>
          <w:szCs w:val="20"/>
        </w:rPr>
        <w:t>PARAMETRY TECHNICZNE PARKOWEJ LAMPY FOTOWOLTAICZNEJ 12W</w:t>
      </w:r>
    </w:p>
    <w:p w:rsidR="00D611CC" w:rsidRPr="00A12886" w:rsidRDefault="003604EF" w:rsidP="00D611CC">
      <w:pPr>
        <w:spacing w:after="120"/>
        <w:ind w:left="426"/>
        <w:jc w:val="both"/>
        <w:rPr>
          <w:sz w:val="20"/>
          <w:szCs w:val="20"/>
        </w:rPr>
      </w:pPr>
      <w:r w:rsidRPr="00A12886">
        <w:rPr>
          <w:noProof/>
          <w:sz w:val="20"/>
          <w:szCs w:val="20"/>
          <w:lang w:eastAsia="pl-PL"/>
        </w:rPr>
        <w:drawing>
          <wp:anchor distT="0" distB="0" distL="114300" distR="114300" simplePos="0" relativeHeight="251721728" behindDoc="1" locked="0" layoutInCell="1" allowOverlap="1" wp14:anchorId="1D3FF8A2" wp14:editId="3A32250F">
            <wp:simplePos x="0" y="0"/>
            <wp:positionH relativeFrom="margin">
              <wp:posOffset>640080</wp:posOffset>
            </wp:positionH>
            <wp:positionV relativeFrom="paragraph">
              <wp:posOffset>20955</wp:posOffset>
            </wp:positionV>
            <wp:extent cx="2458720" cy="2068830"/>
            <wp:effectExtent l="0" t="0" r="0" b="7620"/>
            <wp:wrapSquare wrapText="bothSides"/>
            <wp:docPr id="4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458720" cy="2068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04EF" w:rsidRPr="00A12886" w:rsidRDefault="003604EF" w:rsidP="00D611CC">
      <w:pPr>
        <w:spacing w:after="120"/>
        <w:ind w:left="426"/>
        <w:jc w:val="both"/>
        <w:rPr>
          <w:sz w:val="20"/>
          <w:szCs w:val="20"/>
        </w:rPr>
      </w:pPr>
    </w:p>
    <w:p w:rsidR="003604EF" w:rsidRPr="00A12886" w:rsidRDefault="003604EF" w:rsidP="00D611CC">
      <w:pPr>
        <w:spacing w:after="120"/>
        <w:ind w:left="426"/>
        <w:jc w:val="both"/>
        <w:rPr>
          <w:sz w:val="20"/>
          <w:szCs w:val="20"/>
        </w:rPr>
      </w:pPr>
    </w:p>
    <w:p w:rsidR="003604EF" w:rsidRPr="00A12886" w:rsidRDefault="003604EF" w:rsidP="00D611CC">
      <w:pPr>
        <w:spacing w:after="120"/>
        <w:ind w:left="426"/>
        <w:jc w:val="both"/>
        <w:rPr>
          <w:sz w:val="20"/>
          <w:szCs w:val="20"/>
        </w:rPr>
      </w:pPr>
    </w:p>
    <w:p w:rsidR="003604EF" w:rsidRPr="00A12886" w:rsidRDefault="003604EF" w:rsidP="00D611CC">
      <w:pPr>
        <w:spacing w:after="120"/>
        <w:ind w:left="426"/>
        <w:jc w:val="both"/>
        <w:rPr>
          <w:sz w:val="20"/>
          <w:szCs w:val="20"/>
        </w:rPr>
      </w:pPr>
    </w:p>
    <w:p w:rsidR="003604EF" w:rsidRPr="00A12886" w:rsidRDefault="003604EF" w:rsidP="00D611CC">
      <w:pPr>
        <w:spacing w:after="120"/>
        <w:ind w:left="426"/>
        <w:jc w:val="both"/>
        <w:rPr>
          <w:sz w:val="20"/>
          <w:szCs w:val="20"/>
        </w:rPr>
      </w:pPr>
    </w:p>
    <w:p w:rsidR="003604EF" w:rsidRPr="00A12886" w:rsidRDefault="003604EF" w:rsidP="00D611CC">
      <w:pPr>
        <w:spacing w:after="120"/>
        <w:ind w:left="426"/>
        <w:jc w:val="both"/>
        <w:rPr>
          <w:sz w:val="20"/>
          <w:szCs w:val="20"/>
        </w:rPr>
      </w:pPr>
    </w:p>
    <w:p w:rsidR="003604EF" w:rsidRPr="00A12886" w:rsidRDefault="003604EF" w:rsidP="00D611CC">
      <w:pPr>
        <w:spacing w:after="120"/>
        <w:ind w:left="426"/>
        <w:jc w:val="both"/>
        <w:rPr>
          <w:sz w:val="20"/>
          <w:szCs w:val="20"/>
        </w:rPr>
      </w:pPr>
    </w:p>
    <w:p w:rsidR="003604EF" w:rsidRPr="00A12886" w:rsidRDefault="003604EF" w:rsidP="00D611CC">
      <w:pPr>
        <w:spacing w:after="120"/>
        <w:ind w:left="426"/>
        <w:jc w:val="both"/>
        <w:rPr>
          <w:sz w:val="20"/>
          <w:szCs w:val="20"/>
        </w:rPr>
      </w:pPr>
    </w:p>
    <w:p w:rsidR="003604EF" w:rsidRPr="00A12886" w:rsidRDefault="003604EF" w:rsidP="00763AAB">
      <w:pPr>
        <w:ind w:left="426"/>
        <w:rPr>
          <w:sz w:val="20"/>
          <w:szCs w:val="20"/>
        </w:rPr>
      </w:pPr>
      <w:r w:rsidRPr="00A12886">
        <w:rPr>
          <w:sz w:val="20"/>
          <w:szCs w:val="20"/>
        </w:rPr>
        <w:t>Dane techniczne:</w:t>
      </w:r>
    </w:p>
    <w:tbl>
      <w:tblPr>
        <w:tblStyle w:val="Tabela-Siatka"/>
        <w:tblW w:w="0" w:type="auto"/>
        <w:tblInd w:w="467" w:type="dxa"/>
        <w:tblLook w:val="04A0" w:firstRow="1" w:lastRow="0" w:firstColumn="1" w:lastColumn="0" w:noHBand="0" w:noVBand="1"/>
      </w:tblPr>
      <w:tblGrid>
        <w:gridCol w:w="3544"/>
        <w:gridCol w:w="1843"/>
      </w:tblGrid>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 xml:space="preserve">Wariant </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 xml:space="preserve">12W </w:t>
            </w:r>
          </w:p>
        </w:tc>
      </w:tr>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Moc modułu fotowoltaicznego</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2x100 W</w:t>
            </w:r>
          </w:p>
        </w:tc>
      </w:tr>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Lampa</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12 W</w:t>
            </w:r>
          </w:p>
        </w:tc>
      </w:tr>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Akumulatory</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85 Ah</w:t>
            </w:r>
          </w:p>
        </w:tc>
      </w:tr>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Wysokość masztu</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4,6 m</w:t>
            </w:r>
          </w:p>
        </w:tc>
      </w:tr>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Wysokość oprawy</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3,6 m</w:t>
            </w:r>
          </w:p>
        </w:tc>
      </w:tr>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Wysokość paneli</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4,6 m</w:t>
            </w:r>
          </w:p>
        </w:tc>
      </w:tr>
      <w:tr w:rsidR="00D750A5" w:rsidRPr="00A12886"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 xml:space="preserve">Napięcie </w:t>
            </w:r>
          </w:p>
        </w:tc>
        <w:tc>
          <w:tcPr>
            <w:tcW w:w="1843" w:type="dxa"/>
          </w:tcPr>
          <w:p w:rsidR="00D750A5" w:rsidRPr="00A12886" w:rsidRDefault="00D750A5" w:rsidP="003604EF">
            <w:pPr>
              <w:spacing w:after="160" w:line="259" w:lineRule="auto"/>
              <w:rPr>
                <w:rFonts w:asciiTheme="minorHAnsi" w:hAnsiTheme="minorHAnsi" w:cstheme="minorBidi"/>
                <w:b/>
              </w:rPr>
            </w:pPr>
            <w:r w:rsidRPr="00A12886">
              <w:rPr>
                <w:rFonts w:asciiTheme="minorHAnsi" w:hAnsiTheme="minorHAnsi" w:cstheme="minorBidi"/>
                <w:b/>
              </w:rPr>
              <w:t>12 V</w:t>
            </w:r>
          </w:p>
        </w:tc>
      </w:tr>
      <w:tr w:rsidR="00D750A5" w:rsidRPr="00A054E2" w:rsidTr="003604EF">
        <w:trPr>
          <w:trHeight w:hRule="exact" w:val="340"/>
        </w:trPr>
        <w:tc>
          <w:tcPr>
            <w:tcW w:w="3544" w:type="dxa"/>
          </w:tcPr>
          <w:p w:rsidR="00D750A5" w:rsidRPr="00A12886" w:rsidRDefault="00D750A5" w:rsidP="003604EF">
            <w:pPr>
              <w:spacing w:after="160" w:line="259" w:lineRule="auto"/>
              <w:rPr>
                <w:rFonts w:asciiTheme="minorHAnsi" w:hAnsiTheme="minorHAnsi" w:cstheme="minorBidi"/>
              </w:rPr>
            </w:pPr>
            <w:r w:rsidRPr="00A12886">
              <w:rPr>
                <w:rFonts w:asciiTheme="minorHAnsi" w:hAnsiTheme="minorHAnsi" w:cstheme="minorBidi"/>
              </w:rPr>
              <w:t>Wymiary fundamentu</w:t>
            </w:r>
          </w:p>
        </w:tc>
        <w:tc>
          <w:tcPr>
            <w:tcW w:w="1843" w:type="dxa"/>
          </w:tcPr>
          <w:p w:rsidR="00D750A5" w:rsidRPr="00A054E2" w:rsidRDefault="00D750A5" w:rsidP="003604EF">
            <w:pPr>
              <w:spacing w:after="160" w:line="259" w:lineRule="auto"/>
              <w:rPr>
                <w:rFonts w:asciiTheme="minorHAnsi" w:hAnsiTheme="minorHAnsi" w:cstheme="minorBidi"/>
                <w:b/>
              </w:rPr>
            </w:pPr>
            <w:r w:rsidRPr="00A12886">
              <w:rPr>
                <w:rFonts w:asciiTheme="minorHAnsi" w:hAnsiTheme="minorHAnsi" w:cstheme="minorBidi"/>
                <w:b/>
              </w:rPr>
              <w:t>04x04x1,6 m</w:t>
            </w:r>
          </w:p>
        </w:tc>
      </w:tr>
    </w:tbl>
    <w:p w:rsidR="00CC09CD" w:rsidRDefault="00CC09CD" w:rsidP="00D750A5">
      <w:pPr>
        <w:rPr>
          <w:sz w:val="20"/>
          <w:szCs w:val="20"/>
        </w:rPr>
      </w:pPr>
    </w:p>
    <w:p w:rsidR="006B0816" w:rsidRPr="006B0816" w:rsidRDefault="006B0816" w:rsidP="006B0816">
      <w:pPr>
        <w:rPr>
          <w:sz w:val="20"/>
          <w:szCs w:val="20"/>
        </w:rPr>
      </w:pPr>
      <w:r w:rsidRPr="006B0816">
        <w:rPr>
          <w:sz w:val="20"/>
          <w:szCs w:val="20"/>
        </w:rPr>
        <w:t>Modelowy schemat lampy fotowoltaicznej w celach szkoleniowych z zakresu tematu OZE .</w:t>
      </w:r>
    </w:p>
    <w:p w:rsidR="006B0816" w:rsidRPr="006B0816" w:rsidRDefault="006B0816" w:rsidP="006B0816">
      <w:pPr>
        <w:rPr>
          <w:sz w:val="20"/>
          <w:szCs w:val="20"/>
        </w:rPr>
      </w:pPr>
      <w:r w:rsidRPr="006B0816">
        <w:rPr>
          <w:sz w:val="20"/>
          <w:szCs w:val="20"/>
        </w:rPr>
        <w:t>Modelowy schemat lampy ma za zadanie przedstawić wykorzystanie odnawialnych źródeł energii, a mianowicie zamianę energii słonecznej na energię elektryczną.  Modelowy schemat lampy nie będzie stanowił oświetlenia ścieżki  (z uwagi na małą moc) ani instalacji elektrycznej.</w:t>
      </w:r>
    </w:p>
    <w:p w:rsidR="006B0816" w:rsidRPr="00F64A96" w:rsidRDefault="006B0816" w:rsidP="006B0816">
      <w:pPr>
        <w:rPr>
          <w:sz w:val="20"/>
          <w:szCs w:val="20"/>
        </w:rPr>
      </w:pPr>
      <w:r w:rsidRPr="006B0816">
        <w:rPr>
          <w:sz w:val="20"/>
          <w:szCs w:val="20"/>
        </w:rPr>
        <w:t>Teren ścieżki nie będzie uzbrojony w instalację elektryczną.  Modelowy schemat lampy koresponduje z I etapem ścieżki opartym na tematyce OZE.</w:t>
      </w:r>
    </w:p>
    <w:sectPr w:rsidR="006B0816" w:rsidRPr="00F64A96">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336" w:rsidRDefault="005C3336" w:rsidP="00DC0C5B">
      <w:pPr>
        <w:spacing w:after="0" w:line="240" w:lineRule="auto"/>
      </w:pPr>
      <w:r>
        <w:separator/>
      </w:r>
    </w:p>
  </w:endnote>
  <w:endnote w:type="continuationSeparator" w:id="0">
    <w:p w:rsidR="005C3336" w:rsidRDefault="005C3336" w:rsidP="00DC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yriad Pro">
    <w:altName w:val="Segoe UI"/>
    <w:panose1 w:val="020B0503030403020204"/>
    <w:charset w:val="00"/>
    <w:family w:val="swiss"/>
    <w:notTrueType/>
    <w:pitch w:val="variable"/>
    <w:sig w:usb0="A00002AF" w:usb1="5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xo">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10002FF" w:usb1="4000F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387811"/>
      <w:docPartObj>
        <w:docPartGallery w:val="Page Numbers (Bottom of Page)"/>
        <w:docPartUnique/>
      </w:docPartObj>
    </w:sdtPr>
    <w:sdtEndPr/>
    <w:sdtContent>
      <w:sdt>
        <w:sdtPr>
          <w:id w:val="-1769616900"/>
          <w:docPartObj>
            <w:docPartGallery w:val="Page Numbers (Top of Page)"/>
            <w:docPartUnique/>
          </w:docPartObj>
        </w:sdtPr>
        <w:sdtEndPr/>
        <w:sdtContent>
          <w:p w:rsidR="005C3336" w:rsidRDefault="005C333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FA6958">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A6958">
              <w:rPr>
                <w:b/>
                <w:bCs/>
                <w:noProof/>
              </w:rPr>
              <w:t>16</w:t>
            </w:r>
            <w:r>
              <w:rPr>
                <w:b/>
                <w:bCs/>
                <w:sz w:val="24"/>
                <w:szCs w:val="24"/>
              </w:rPr>
              <w:fldChar w:fldCharType="end"/>
            </w:r>
          </w:p>
        </w:sdtContent>
      </w:sdt>
    </w:sdtContent>
  </w:sdt>
  <w:p w:rsidR="005C3336" w:rsidRDefault="005C333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336" w:rsidRDefault="005C3336" w:rsidP="00DC0C5B">
      <w:pPr>
        <w:spacing w:after="0" w:line="240" w:lineRule="auto"/>
      </w:pPr>
      <w:r>
        <w:separator/>
      </w:r>
    </w:p>
  </w:footnote>
  <w:footnote w:type="continuationSeparator" w:id="0">
    <w:p w:rsidR="005C3336" w:rsidRDefault="005C3336" w:rsidP="00DC0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36" w:rsidRDefault="005C3336" w:rsidP="00FC7583">
    <w:pPr>
      <w:pStyle w:val="Nagwek"/>
      <w:jc w:val="center"/>
    </w:pPr>
    <w:r>
      <w:rPr>
        <w:b/>
      </w:rPr>
      <w:t>OPIS URZĄDZEŃ EDUKACJI EKOLOGICZNEJ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DB0"/>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663119"/>
    <w:multiLevelType w:val="hybridMultilevel"/>
    <w:tmpl w:val="BC6ADC68"/>
    <w:lvl w:ilvl="0" w:tplc="0415001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136076C9"/>
    <w:multiLevelType w:val="hybridMultilevel"/>
    <w:tmpl w:val="52D62ED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4E32BB"/>
    <w:multiLevelType w:val="hybridMultilevel"/>
    <w:tmpl w:val="003EB678"/>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18565DC4"/>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1CE02F5"/>
    <w:multiLevelType w:val="hybridMultilevel"/>
    <w:tmpl w:val="52AA9DE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2435337D"/>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BF33BC9"/>
    <w:multiLevelType w:val="hybridMultilevel"/>
    <w:tmpl w:val="8DB4A5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1C5E6F"/>
    <w:multiLevelType w:val="multilevel"/>
    <w:tmpl w:val="AEE86DDC"/>
    <w:lvl w:ilvl="0">
      <w:start w:val="1"/>
      <w:numFmt w:val="decimal"/>
      <w:pStyle w:val="Nagwek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787626A"/>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9DE4BA6"/>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C0000C9"/>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C0F549D"/>
    <w:multiLevelType w:val="multilevel"/>
    <w:tmpl w:val="57582382"/>
    <w:lvl w:ilvl="0">
      <w:start w:val="1"/>
      <w:numFmt w:val="decimal"/>
      <w:suff w:val="space"/>
      <w:lvlText w:val="Rozdział %1"/>
      <w:lvlJc w:val="left"/>
      <w:pPr>
        <w:ind w:left="0" w:firstLine="0"/>
      </w:pPr>
    </w:lvl>
    <w:lvl w:ilvl="1">
      <w:start w:val="1"/>
      <w:numFmt w:val="none"/>
      <w:pStyle w:val="Nagwek2"/>
      <w:suff w:val="nothing"/>
      <w:lvlText w:val=""/>
      <w:lvlJc w:val="left"/>
      <w:pPr>
        <w:ind w:left="0" w:firstLine="0"/>
      </w:pPr>
    </w:lvl>
    <w:lvl w:ilvl="2">
      <w:start w:val="1"/>
      <w:numFmt w:val="none"/>
      <w:pStyle w:val="Nagwek3"/>
      <w:suff w:val="nothing"/>
      <w:lvlText w:val=""/>
      <w:lvlJc w:val="left"/>
      <w:pPr>
        <w:ind w:left="0" w:firstLine="0"/>
      </w:pPr>
    </w:lvl>
    <w:lvl w:ilvl="3">
      <w:start w:val="1"/>
      <w:numFmt w:val="none"/>
      <w:pStyle w:val="Nagwek4"/>
      <w:suff w:val="nothing"/>
      <w:lvlText w:val=""/>
      <w:lvlJc w:val="left"/>
      <w:pPr>
        <w:ind w:left="0" w:firstLine="0"/>
      </w:pPr>
    </w:lvl>
    <w:lvl w:ilvl="4">
      <w:start w:val="1"/>
      <w:numFmt w:val="none"/>
      <w:pStyle w:val="Nagwek5"/>
      <w:suff w:val="nothing"/>
      <w:lvlText w:val=""/>
      <w:lvlJc w:val="left"/>
      <w:pPr>
        <w:ind w:left="0" w:firstLine="0"/>
      </w:pPr>
    </w:lvl>
    <w:lvl w:ilvl="5">
      <w:start w:val="1"/>
      <w:numFmt w:val="none"/>
      <w:pStyle w:val="Nagwek6"/>
      <w:suff w:val="nothing"/>
      <w:lvlText w:val=""/>
      <w:lvlJc w:val="left"/>
      <w:pPr>
        <w:ind w:left="0" w:firstLine="0"/>
      </w:pPr>
    </w:lvl>
    <w:lvl w:ilvl="6">
      <w:start w:val="1"/>
      <w:numFmt w:val="none"/>
      <w:pStyle w:val="Nagwek7"/>
      <w:suff w:val="nothing"/>
      <w:lvlText w:val=""/>
      <w:lvlJc w:val="left"/>
      <w:pPr>
        <w:ind w:left="0" w:firstLine="0"/>
      </w:pPr>
    </w:lvl>
    <w:lvl w:ilvl="7">
      <w:start w:val="1"/>
      <w:numFmt w:val="none"/>
      <w:pStyle w:val="Nagwek8"/>
      <w:suff w:val="nothing"/>
      <w:lvlText w:val=""/>
      <w:lvlJc w:val="left"/>
      <w:pPr>
        <w:ind w:left="0" w:firstLine="0"/>
      </w:pPr>
    </w:lvl>
    <w:lvl w:ilvl="8">
      <w:start w:val="1"/>
      <w:numFmt w:val="none"/>
      <w:pStyle w:val="Nagwek9"/>
      <w:suff w:val="nothing"/>
      <w:lvlText w:val=""/>
      <w:lvlJc w:val="left"/>
      <w:pPr>
        <w:ind w:left="0" w:firstLine="0"/>
      </w:pPr>
    </w:lvl>
  </w:abstractNum>
  <w:abstractNum w:abstractNumId="13" w15:restartNumberingAfterBreak="0">
    <w:nsid w:val="3C1F2B4F"/>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0C80B89"/>
    <w:multiLevelType w:val="hybridMultilevel"/>
    <w:tmpl w:val="59D6BE7A"/>
    <w:lvl w:ilvl="0" w:tplc="92C877D4">
      <w:start w:val="1"/>
      <w:numFmt w:val="decimalZero"/>
      <w:pStyle w:val="Styl2"/>
      <w:lvlText w:val="%1."/>
      <w:lvlJc w:val="left"/>
      <w:pPr>
        <w:ind w:left="1117" w:hanging="360"/>
      </w:pPr>
      <w:rPr>
        <w:rFonts w:asciiTheme="minorHAnsi" w:hAnsiTheme="minorHAnsi" w:hint="default"/>
        <w:b w:val="0"/>
        <w:i w:val="0"/>
        <w:sz w:val="20"/>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5" w15:restartNumberingAfterBreak="0">
    <w:nsid w:val="41A477DF"/>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42213DF3"/>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0C1AB8"/>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0A2298B"/>
    <w:multiLevelType w:val="multilevel"/>
    <w:tmpl w:val="08DAE1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D40E62"/>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5546BE"/>
    <w:multiLevelType w:val="hybridMultilevel"/>
    <w:tmpl w:val="43A0DFD4"/>
    <w:lvl w:ilvl="0" w:tplc="04150019">
      <w:start w:val="1"/>
      <w:numFmt w:val="lowerLetter"/>
      <w:lvlText w:val="%1."/>
      <w:lvlJc w:val="left"/>
      <w:pPr>
        <w:ind w:left="720" w:hanging="360"/>
      </w:pPr>
    </w:lvl>
    <w:lvl w:ilvl="1" w:tplc="0415001B">
      <w:start w:val="1"/>
      <w:numFmt w:val="lowerRoman"/>
      <w:lvlText w:val="%2."/>
      <w:lvlJc w:val="righ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F617F1"/>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E77D85"/>
    <w:multiLevelType w:val="hybridMultilevel"/>
    <w:tmpl w:val="619E709A"/>
    <w:lvl w:ilvl="0" w:tplc="B41C2C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77118A9"/>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70D26B2C"/>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D25541E"/>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D336563"/>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F095F40"/>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7F5D6F76"/>
    <w:multiLevelType w:val="hybridMultilevel"/>
    <w:tmpl w:val="A08EF6F6"/>
    <w:lvl w:ilvl="0" w:tplc="D82EE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1"/>
  </w:num>
  <w:num w:numId="2">
    <w:abstractNumId w:val="26"/>
  </w:num>
  <w:num w:numId="3">
    <w:abstractNumId w:val="7"/>
  </w:num>
  <w:num w:numId="4">
    <w:abstractNumId w:val="1"/>
  </w:num>
  <w:num w:numId="5">
    <w:abstractNumId w:val="18"/>
  </w:num>
  <w:num w:numId="6">
    <w:abstractNumId w:val="8"/>
  </w:num>
  <w:num w:numId="7">
    <w:abstractNumId w:val="14"/>
  </w:num>
  <w:num w:numId="8">
    <w:abstractNumId w:val="12"/>
  </w:num>
  <w:num w:numId="9">
    <w:abstractNumId w:val="22"/>
  </w:num>
  <w:num w:numId="10">
    <w:abstractNumId w:val="8"/>
  </w:num>
  <w:num w:numId="11">
    <w:abstractNumId w:val="9"/>
  </w:num>
  <w:num w:numId="12">
    <w:abstractNumId w:val="25"/>
  </w:num>
  <w:num w:numId="13">
    <w:abstractNumId w:val="15"/>
  </w:num>
  <w:num w:numId="14">
    <w:abstractNumId w:val="11"/>
  </w:num>
  <w:num w:numId="15">
    <w:abstractNumId w:val="6"/>
  </w:num>
  <w:num w:numId="16">
    <w:abstractNumId w:val="13"/>
  </w:num>
  <w:num w:numId="17">
    <w:abstractNumId w:val="27"/>
  </w:num>
  <w:num w:numId="18">
    <w:abstractNumId w:val="4"/>
  </w:num>
  <w:num w:numId="19">
    <w:abstractNumId w:val="23"/>
  </w:num>
  <w:num w:numId="20">
    <w:abstractNumId w:val="24"/>
  </w:num>
  <w:num w:numId="21">
    <w:abstractNumId w:val="28"/>
  </w:num>
  <w:num w:numId="22">
    <w:abstractNumId w:val="16"/>
  </w:num>
  <w:num w:numId="23">
    <w:abstractNumId w:val="0"/>
  </w:num>
  <w:num w:numId="24">
    <w:abstractNumId w:val="8"/>
  </w:num>
  <w:num w:numId="25">
    <w:abstractNumId w:val="8"/>
  </w:num>
  <w:num w:numId="26">
    <w:abstractNumId w:val="8"/>
  </w:num>
  <w:num w:numId="27">
    <w:abstractNumId w:val="8"/>
  </w:num>
  <w:num w:numId="28">
    <w:abstractNumId w:val="8"/>
  </w:num>
  <w:num w:numId="29">
    <w:abstractNumId w:val="8"/>
  </w:num>
  <w:num w:numId="30">
    <w:abstractNumId w:val="2"/>
  </w:num>
  <w:num w:numId="31">
    <w:abstractNumId w:val="19"/>
  </w:num>
  <w:num w:numId="32">
    <w:abstractNumId w:val="20"/>
  </w:num>
  <w:num w:numId="33">
    <w:abstractNumId w:val="8"/>
  </w:num>
  <w:num w:numId="34">
    <w:abstractNumId w:val="8"/>
  </w:num>
  <w:num w:numId="35">
    <w:abstractNumId w:val="17"/>
  </w:num>
  <w:num w:numId="36">
    <w:abstractNumId w:val="8"/>
  </w:num>
  <w:num w:numId="37">
    <w:abstractNumId w:val="3"/>
  </w:num>
  <w:num w:numId="38">
    <w:abstractNumId w:val="8"/>
  </w:num>
  <w:num w:numId="39">
    <w:abstractNumId w:val="10"/>
  </w:num>
  <w:num w:numId="40">
    <w:abstractNumId w:val="8"/>
  </w:num>
  <w:num w:numId="41">
    <w:abstractNumId w:val="8"/>
  </w:num>
  <w:num w:numId="42">
    <w:abstractNumId w:val="8"/>
  </w:num>
  <w:num w:numId="4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58B"/>
    <w:rsid w:val="0000541E"/>
    <w:rsid w:val="000062D5"/>
    <w:rsid w:val="00007035"/>
    <w:rsid w:val="00021F19"/>
    <w:rsid w:val="0002233E"/>
    <w:rsid w:val="00042E66"/>
    <w:rsid w:val="0004389D"/>
    <w:rsid w:val="00043CA6"/>
    <w:rsid w:val="00043D62"/>
    <w:rsid w:val="000449B5"/>
    <w:rsid w:val="000541A1"/>
    <w:rsid w:val="00061016"/>
    <w:rsid w:val="0006358A"/>
    <w:rsid w:val="000740DB"/>
    <w:rsid w:val="00082C90"/>
    <w:rsid w:val="00084877"/>
    <w:rsid w:val="00092022"/>
    <w:rsid w:val="000951FD"/>
    <w:rsid w:val="000A2DAC"/>
    <w:rsid w:val="000A7FE8"/>
    <w:rsid w:val="000B12A7"/>
    <w:rsid w:val="000C1C26"/>
    <w:rsid w:val="000C1F3E"/>
    <w:rsid w:val="000C3B70"/>
    <w:rsid w:val="000C63EB"/>
    <w:rsid w:val="000D2B9E"/>
    <w:rsid w:val="000E1993"/>
    <w:rsid w:val="000E7148"/>
    <w:rsid w:val="000F1891"/>
    <w:rsid w:val="000F2B90"/>
    <w:rsid w:val="000F3561"/>
    <w:rsid w:val="000F3720"/>
    <w:rsid w:val="000F4421"/>
    <w:rsid w:val="000F5F01"/>
    <w:rsid w:val="00101A4F"/>
    <w:rsid w:val="00101C42"/>
    <w:rsid w:val="00101D90"/>
    <w:rsid w:val="00103B19"/>
    <w:rsid w:val="00111678"/>
    <w:rsid w:val="00113818"/>
    <w:rsid w:val="00114090"/>
    <w:rsid w:val="00122E0F"/>
    <w:rsid w:val="001245D3"/>
    <w:rsid w:val="00124A2D"/>
    <w:rsid w:val="001310FE"/>
    <w:rsid w:val="0014043F"/>
    <w:rsid w:val="00147902"/>
    <w:rsid w:val="001512CF"/>
    <w:rsid w:val="00156263"/>
    <w:rsid w:val="001609E2"/>
    <w:rsid w:val="001652DF"/>
    <w:rsid w:val="00166ECC"/>
    <w:rsid w:val="00167828"/>
    <w:rsid w:val="001911CF"/>
    <w:rsid w:val="00193508"/>
    <w:rsid w:val="001935D8"/>
    <w:rsid w:val="001941D7"/>
    <w:rsid w:val="001A0186"/>
    <w:rsid w:val="001A14DC"/>
    <w:rsid w:val="001A3BE8"/>
    <w:rsid w:val="001A4611"/>
    <w:rsid w:val="001A54AE"/>
    <w:rsid w:val="001A6AFA"/>
    <w:rsid w:val="001A6EAE"/>
    <w:rsid w:val="001B296D"/>
    <w:rsid w:val="001B3C21"/>
    <w:rsid w:val="001C5232"/>
    <w:rsid w:val="001C59ED"/>
    <w:rsid w:val="001D3E8C"/>
    <w:rsid w:val="001E3B64"/>
    <w:rsid w:val="001E4648"/>
    <w:rsid w:val="001F0153"/>
    <w:rsid w:val="001F17D2"/>
    <w:rsid w:val="00202847"/>
    <w:rsid w:val="00204199"/>
    <w:rsid w:val="002066CA"/>
    <w:rsid w:val="00214DC7"/>
    <w:rsid w:val="00216628"/>
    <w:rsid w:val="00221787"/>
    <w:rsid w:val="00221893"/>
    <w:rsid w:val="002222D8"/>
    <w:rsid w:val="002245B0"/>
    <w:rsid w:val="0022561E"/>
    <w:rsid w:val="002278B2"/>
    <w:rsid w:val="00230A0B"/>
    <w:rsid w:val="00230EA8"/>
    <w:rsid w:val="00233C45"/>
    <w:rsid w:val="00241839"/>
    <w:rsid w:val="0024220E"/>
    <w:rsid w:val="0024452C"/>
    <w:rsid w:val="00245A54"/>
    <w:rsid w:val="00254569"/>
    <w:rsid w:val="00267CBF"/>
    <w:rsid w:val="00281728"/>
    <w:rsid w:val="00283B48"/>
    <w:rsid w:val="00283C24"/>
    <w:rsid w:val="00286EA7"/>
    <w:rsid w:val="00292FC6"/>
    <w:rsid w:val="00294C23"/>
    <w:rsid w:val="002A0904"/>
    <w:rsid w:val="002A1C05"/>
    <w:rsid w:val="002A6F92"/>
    <w:rsid w:val="002B3F27"/>
    <w:rsid w:val="002B403F"/>
    <w:rsid w:val="002C4CAE"/>
    <w:rsid w:val="002C5294"/>
    <w:rsid w:val="002C5A39"/>
    <w:rsid w:val="002D24CF"/>
    <w:rsid w:val="002D25C3"/>
    <w:rsid w:val="002D3647"/>
    <w:rsid w:val="002E1824"/>
    <w:rsid w:val="002F25D2"/>
    <w:rsid w:val="002F496E"/>
    <w:rsid w:val="002F71F8"/>
    <w:rsid w:val="0030141D"/>
    <w:rsid w:val="003023D4"/>
    <w:rsid w:val="00303671"/>
    <w:rsid w:val="00303F03"/>
    <w:rsid w:val="00306711"/>
    <w:rsid w:val="003073FF"/>
    <w:rsid w:val="00310ED0"/>
    <w:rsid w:val="00317A26"/>
    <w:rsid w:val="003249FF"/>
    <w:rsid w:val="00325FA9"/>
    <w:rsid w:val="00327F7C"/>
    <w:rsid w:val="00332FEA"/>
    <w:rsid w:val="003417EC"/>
    <w:rsid w:val="00342BA4"/>
    <w:rsid w:val="00345040"/>
    <w:rsid w:val="00354361"/>
    <w:rsid w:val="0035500A"/>
    <w:rsid w:val="00355B41"/>
    <w:rsid w:val="003562CD"/>
    <w:rsid w:val="003604EF"/>
    <w:rsid w:val="00362ACE"/>
    <w:rsid w:val="003751F1"/>
    <w:rsid w:val="00383BD7"/>
    <w:rsid w:val="003861DA"/>
    <w:rsid w:val="0039068F"/>
    <w:rsid w:val="00392298"/>
    <w:rsid w:val="003A4F2C"/>
    <w:rsid w:val="003B45B4"/>
    <w:rsid w:val="003B4C1B"/>
    <w:rsid w:val="003B75CE"/>
    <w:rsid w:val="003C12E3"/>
    <w:rsid w:val="003C1536"/>
    <w:rsid w:val="003C17B8"/>
    <w:rsid w:val="003C1BE9"/>
    <w:rsid w:val="003D2B72"/>
    <w:rsid w:val="003D5394"/>
    <w:rsid w:val="003D58D9"/>
    <w:rsid w:val="003D6FE3"/>
    <w:rsid w:val="003D7135"/>
    <w:rsid w:val="003E3A78"/>
    <w:rsid w:val="003F0EDC"/>
    <w:rsid w:val="003F32C0"/>
    <w:rsid w:val="003F3C8B"/>
    <w:rsid w:val="00401D94"/>
    <w:rsid w:val="00404225"/>
    <w:rsid w:val="00420C4A"/>
    <w:rsid w:val="00430DF9"/>
    <w:rsid w:val="004314C8"/>
    <w:rsid w:val="004316F3"/>
    <w:rsid w:val="00431CB4"/>
    <w:rsid w:val="00431E5E"/>
    <w:rsid w:val="00435D82"/>
    <w:rsid w:val="004374E9"/>
    <w:rsid w:val="00442478"/>
    <w:rsid w:val="00442C94"/>
    <w:rsid w:val="00443DAE"/>
    <w:rsid w:val="004440F8"/>
    <w:rsid w:val="00444CCF"/>
    <w:rsid w:val="0044560B"/>
    <w:rsid w:val="004623B6"/>
    <w:rsid w:val="00476AB5"/>
    <w:rsid w:val="00477AEE"/>
    <w:rsid w:val="0048224C"/>
    <w:rsid w:val="004866F8"/>
    <w:rsid w:val="00490533"/>
    <w:rsid w:val="00494343"/>
    <w:rsid w:val="00494D89"/>
    <w:rsid w:val="00497BE8"/>
    <w:rsid w:val="004A2AC7"/>
    <w:rsid w:val="004A661B"/>
    <w:rsid w:val="004B0464"/>
    <w:rsid w:val="004B17C7"/>
    <w:rsid w:val="004B1C8E"/>
    <w:rsid w:val="004B5DFB"/>
    <w:rsid w:val="004B5EF7"/>
    <w:rsid w:val="004C5CCB"/>
    <w:rsid w:val="004C5E0E"/>
    <w:rsid w:val="004C5FFF"/>
    <w:rsid w:val="004C6261"/>
    <w:rsid w:val="004C74E1"/>
    <w:rsid w:val="004D029F"/>
    <w:rsid w:val="004D0DDA"/>
    <w:rsid w:val="004D5808"/>
    <w:rsid w:val="004E0F5B"/>
    <w:rsid w:val="004E2B60"/>
    <w:rsid w:val="004E3A34"/>
    <w:rsid w:val="004E4FAA"/>
    <w:rsid w:val="004F23BF"/>
    <w:rsid w:val="004F4BF9"/>
    <w:rsid w:val="004F4CE3"/>
    <w:rsid w:val="00502A30"/>
    <w:rsid w:val="00505D31"/>
    <w:rsid w:val="00513821"/>
    <w:rsid w:val="005321C7"/>
    <w:rsid w:val="0053500F"/>
    <w:rsid w:val="0053544A"/>
    <w:rsid w:val="00540075"/>
    <w:rsid w:val="00544386"/>
    <w:rsid w:val="00551F10"/>
    <w:rsid w:val="00552F8A"/>
    <w:rsid w:val="00554C84"/>
    <w:rsid w:val="0055609A"/>
    <w:rsid w:val="00556FCB"/>
    <w:rsid w:val="00557D35"/>
    <w:rsid w:val="00560AF2"/>
    <w:rsid w:val="00561460"/>
    <w:rsid w:val="00561840"/>
    <w:rsid w:val="00562C38"/>
    <w:rsid w:val="005664D1"/>
    <w:rsid w:val="00580000"/>
    <w:rsid w:val="00593E43"/>
    <w:rsid w:val="00594431"/>
    <w:rsid w:val="005A7A3D"/>
    <w:rsid w:val="005B065C"/>
    <w:rsid w:val="005B5E55"/>
    <w:rsid w:val="005C3336"/>
    <w:rsid w:val="005D3B35"/>
    <w:rsid w:val="005D5D2D"/>
    <w:rsid w:val="005E58E7"/>
    <w:rsid w:val="005E7AED"/>
    <w:rsid w:val="005F05CA"/>
    <w:rsid w:val="005F16F8"/>
    <w:rsid w:val="005F2B8B"/>
    <w:rsid w:val="005F732F"/>
    <w:rsid w:val="006014AC"/>
    <w:rsid w:val="00606F0D"/>
    <w:rsid w:val="0061699E"/>
    <w:rsid w:val="006177DB"/>
    <w:rsid w:val="00621B6B"/>
    <w:rsid w:val="00623733"/>
    <w:rsid w:val="006278F8"/>
    <w:rsid w:val="00636463"/>
    <w:rsid w:val="00640227"/>
    <w:rsid w:val="006416AA"/>
    <w:rsid w:val="00642739"/>
    <w:rsid w:val="00647CE3"/>
    <w:rsid w:val="006515C1"/>
    <w:rsid w:val="006526C5"/>
    <w:rsid w:val="006707F4"/>
    <w:rsid w:val="00673713"/>
    <w:rsid w:val="00674EE8"/>
    <w:rsid w:val="00692710"/>
    <w:rsid w:val="00692AD5"/>
    <w:rsid w:val="00697929"/>
    <w:rsid w:val="006B0544"/>
    <w:rsid w:val="006B0816"/>
    <w:rsid w:val="006B0925"/>
    <w:rsid w:val="006B4E5B"/>
    <w:rsid w:val="006C10F2"/>
    <w:rsid w:val="006C76E4"/>
    <w:rsid w:val="006C795E"/>
    <w:rsid w:val="006D1351"/>
    <w:rsid w:val="006D1454"/>
    <w:rsid w:val="006D6AF3"/>
    <w:rsid w:val="006D7074"/>
    <w:rsid w:val="006D79DB"/>
    <w:rsid w:val="006E2BCF"/>
    <w:rsid w:val="006E4446"/>
    <w:rsid w:val="006F20EE"/>
    <w:rsid w:val="00710167"/>
    <w:rsid w:val="0071236B"/>
    <w:rsid w:val="00721E4E"/>
    <w:rsid w:val="00724167"/>
    <w:rsid w:val="00726089"/>
    <w:rsid w:val="007265C1"/>
    <w:rsid w:val="00732BBA"/>
    <w:rsid w:val="00735941"/>
    <w:rsid w:val="00737514"/>
    <w:rsid w:val="007439BC"/>
    <w:rsid w:val="007444BF"/>
    <w:rsid w:val="0075101E"/>
    <w:rsid w:val="00751E39"/>
    <w:rsid w:val="00753C5C"/>
    <w:rsid w:val="00754FF7"/>
    <w:rsid w:val="00756FAE"/>
    <w:rsid w:val="00763AAB"/>
    <w:rsid w:val="00764248"/>
    <w:rsid w:val="00764883"/>
    <w:rsid w:val="00774597"/>
    <w:rsid w:val="00776E01"/>
    <w:rsid w:val="007812DF"/>
    <w:rsid w:val="00784866"/>
    <w:rsid w:val="007852D7"/>
    <w:rsid w:val="007877D1"/>
    <w:rsid w:val="00791435"/>
    <w:rsid w:val="00794DDA"/>
    <w:rsid w:val="007A2E9C"/>
    <w:rsid w:val="007A36C4"/>
    <w:rsid w:val="007A79EE"/>
    <w:rsid w:val="007C0922"/>
    <w:rsid w:val="007C1016"/>
    <w:rsid w:val="007C3983"/>
    <w:rsid w:val="007C7E0A"/>
    <w:rsid w:val="007D29D1"/>
    <w:rsid w:val="007D39C4"/>
    <w:rsid w:val="007D4ED7"/>
    <w:rsid w:val="007D66AD"/>
    <w:rsid w:val="007D7976"/>
    <w:rsid w:val="007F0E38"/>
    <w:rsid w:val="007F1396"/>
    <w:rsid w:val="007F31B6"/>
    <w:rsid w:val="007F4A1C"/>
    <w:rsid w:val="00805B15"/>
    <w:rsid w:val="00813741"/>
    <w:rsid w:val="00823AC4"/>
    <w:rsid w:val="00826448"/>
    <w:rsid w:val="008264C2"/>
    <w:rsid w:val="00830C26"/>
    <w:rsid w:val="008421FE"/>
    <w:rsid w:val="00844979"/>
    <w:rsid w:val="0085214F"/>
    <w:rsid w:val="00852155"/>
    <w:rsid w:val="008561D6"/>
    <w:rsid w:val="008571CD"/>
    <w:rsid w:val="00860944"/>
    <w:rsid w:val="00860E3E"/>
    <w:rsid w:val="008626D7"/>
    <w:rsid w:val="00870B41"/>
    <w:rsid w:val="00876148"/>
    <w:rsid w:val="00880487"/>
    <w:rsid w:val="008814AF"/>
    <w:rsid w:val="008818BD"/>
    <w:rsid w:val="0088435F"/>
    <w:rsid w:val="0089189A"/>
    <w:rsid w:val="0089551A"/>
    <w:rsid w:val="008A0FF1"/>
    <w:rsid w:val="008A4ADC"/>
    <w:rsid w:val="008A6C6F"/>
    <w:rsid w:val="008B71B7"/>
    <w:rsid w:val="008C2DB7"/>
    <w:rsid w:val="008C400F"/>
    <w:rsid w:val="008D2AFF"/>
    <w:rsid w:val="008D6127"/>
    <w:rsid w:val="008E5FCC"/>
    <w:rsid w:val="008E7CB2"/>
    <w:rsid w:val="008F0430"/>
    <w:rsid w:val="008F221B"/>
    <w:rsid w:val="00900C62"/>
    <w:rsid w:val="00901805"/>
    <w:rsid w:val="009049BF"/>
    <w:rsid w:val="009067C9"/>
    <w:rsid w:val="00907BED"/>
    <w:rsid w:val="0091565B"/>
    <w:rsid w:val="009200CE"/>
    <w:rsid w:val="009203A9"/>
    <w:rsid w:val="00922BBF"/>
    <w:rsid w:val="00924C24"/>
    <w:rsid w:val="00931F0E"/>
    <w:rsid w:val="00935450"/>
    <w:rsid w:val="00935514"/>
    <w:rsid w:val="009427EB"/>
    <w:rsid w:val="0094297E"/>
    <w:rsid w:val="0094484A"/>
    <w:rsid w:val="0094608E"/>
    <w:rsid w:val="00947A77"/>
    <w:rsid w:val="00952441"/>
    <w:rsid w:val="00953E8C"/>
    <w:rsid w:val="0096034E"/>
    <w:rsid w:val="0096088D"/>
    <w:rsid w:val="0096146D"/>
    <w:rsid w:val="00961BFA"/>
    <w:rsid w:val="0096672A"/>
    <w:rsid w:val="009771A6"/>
    <w:rsid w:val="00977D97"/>
    <w:rsid w:val="009808DE"/>
    <w:rsid w:val="00981F2B"/>
    <w:rsid w:val="009837E0"/>
    <w:rsid w:val="00983AF1"/>
    <w:rsid w:val="00983B15"/>
    <w:rsid w:val="00985BAA"/>
    <w:rsid w:val="00986BC1"/>
    <w:rsid w:val="00986F4A"/>
    <w:rsid w:val="009877AC"/>
    <w:rsid w:val="009A1B3F"/>
    <w:rsid w:val="009A20FC"/>
    <w:rsid w:val="009A5B4A"/>
    <w:rsid w:val="009B1D2B"/>
    <w:rsid w:val="009B277C"/>
    <w:rsid w:val="009C2ACB"/>
    <w:rsid w:val="009D7495"/>
    <w:rsid w:val="009E61A4"/>
    <w:rsid w:val="009E6D10"/>
    <w:rsid w:val="009E78D6"/>
    <w:rsid w:val="009E7E24"/>
    <w:rsid w:val="009F224F"/>
    <w:rsid w:val="009F5C83"/>
    <w:rsid w:val="00A00441"/>
    <w:rsid w:val="00A0434D"/>
    <w:rsid w:val="00A0523A"/>
    <w:rsid w:val="00A054E2"/>
    <w:rsid w:val="00A06ECE"/>
    <w:rsid w:val="00A07388"/>
    <w:rsid w:val="00A12886"/>
    <w:rsid w:val="00A15C54"/>
    <w:rsid w:val="00A1713B"/>
    <w:rsid w:val="00A23B8A"/>
    <w:rsid w:val="00A252BE"/>
    <w:rsid w:val="00A300B1"/>
    <w:rsid w:val="00A33636"/>
    <w:rsid w:val="00A34A22"/>
    <w:rsid w:val="00A35B88"/>
    <w:rsid w:val="00A448F7"/>
    <w:rsid w:val="00A537E1"/>
    <w:rsid w:val="00A64F77"/>
    <w:rsid w:val="00A70B3B"/>
    <w:rsid w:val="00A86654"/>
    <w:rsid w:val="00A91780"/>
    <w:rsid w:val="00AA6346"/>
    <w:rsid w:val="00AA7514"/>
    <w:rsid w:val="00AB0A8B"/>
    <w:rsid w:val="00AB0F8D"/>
    <w:rsid w:val="00AB420F"/>
    <w:rsid w:val="00AB6B94"/>
    <w:rsid w:val="00AB70AB"/>
    <w:rsid w:val="00AC4354"/>
    <w:rsid w:val="00AC4CA5"/>
    <w:rsid w:val="00AD71EB"/>
    <w:rsid w:val="00AE379E"/>
    <w:rsid w:val="00AE6CBD"/>
    <w:rsid w:val="00AE6F7E"/>
    <w:rsid w:val="00AE7136"/>
    <w:rsid w:val="00AF0BE9"/>
    <w:rsid w:val="00AF336A"/>
    <w:rsid w:val="00B00552"/>
    <w:rsid w:val="00B00B91"/>
    <w:rsid w:val="00B040A1"/>
    <w:rsid w:val="00B07B65"/>
    <w:rsid w:val="00B30F1E"/>
    <w:rsid w:val="00B346EE"/>
    <w:rsid w:val="00B347DF"/>
    <w:rsid w:val="00B53B0E"/>
    <w:rsid w:val="00B568C5"/>
    <w:rsid w:val="00B64BA8"/>
    <w:rsid w:val="00B65019"/>
    <w:rsid w:val="00B708CE"/>
    <w:rsid w:val="00B83EC4"/>
    <w:rsid w:val="00B87FA4"/>
    <w:rsid w:val="00B919B1"/>
    <w:rsid w:val="00B93192"/>
    <w:rsid w:val="00B951E7"/>
    <w:rsid w:val="00B9588C"/>
    <w:rsid w:val="00B9668A"/>
    <w:rsid w:val="00BA271D"/>
    <w:rsid w:val="00BA37DB"/>
    <w:rsid w:val="00BB1457"/>
    <w:rsid w:val="00BB30F5"/>
    <w:rsid w:val="00BB3EBC"/>
    <w:rsid w:val="00BC19F6"/>
    <w:rsid w:val="00BD04A7"/>
    <w:rsid w:val="00BD0918"/>
    <w:rsid w:val="00BD14F4"/>
    <w:rsid w:val="00BD27E6"/>
    <w:rsid w:val="00BD2C03"/>
    <w:rsid w:val="00BD35FC"/>
    <w:rsid w:val="00BD3F7A"/>
    <w:rsid w:val="00BD4717"/>
    <w:rsid w:val="00BE40A9"/>
    <w:rsid w:val="00BE4135"/>
    <w:rsid w:val="00BE5DD5"/>
    <w:rsid w:val="00BF07BB"/>
    <w:rsid w:val="00BF7F7E"/>
    <w:rsid w:val="00C04572"/>
    <w:rsid w:val="00C04CF2"/>
    <w:rsid w:val="00C073E0"/>
    <w:rsid w:val="00C13C54"/>
    <w:rsid w:val="00C1536B"/>
    <w:rsid w:val="00C159A2"/>
    <w:rsid w:val="00C20210"/>
    <w:rsid w:val="00C203B9"/>
    <w:rsid w:val="00C22422"/>
    <w:rsid w:val="00C304B1"/>
    <w:rsid w:val="00C31E7B"/>
    <w:rsid w:val="00C35BF0"/>
    <w:rsid w:val="00C42C72"/>
    <w:rsid w:val="00C51EF4"/>
    <w:rsid w:val="00C55FE7"/>
    <w:rsid w:val="00C61CA1"/>
    <w:rsid w:val="00C636BB"/>
    <w:rsid w:val="00C67306"/>
    <w:rsid w:val="00C71F73"/>
    <w:rsid w:val="00C7303F"/>
    <w:rsid w:val="00C75EF6"/>
    <w:rsid w:val="00C82947"/>
    <w:rsid w:val="00C83260"/>
    <w:rsid w:val="00C8326A"/>
    <w:rsid w:val="00C86B98"/>
    <w:rsid w:val="00C9143E"/>
    <w:rsid w:val="00C9571D"/>
    <w:rsid w:val="00CA3FF3"/>
    <w:rsid w:val="00CB5E71"/>
    <w:rsid w:val="00CB7C19"/>
    <w:rsid w:val="00CC09CD"/>
    <w:rsid w:val="00CC12B6"/>
    <w:rsid w:val="00CD1AFB"/>
    <w:rsid w:val="00CD3C9E"/>
    <w:rsid w:val="00CD45DF"/>
    <w:rsid w:val="00CD55D4"/>
    <w:rsid w:val="00CE0D19"/>
    <w:rsid w:val="00CF0C27"/>
    <w:rsid w:val="00CF38B3"/>
    <w:rsid w:val="00CF702B"/>
    <w:rsid w:val="00D067D8"/>
    <w:rsid w:val="00D178B2"/>
    <w:rsid w:val="00D23E46"/>
    <w:rsid w:val="00D24150"/>
    <w:rsid w:val="00D3153B"/>
    <w:rsid w:val="00D33504"/>
    <w:rsid w:val="00D35F37"/>
    <w:rsid w:val="00D36865"/>
    <w:rsid w:val="00D43192"/>
    <w:rsid w:val="00D5019E"/>
    <w:rsid w:val="00D518D3"/>
    <w:rsid w:val="00D57130"/>
    <w:rsid w:val="00D575B3"/>
    <w:rsid w:val="00D57654"/>
    <w:rsid w:val="00D611CC"/>
    <w:rsid w:val="00D61B50"/>
    <w:rsid w:val="00D6277F"/>
    <w:rsid w:val="00D6556C"/>
    <w:rsid w:val="00D750A5"/>
    <w:rsid w:val="00D75B84"/>
    <w:rsid w:val="00D86FDE"/>
    <w:rsid w:val="00D96BDD"/>
    <w:rsid w:val="00DA55C3"/>
    <w:rsid w:val="00DB7DE5"/>
    <w:rsid w:val="00DC0C5B"/>
    <w:rsid w:val="00DC0E95"/>
    <w:rsid w:val="00DC0FE9"/>
    <w:rsid w:val="00DC5CA9"/>
    <w:rsid w:val="00DC7041"/>
    <w:rsid w:val="00DD47E1"/>
    <w:rsid w:val="00DE07AF"/>
    <w:rsid w:val="00DE1202"/>
    <w:rsid w:val="00DE34B1"/>
    <w:rsid w:val="00DE651C"/>
    <w:rsid w:val="00DF4715"/>
    <w:rsid w:val="00E059AE"/>
    <w:rsid w:val="00E07E7A"/>
    <w:rsid w:val="00E155C2"/>
    <w:rsid w:val="00E202EB"/>
    <w:rsid w:val="00E251CA"/>
    <w:rsid w:val="00E25C59"/>
    <w:rsid w:val="00E25F16"/>
    <w:rsid w:val="00E34D8F"/>
    <w:rsid w:val="00E4110E"/>
    <w:rsid w:val="00E41C8C"/>
    <w:rsid w:val="00E464FC"/>
    <w:rsid w:val="00E4766A"/>
    <w:rsid w:val="00E5179C"/>
    <w:rsid w:val="00E52F15"/>
    <w:rsid w:val="00E53323"/>
    <w:rsid w:val="00E6290C"/>
    <w:rsid w:val="00E6310B"/>
    <w:rsid w:val="00E741E4"/>
    <w:rsid w:val="00E928CD"/>
    <w:rsid w:val="00E92EEC"/>
    <w:rsid w:val="00E941B2"/>
    <w:rsid w:val="00EA23F6"/>
    <w:rsid w:val="00EA4DEB"/>
    <w:rsid w:val="00EA6EC9"/>
    <w:rsid w:val="00EB28D6"/>
    <w:rsid w:val="00EB29E5"/>
    <w:rsid w:val="00EB2AB7"/>
    <w:rsid w:val="00EB3B57"/>
    <w:rsid w:val="00EB4A83"/>
    <w:rsid w:val="00EB592E"/>
    <w:rsid w:val="00EC1D88"/>
    <w:rsid w:val="00EC5BD6"/>
    <w:rsid w:val="00ED2AA4"/>
    <w:rsid w:val="00ED3D7C"/>
    <w:rsid w:val="00ED4EE4"/>
    <w:rsid w:val="00ED6337"/>
    <w:rsid w:val="00EE4660"/>
    <w:rsid w:val="00EE4FB6"/>
    <w:rsid w:val="00EF02A2"/>
    <w:rsid w:val="00EF0F33"/>
    <w:rsid w:val="00EF4212"/>
    <w:rsid w:val="00EF7938"/>
    <w:rsid w:val="00F12C20"/>
    <w:rsid w:val="00F23899"/>
    <w:rsid w:val="00F242F7"/>
    <w:rsid w:val="00F254B7"/>
    <w:rsid w:val="00F35E23"/>
    <w:rsid w:val="00F418A3"/>
    <w:rsid w:val="00F470E2"/>
    <w:rsid w:val="00F538C3"/>
    <w:rsid w:val="00F54946"/>
    <w:rsid w:val="00F55812"/>
    <w:rsid w:val="00F60E16"/>
    <w:rsid w:val="00F618AF"/>
    <w:rsid w:val="00F62004"/>
    <w:rsid w:val="00F637BD"/>
    <w:rsid w:val="00F64A96"/>
    <w:rsid w:val="00F706C2"/>
    <w:rsid w:val="00F732ED"/>
    <w:rsid w:val="00F7726D"/>
    <w:rsid w:val="00F813BA"/>
    <w:rsid w:val="00F815F9"/>
    <w:rsid w:val="00F8237D"/>
    <w:rsid w:val="00F82F73"/>
    <w:rsid w:val="00F853B4"/>
    <w:rsid w:val="00F950CB"/>
    <w:rsid w:val="00F9758B"/>
    <w:rsid w:val="00FA18F1"/>
    <w:rsid w:val="00FA6958"/>
    <w:rsid w:val="00FA6D46"/>
    <w:rsid w:val="00FB414E"/>
    <w:rsid w:val="00FB54D1"/>
    <w:rsid w:val="00FC1DED"/>
    <w:rsid w:val="00FC3120"/>
    <w:rsid w:val="00FC6140"/>
    <w:rsid w:val="00FC6EFF"/>
    <w:rsid w:val="00FC7583"/>
    <w:rsid w:val="00FD3638"/>
    <w:rsid w:val="00FD672D"/>
    <w:rsid w:val="00FD6A3C"/>
    <w:rsid w:val="00FF1D8B"/>
    <w:rsid w:val="00FF2B85"/>
    <w:rsid w:val="00FF2BC6"/>
    <w:rsid w:val="00FF3A77"/>
    <w:rsid w:val="00FF46CD"/>
    <w:rsid w:val="00FF4749"/>
    <w:rsid w:val="00FF4DFE"/>
    <w:rsid w:val="00FF7F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6E0052-71A0-4E95-A93B-D9CA0FEE5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09CD"/>
  </w:style>
  <w:style w:type="paragraph" w:styleId="Nagwek1">
    <w:name w:val="heading 1"/>
    <w:aliases w:val="AK2"/>
    <w:basedOn w:val="Normalny"/>
    <w:next w:val="Normalny"/>
    <w:link w:val="Nagwek1Znak"/>
    <w:autoRedefine/>
    <w:uiPriority w:val="9"/>
    <w:qFormat/>
    <w:rsid w:val="00FA6958"/>
    <w:pPr>
      <w:keepNext/>
      <w:keepLines/>
      <w:numPr>
        <w:numId w:val="10"/>
      </w:numPr>
      <w:spacing w:after="0" w:line="240" w:lineRule="auto"/>
      <w:contextualSpacing/>
      <w:outlineLvl w:val="0"/>
    </w:pPr>
    <w:rPr>
      <w:rFonts w:eastAsiaTheme="majorEastAsia" w:cstheme="majorBidi"/>
      <w:b/>
      <w:sz w:val="24"/>
      <w:szCs w:val="24"/>
    </w:rPr>
  </w:style>
  <w:style w:type="paragraph" w:styleId="Nagwek2">
    <w:name w:val="heading 2"/>
    <w:basedOn w:val="Normalny"/>
    <w:next w:val="Normalny"/>
    <w:link w:val="Nagwek2Znak"/>
    <w:uiPriority w:val="9"/>
    <w:unhideWhenUsed/>
    <w:qFormat/>
    <w:rsid w:val="00544386"/>
    <w:pPr>
      <w:keepNext/>
      <w:keepLines/>
      <w:numPr>
        <w:ilvl w:val="1"/>
        <w:numId w:val="8"/>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44386"/>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386"/>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1"/>
    <w:next w:val="Normalny"/>
    <w:link w:val="Nagwek5Znak"/>
    <w:autoRedefine/>
    <w:uiPriority w:val="9"/>
    <w:unhideWhenUsed/>
    <w:qFormat/>
    <w:rsid w:val="00544386"/>
    <w:pPr>
      <w:widowControl w:val="0"/>
      <w:numPr>
        <w:ilvl w:val="4"/>
        <w:numId w:val="8"/>
      </w:numPr>
      <w:autoSpaceDE w:val="0"/>
      <w:autoSpaceDN w:val="0"/>
      <w:outlineLvl w:val="4"/>
    </w:pPr>
    <w:rPr>
      <w:b w:val="0"/>
      <w:szCs w:val="32"/>
    </w:rPr>
  </w:style>
  <w:style w:type="paragraph" w:styleId="Nagwek6">
    <w:name w:val="heading 6"/>
    <w:basedOn w:val="Normalny"/>
    <w:next w:val="Normalny"/>
    <w:link w:val="Nagwek6Znak"/>
    <w:uiPriority w:val="9"/>
    <w:unhideWhenUsed/>
    <w:qFormat/>
    <w:rsid w:val="00544386"/>
    <w:pPr>
      <w:keepNext/>
      <w:keepLines/>
      <w:numPr>
        <w:ilvl w:val="5"/>
        <w:numId w:val="8"/>
      </w:numPr>
      <w:spacing w:before="40" w:after="0"/>
      <w:outlineLvl w:val="5"/>
    </w:pPr>
    <w:rPr>
      <w:rFonts w:asciiTheme="majorHAnsi" w:eastAsiaTheme="majorEastAsia" w:hAnsiTheme="majorHAnsi" w:cstheme="majorBidi"/>
      <w:color w:val="1F4D78" w:themeColor="accent1" w:themeShade="7F"/>
      <w:sz w:val="20"/>
    </w:rPr>
  </w:style>
  <w:style w:type="paragraph" w:styleId="Nagwek7">
    <w:name w:val="heading 7"/>
    <w:basedOn w:val="Normalny"/>
    <w:next w:val="Normalny"/>
    <w:link w:val="Nagwek7Znak"/>
    <w:uiPriority w:val="9"/>
    <w:semiHidden/>
    <w:unhideWhenUsed/>
    <w:qFormat/>
    <w:rsid w:val="00544386"/>
    <w:pPr>
      <w:keepNext/>
      <w:keepLines/>
      <w:numPr>
        <w:ilvl w:val="6"/>
        <w:numId w:val="8"/>
      </w:numPr>
      <w:spacing w:before="40" w:after="0"/>
      <w:outlineLvl w:val="6"/>
    </w:pPr>
    <w:rPr>
      <w:rFonts w:asciiTheme="majorHAnsi" w:eastAsiaTheme="majorEastAsia" w:hAnsiTheme="majorHAnsi" w:cstheme="majorBidi"/>
      <w:i/>
      <w:iCs/>
      <w:color w:val="1F4D78" w:themeColor="accent1" w:themeShade="7F"/>
      <w:sz w:val="20"/>
    </w:rPr>
  </w:style>
  <w:style w:type="paragraph" w:styleId="Nagwek8">
    <w:name w:val="heading 8"/>
    <w:basedOn w:val="Normalny"/>
    <w:next w:val="Normalny"/>
    <w:link w:val="Nagwek8Znak"/>
    <w:uiPriority w:val="9"/>
    <w:semiHidden/>
    <w:unhideWhenUsed/>
    <w:qFormat/>
    <w:rsid w:val="00544386"/>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44386"/>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41E4"/>
    <w:pPr>
      <w:ind w:left="720"/>
      <w:contextualSpacing/>
    </w:pPr>
  </w:style>
  <w:style w:type="paragraph" w:styleId="NormalnyWeb">
    <w:name w:val="Normal (Web)"/>
    <w:basedOn w:val="Normalny"/>
    <w:uiPriority w:val="99"/>
    <w:semiHidden/>
    <w:unhideWhenUsed/>
    <w:rsid w:val="00F470E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470E2"/>
    <w:rPr>
      <w:b/>
      <w:bCs/>
    </w:rPr>
  </w:style>
  <w:style w:type="character" w:customStyle="1" w:styleId="Nagwek1Znak">
    <w:name w:val="Nagłówek 1 Znak"/>
    <w:aliases w:val="AK2 Znak"/>
    <w:basedOn w:val="Domylnaczcionkaakapitu"/>
    <w:link w:val="Nagwek1"/>
    <w:uiPriority w:val="9"/>
    <w:rsid w:val="00FA6958"/>
    <w:rPr>
      <w:rFonts w:eastAsiaTheme="majorEastAsia" w:cstheme="majorBidi"/>
      <w:b/>
      <w:sz w:val="24"/>
      <w:szCs w:val="24"/>
    </w:rPr>
  </w:style>
  <w:style w:type="paragraph" w:styleId="Nagwekspisutreci">
    <w:name w:val="TOC Heading"/>
    <w:basedOn w:val="Nagwek1"/>
    <w:next w:val="Normalny"/>
    <w:uiPriority w:val="39"/>
    <w:unhideWhenUsed/>
    <w:qFormat/>
    <w:rsid w:val="00B040A1"/>
    <w:pPr>
      <w:outlineLvl w:val="9"/>
    </w:pPr>
    <w:rPr>
      <w:lang w:eastAsia="pl-PL"/>
    </w:rPr>
  </w:style>
  <w:style w:type="paragraph" w:styleId="Spistreci1">
    <w:name w:val="toc 1"/>
    <w:basedOn w:val="Normalny"/>
    <w:next w:val="Normalny"/>
    <w:autoRedefine/>
    <w:uiPriority w:val="39"/>
    <w:unhideWhenUsed/>
    <w:rsid w:val="00A33636"/>
    <w:pPr>
      <w:tabs>
        <w:tab w:val="right" w:leader="dot" w:pos="9062"/>
      </w:tabs>
      <w:spacing w:after="0" w:line="240" w:lineRule="auto"/>
      <w:ind w:left="426" w:hanging="426"/>
    </w:pPr>
    <w:rPr>
      <w:rFonts w:ascii="Myriad Pro" w:hAnsi="Myriad Pro"/>
      <w:noProof/>
      <w:sz w:val="20"/>
      <w:szCs w:val="20"/>
    </w:rPr>
  </w:style>
  <w:style w:type="character" w:styleId="Hipercze">
    <w:name w:val="Hyperlink"/>
    <w:basedOn w:val="Domylnaczcionkaakapitu"/>
    <w:uiPriority w:val="99"/>
    <w:unhideWhenUsed/>
    <w:rsid w:val="00B040A1"/>
    <w:rPr>
      <w:color w:val="0563C1" w:themeColor="hyperlink"/>
      <w:u w:val="single"/>
    </w:rPr>
  </w:style>
  <w:style w:type="paragraph" w:styleId="Nagwek">
    <w:name w:val="header"/>
    <w:basedOn w:val="Normalny"/>
    <w:link w:val="NagwekZnak"/>
    <w:uiPriority w:val="99"/>
    <w:unhideWhenUsed/>
    <w:rsid w:val="00DC0C5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0C5B"/>
  </w:style>
  <w:style w:type="paragraph" w:styleId="Stopka">
    <w:name w:val="footer"/>
    <w:basedOn w:val="Normalny"/>
    <w:link w:val="StopkaZnak"/>
    <w:uiPriority w:val="99"/>
    <w:unhideWhenUsed/>
    <w:rsid w:val="00DC0C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C0C5B"/>
  </w:style>
  <w:style w:type="paragraph" w:styleId="Tekstdymka">
    <w:name w:val="Balloon Text"/>
    <w:basedOn w:val="Normalny"/>
    <w:link w:val="TekstdymkaZnak"/>
    <w:uiPriority w:val="99"/>
    <w:semiHidden/>
    <w:unhideWhenUsed/>
    <w:rsid w:val="001C59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59ED"/>
    <w:rPr>
      <w:rFonts w:ascii="Segoe UI" w:hAnsi="Segoe UI" w:cs="Segoe UI"/>
      <w:sz w:val="18"/>
      <w:szCs w:val="18"/>
    </w:rPr>
  </w:style>
  <w:style w:type="paragraph" w:customStyle="1" w:styleId="Default">
    <w:name w:val="Default"/>
    <w:rsid w:val="003D7135"/>
    <w:pPr>
      <w:autoSpaceDE w:val="0"/>
      <w:autoSpaceDN w:val="0"/>
      <w:adjustRightInd w:val="0"/>
      <w:spacing w:after="0" w:line="240" w:lineRule="auto"/>
    </w:pPr>
    <w:rPr>
      <w:rFonts w:ascii="Exo" w:hAnsi="Exo" w:cs="Exo"/>
      <w:color w:val="000000"/>
      <w:sz w:val="24"/>
      <w:szCs w:val="24"/>
    </w:rPr>
  </w:style>
  <w:style w:type="character" w:customStyle="1" w:styleId="A5">
    <w:name w:val="A5"/>
    <w:uiPriority w:val="99"/>
    <w:rsid w:val="003D7135"/>
    <w:rPr>
      <w:rFonts w:cs="Exo"/>
      <w:color w:val="000000"/>
      <w:sz w:val="20"/>
      <w:szCs w:val="20"/>
    </w:rPr>
  </w:style>
  <w:style w:type="paragraph" w:customStyle="1" w:styleId="Akapitzlist2">
    <w:name w:val="Akapit z listą2"/>
    <w:basedOn w:val="Normalny"/>
    <w:rsid w:val="00A537E1"/>
    <w:pPr>
      <w:spacing w:after="200" w:line="276" w:lineRule="auto"/>
      <w:ind w:left="720"/>
      <w:contextualSpacing/>
    </w:pPr>
    <w:rPr>
      <w:rFonts w:ascii="Calibri" w:eastAsia="Times New Roman" w:hAnsi="Calibri" w:cs="Times New Roman"/>
    </w:rPr>
  </w:style>
  <w:style w:type="paragraph" w:customStyle="1" w:styleId="Textbody">
    <w:name w:val="Text body"/>
    <w:basedOn w:val="Normalny"/>
    <w:rsid w:val="009200CE"/>
    <w:pPr>
      <w:suppressAutoHyphens/>
      <w:autoSpaceDN w:val="0"/>
      <w:spacing w:after="0" w:line="240" w:lineRule="auto"/>
      <w:textAlignment w:val="baseline"/>
    </w:pPr>
    <w:rPr>
      <w:rFonts w:ascii="Arial" w:eastAsia="Lucida Sans Unicode" w:hAnsi="Arial" w:cs="Arial"/>
      <w:kern w:val="3"/>
      <w:sz w:val="24"/>
      <w:szCs w:val="24"/>
      <w:lang w:eastAsia="zh-CN" w:bidi="hi-IN"/>
    </w:rPr>
  </w:style>
  <w:style w:type="paragraph" w:styleId="Zwykytekst">
    <w:name w:val="Plain Text"/>
    <w:basedOn w:val="Normalny"/>
    <w:link w:val="ZwykytekstZnak"/>
    <w:uiPriority w:val="99"/>
    <w:semiHidden/>
    <w:unhideWhenUsed/>
    <w:rsid w:val="004D029F"/>
    <w:pPr>
      <w:spacing w:after="0" w:line="240" w:lineRule="auto"/>
    </w:pPr>
    <w:rPr>
      <w:rFonts w:ascii="Calibri" w:hAnsi="Calibri" w:cs="Consolas"/>
      <w:szCs w:val="21"/>
    </w:rPr>
  </w:style>
  <w:style w:type="character" w:customStyle="1" w:styleId="ZwykytekstZnak">
    <w:name w:val="Zwykły tekst Znak"/>
    <w:basedOn w:val="Domylnaczcionkaakapitu"/>
    <w:link w:val="Zwykytekst"/>
    <w:uiPriority w:val="99"/>
    <w:semiHidden/>
    <w:rsid w:val="004D029F"/>
    <w:rPr>
      <w:rFonts w:ascii="Calibri" w:hAnsi="Calibri" w:cs="Consolas"/>
      <w:szCs w:val="21"/>
    </w:rPr>
  </w:style>
  <w:style w:type="paragraph" w:customStyle="1" w:styleId="Styl1">
    <w:name w:val="Styl1"/>
    <w:basedOn w:val="Nagwek1"/>
    <w:link w:val="Styl1Znak"/>
    <w:autoRedefine/>
    <w:qFormat/>
    <w:rsid w:val="00A252BE"/>
    <w:pPr>
      <w:numPr>
        <w:ilvl w:val="2"/>
        <w:numId w:val="5"/>
      </w:numPr>
      <w:jc w:val="both"/>
    </w:pPr>
    <w:rPr>
      <w:rFonts w:cs="Arial"/>
      <w:sz w:val="16"/>
      <w:szCs w:val="16"/>
    </w:rPr>
  </w:style>
  <w:style w:type="paragraph" w:customStyle="1" w:styleId="Styl2">
    <w:name w:val="Styl2"/>
    <w:basedOn w:val="Styl1"/>
    <w:link w:val="Styl2Znak"/>
    <w:autoRedefine/>
    <w:qFormat/>
    <w:rsid w:val="00A252BE"/>
    <w:pPr>
      <w:numPr>
        <w:ilvl w:val="0"/>
        <w:numId w:val="7"/>
      </w:numPr>
    </w:pPr>
    <w:rPr>
      <w:b w:val="0"/>
      <w:sz w:val="20"/>
    </w:rPr>
  </w:style>
  <w:style w:type="character" w:customStyle="1" w:styleId="Styl1Znak">
    <w:name w:val="Styl1 Znak"/>
    <w:basedOn w:val="Nagwek1Znak"/>
    <w:link w:val="Styl1"/>
    <w:rsid w:val="00A252BE"/>
    <w:rPr>
      <w:rFonts w:eastAsiaTheme="majorEastAsia" w:cs="Arial"/>
      <w:b/>
      <w:sz w:val="16"/>
      <w:szCs w:val="16"/>
    </w:rPr>
  </w:style>
  <w:style w:type="character" w:customStyle="1" w:styleId="Styl2Znak">
    <w:name w:val="Styl2 Znak"/>
    <w:basedOn w:val="Styl1Znak"/>
    <w:link w:val="Styl2"/>
    <w:rsid w:val="00A252BE"/>
    <w:rPr>
      <w:rFonts w:eastAsiaTheme="majorEastAsia" w:cs="Arial"/>
      <w:b w:val="0"/>
      <w:sz w:val="20"/>
      <w:szCs w:val="16"/>
    </w:rPr>
  </w:style>
  <w:style w:type="character" w:customStyle="1" w:styleId="Nagwek2Znak">
    <w:name w:val="Nagłówek 2 Znak"/>
    <w:basedOn w:val="Domylnaczcionkaakapitu"/>
    <w:link w:val="Nagwek2"/>
    <w:uiPriority w:val="9"/>
    <w:rsid w:val="0054438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544386"/>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544386"/>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544386"/>
    <w:rPr>
      <w:rFonts w:eastAsiaTheme="majorEastAsia" w:cstheme="majorBidi"/>
      <w:szCs w:val="32"/>
    </w:rPr>
  </w:style>
  <w:style w:type="character" w:customStyle="1" w:styleId="Nagwek6Znak">
    <w:name w:val="Nagłówek 6 Znak"/>
    <w:basedOn w:val="Domylnaczcionkaakapitu"/>
    <w:link w:val="Nagwek6"/>
    <w:uiPriority w:val="9"/>
    <w:rsid w:val="00544386"/>
    <w:rPr>
      <w:rFonts w:asciiTheme="majorHAnsi" w:eastAsiaTheme="majorEastAsia" w:hAnsiTheme="majorHAnsi" w:cstheme="majorBidi"/>
      <w:color w:val="1F4D78" w:themeColor="accent1" w:themeShade="7F"/>
      <w:sz w:val="20"/>
    </w:rPr>
  </w:style>
  <w:style w:type="character" w:customStyle="1" w:styleId="Nagwek7Znak">
    <w:name w:val="Nagłówek 7 Znak"/>
    <w:basedOn w:val="Domylnaczcionkaakapitu"/>
    <w:link w:val="Nagwek7"/>
    <w:uiPriority w:val="9"/>
    <w:semiHidden/>
    <w:rsid w:val="00544386"/>
    <w:rPr>
      <w:rFonts w:asciiTheme="majorHAnsi" w:eastAsiaTheme="majorEastAsia" w:hAnsiTheme="majorHAnsi" w:cstheme="majorBidi"/>
      <w:i/>
      <w:iCs/>
      <w:color w:val="1F4D78" w:themeColor="accent1" w:themeShade="7F"/>
      <w:sz w:val="20"/>
    </w:rPr>
  </w:style>
  <w:style w:type="character" w:customStyle="1" w:styleId="Nagwek8Znak">
    <w:name w:val="Nagłówek 8 Znak"/>
    <w:basedOn w:val="Domylnaczcionkaakapitu"/>
    <w:link w:val="Nagwek8"/>
    <w:uiPriority w:val="9"/>
    <w:semiHidden/>
    <w:rsid w:val="0054438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44386"/>
    <w:rPr>
      <w:rFonts w:asciiTheme="majorHAnsi" w:eastAsiaTheme="majorEastAsia" w:hAnsiTheme="majorHAnsi" w:cstheme="majorBidi"/>
      <w:i/>
      <w:iCs/>
      <w:color w:val="272727" w:themeColor="text1" w:themeTint="D8"/>
      <w:sz w:val="21"/>
      <w:szCs w:val="21"/>
    </w:rPr>
  </w:style>
  <w:style w:type="paragraph" w:styleId="Tytu">
    <w:name w:val="Title"/>
    <w:basedOn w:val="Normalny"/>
    <w:link w:val="TytuZnak"/>
    <w:qFormat/>
    <w:rsid w:val="00544386"/>
    <w:pPr>
      <w:widowControl w:val="0"/>
      <w:autoSpaceDE w:val="0"/>
      <w:autoSpaceDN w:val="0"/>
      <w:spacing w:after="60" w:line="240" w:lineRule="auto"/>
      <w:jc w:val="center"/>
    </w:pPr>
    <w:rPr>
      <w:rFonts w:ascii="Times New Roman" w:eastAsia="Times New Roman" w:hAnsi="Times New Roman" w:cs="Times New Roman"/>
      <w:b/>
      <w:bCs/>
      <w:sz w:val="28"/>
      <w:szCs w:val="20"/>
      <w:lang w:eastAsia="pl-PL"/>
    </w:rPr>
  </w:style>
  <w:style w:type="character" w:customStyle="1" w:styleId="TytuZnak">
    <w:name w:val="Tytuł Znak"/>
    <w:basedOn w:val="Domylnaczcionkaakapitu"/>
    <w:link w:val="Tytu"/>
    <w:rsid w:val="00544386"/>
    <w:rPr>
      <w:rFonts w:ascii="Times New Roman" w:eastAsia="Times New Roman" w:hAnsi="Times New Roman" w:cs="Times New Roman"/>
      <w:b/>
      <w:bCs/>
      <w:sz w:val="28"/>
      <w:szCs w:val="20"/>
      <w:lang w:eastAsia="pl-PL"/>
    </w:rPr>
  </w:style>
  <w:style w:type="paragraph" w:styleId="Spistreci2">
    <w:name w:val="toc 2"/>
    <w:basedOn w:val="Normalny"/>
    <w:next w:val="Normalny"/>
    <w:autoRedefine/>
    <w:uiPriority w:val="39"/>
    <w:unhideWhenUsed/>
    <w:rsid w:val="00442478"/>
    <w:pPr>
      <w:spacing w:after="100"/>
      <w:ind w:left="220"/>
    </w:pPr>
    <w:rPr>
      <w:rFonts w:eastAsiaTheme="minorEastAsia"/>
      <w:lang w:eastAsia="pl-PL"/>
    </w:rPr>
  </w:style>
  <w:style w:type="paragraph" w:styleId="Spistreci3">
    <w:name w:val="toc 3"/>
    <w:basedOn w:val="Normalny"/>
    <w:next w:val="Normalny"/>
    <w:autoRedefine/>
    <w:uiPriority w:val="39"/>
    <w:unhideWhenUsed/>
    <w:rsid w:val="00442478"/>
    <w:pPr>
      <w:spacing w:after="100"/>
      <w:ind w:left="440"/>
    </w:pPr>
    <w:rPr>
      <w:rFonts w:eastAsiaTheme="minorEastAsia"/>
      <w:lang w:eastAsia="pl-PL"/>
    </w:rPr>
  </w:style>
  <w:style w:type="paragraph" w:styleId="Spistreci4">
    <w:name w:val="toc 4"/>
    <w:basedOn w:val="Normalny"/>
    <w:next w:val="Normalny"/>
    <w:autoRedefine/>
    <w:uiPriority w:val="39"/>
    <w:unhideWhenUsed/>
    <w:rsid w:val="00442478"/>
    <w:pPr>
      <w:spacing w:after="100"/>
      <w:ind w:left="660"/>
    </w:pPr>
    <w:rPr>
      <w:rFonts w:eastAsiaTheme="minorEastAsia"/>
      <w:lang w:eastAsia="pl-PL"/>
    </w:rPr>
  </w:style>
  <w:style w:type="paragraph" w:styleId="Spistreci5">
    <w:name w:val="toc 5"/>
    <w:basedOn w:val="Normalny"/>
    <w:next w:val="Normalny"/>
    <w:autoRedefine/>
    <w:uiPriority w:val="39"/>
    <w:unhideWhenUsed/>
    <w:rsid w:val="00442478"/>
    <w:pPr>
      <w:spacing w:after="100"/>
      <w:ind w:left="880"/>
    </w:pPr>
    <w:rPr>
      <w:rFonts w:eastAsiaTheme="minorEastAsia"/>
      <w:lang w:eastAsia="pl-PL"/>
    </w:rPr>
  </w:style>
  <w:style w:type="paragraph" w:styleId="Spistreci6">
    <w:name w:val="toc 6"/>
    <w:basedOn w:val="Normalny"/>
    <w:next w:val="Normalny"/>
    <w:autoRedefine/>
    <w:uiPriority w:val="39"/>
    <w:unhideWhenUsed/>
    <w:rsid w:val="00442478"/>
    <w:pPr>
      <w:spacing w:after="100"/>
      <w:ind w:left="1100"/>
    </w:pPr>
    <w:rPr>
      <w:rFonts w:eastAsiaTheme="minorEastAsia"/>
      <w:lang w:eastAsia="pl-PL"/>
    </w:rPr>
  </w:style>
  <w:style w:type="paragraph" w:styleId="Spistreci7">
    <w:name w:val="toc 7"/>
    <w:basedOn w:val="Normalny"/>
    <w:next w:val="Normalny"/>
    <w:autoRedefine/>
    <w:uiPriority w:val="39"/>
    <w:unhideWhenUsed/>
    <w:rsid w:val="00442478"/>
    <w:pPr>
      <w:spacing w:after="100"/>
      <w:ind w:left="1320"/>
    </w:pPr>
    <w:rPr>
      <w:rFonts w:eastAsiaTheme="minorEastAsia"/>
      <w:lang w:eastAsia="pl-PL"/>
    </w:rPr>
  </w:style>
  <w:style w:type="paragraph" w:styleId="Spistreci8">
    <w:name w:val="toc 8"/>
    <w:basedOn w:val="Normalny"/>
    <w:next w:val="Normalny"/>
    <w:autoRedefine/>
    <w:uiPriority w:val="39"/>
    <w:unhideWhenUsed/>
    <w:rsid w:val="00442478"/>
    <w:pPr>
      <w:spacing w:after="100"/>
      <w:ind w:left="1540"/>
    </w:pPr>
    <w:rPr>
      <w:rFonts w:eastAsiaTheme="minorEastAsia"/>
      <w:lang w:eastAsia="pl-PL"/>
    </w:rPr>
  </w:style>
  <w:style w:type="paragraph" w:styleId="Spistreci9">
    <w:name w:val="toc 9"/>
    <w:basedOn w:val="Normalny"/>
    <w:next w:val="Normalny"/>
    <w:autoRedefine/>
    <w:uiPriority w:val="39"/>
    <w:unhideWhenUsed/>
    <w:rsid w:val="00442478"/>
    <w:pPr>
      <w:spacing w:after="100"/>
      <w:ind w:left="1760"/>
    </w:pPr>
    <w:rPr>
      <w:rFonts w:eastAsiaTheme="minorEastAsia"/>
      <w:lang w:eastAsia="pl-PL"/>
    </w:rPr>
  </w:style>
  <w:style w:type="table" w:styleId="Tabela-Siatka">
    <w:name w:val="Table Grid"/>
    <w:basedOn w:val="Standardowy"/>
    <w:rsid w:val="003604E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340244">
      <w:bodyDiv w:val="1"/>
      <w:marLeft w:val="0"/>
      <w:marRight w:val="0"/>
      <w:marTop w:val="0"/>
      <w:marBottom w:val="0"/>
      <w:divBdr>
        <w:top w:val="none" w:sz="0" w:space="0" w:color="auto"/>
        <w:left w:val="none" w:sz="0" w:space="0" w:color="auto"/>
        <w:bottom w:val="none" w:sz="0" w:space="0" w:color="auto"/>
        <w:right w:val="none" w:sz="0" w:space="0" w:color="auto"/>
      </w:divBdr>
    </w:div>
    <w:div w:id="794367596">
      <w:bodyDiv w:val="1"/>
      <w:marLeft w:val="0"/>
      <w:marRight w:val="0"/>
      <w:marTop w:val="0"/>
      <w:marBottom w:val="0"/>
      <w:divBdr>
        <w:top w:val="none" w:sz="0" w:space="0" w:color="auto"/>
        <w:left w:val="none" w:sz="0" w:space="0" w:color="auto"/>
        <w:bottom w:val="none" w:sz="0" w:space="0" w:color="auto"/>
        <w:right w:val="none" w:sz="0" w:space="0" w:color="auto"/>
      </w:divBdr>
    </w:div>
    <w:div w:id="1035959196">
      <w:bodyDiv w:val="1"/>
      <w:marLeft w:val="0"/>
      <w:marRight w:val="0"/>
      <w:marTop w:val="0"/>
      <w:marBottom w:val="0"/>
      <w:divBdr>
        <w:top w:val="none" w:sz="0" w:space="0" w:color="auto"/>
        <w:left w:val="none" w:sz="0" w:space="0" w:color="auto"/>
        <w:bottom w:val="none" w:sz="0" w:space="0" w:color="auto"/>
        <w:right w:val="none" w:sz="0" w:space="0" w:color="auto"/>
      </w:divBdr>
    </w:div>
    <w:div w:id="1126853348">
      <w:bodyDiv w:val="1"/>
      <w:marLeft w:val="0"/>
      <w:marRight w:val="0"/>
      <w:marTop w:val="0"/>
      <w:marBottom w:val="0"/>
      <w:divBdr>
        <w:top w:val="none" w:sz="0" w:space="0" w:color="auto"/>
        <w:left w:val="none" w:sz="0" w:space="0" w:color="auto"/>
        <w:bottom w:val="none" w:sz="0" w:space="0" w:color="auto"/>
        <w:right w:val="none" w:sz="0" w:space="0" w:color="auto"/>
      </w:divBdr>
    </w:div>
    <w:div w:id="1175412766">
      <w:bodyDiv w:val="1"/>
      <w:marLeft w:val="0"/>
      <w:marRight w:val="0"/>
      <w:marTop w:val="0"/>
      <w:marBottom w:val="0"/>
      <w:divBdr>
        <w:top w:val="none" w:sz="0" w:space="0" w:color="auto"/>
        <w:left w:val="none" w:sz="0" w:space="0" w:color="auto"/>
        <w:bottom w:val="none" w:sz="0" w:space="0" w:color="auto"/>
        <w:right w:val="none" w:sz="0" w:space="0" w:color="auto"/>
      </w:divBdr>
    </w:div>
    <w:div w:id="1274554136">
      <w:bodyDiv w:val="1"/>
      <w:marLeft w:val="0"/>
      <w:marRight w:val="0"/>
      <w:marTop w:val="0"/>
      <w:marBottom w:val="0"/>
      <w:divBdr>
        <w:top w:val="none" w:sz="0" w:space="0" w:color="auto"/>
        <w:left w:val="none" w:sz="0" w:space="0" w:color="auto"/>
        <w:bottom w:val="none" w:sz="0" w:space="0" w:color="auto"/>
        <w:right w:val="none" w:sz="0" w:space="0" w:color="auto"/>
      </w:divBdr>
    </w:div>
    <w:div w:id="1366558062">
      <w:bodyDiv w:val="1"/>
      <w:marLeft w:val="0"/>
      <w:marRight w:val="0"/>
      <w:marTop w:val="0"/>
      <w:marBottom w:val="0"/>
      <w:divBdr>
        <w:top w:val="none" w:sz="0" w:space="0" w:color="auto"/>
        <w:left w:val="none" w:sz="0" w:space="0" w:color="auto"/>
        <w:bottom w:val="none" w:sz="0" w:space="0" w:color="auto"/>
        <w:right w:val="none" w:sz="0" w:space="0" w:color="auto"/>
      </w:divBdr>
    </w:div>
    <w:div w:id="1405763044">
      <w:bodyDiv w:val="1"/>
      <w:marLeft w:val="0"/>
      <w:marRight w:val="0"/>
      <w:marTop w:val="0"/>
      <w:marBottom w:val="0"/>
      <w:divBdr>
        <w:top w:val="none" w:sz="0" w:space="0" w:color="auto"/>
        <w:left w:val="none" w:sz="0" w:space="0" w:color="auto"/>
        <w:bottom w:val="none" w:sz="0" w:space="0" w:color="auto"/>
        <w:right w:val="none" w:sz="0" w:space="0" w:color="auto"/>
      </w:divBdr>
    </w:div>
    <w:div w:id="1581409100">
      <w:bodyDiv w:val="1"/>
      <w:marLeft w:val="0"/>
      <w:marRight w:val="0"/>
      <w:marTop w:val="0"/>
      <w:marBottom w:val="0"/>
      <w:divBdr>
        <w:top w:val="none" w:sz="0" w:space="0" w:color="auto"/>
        <w:left w:val="none" w:sz="0" w:space="0" w:color="auto"/>
        <w:bottom w:val="none" w:sz="0" w:space="0" w:color="auto"/>
        <w:right w:val="none" w:sz="0" w:space="0" w:color="auto"/>
      </w:divBdr>
    </w:div>
    <w:div w:id="1585341610">
      <w:bodyDiv w:val="1"/>
      <w:marLeft w:val="0"/>
      <w:marRight w:val="0"/>
      <w:marTop w:val="0"/>
      <w:marBottom w:val="0"/>
      <w:divBdr>
        <w:top w:val="none" w:sz="0" w:space="0" w:color="auto"/>
        <w:left w:val="none" w:sz="0" w:space="0" w:color="auto"/>
        <w:bottom w:val="none" w:sz="0" w:space="0" w:color="auto"/>
        <w:right w:val="none" w:sz="0" w:space="0" w:color="auto"/>
      </w:divBdr>
    </w:div>
    <w:div w:id="1589652897">
      <w:bodyDiv w:val="1"/>
      <w:marLeft w:val="0"/>
      <w:marRight w:val="0"/>
      <w:marTop w:val="0"/>
      <w:marBottom w:val="0"/>
      <w:divBdr>
        <w:top w:val="none" w:sz="0" w:space="0" w:color="auto"/>
        <w:left w:val="none" w:sz="0" w:space="0" w:color="auto"/>
        <w:bottom w:val="none" w:sz="0" w:space="0" w:color="auto"/>
        <w:right w:val="none" w:sz="0" w:space="0" w:color="auto"/>
      </w:divBdr>
    </w:div>
    <w:div w:id="1615553613">
      <w:bodyDiv w:val="1"/>
      <w:marLeft w:val="0"/>
      <w:marRight w:val="0"/>
      <w:marTop w:val="0"/>
      <w:marBottom w:val="0"/>
      <w:divBdr>
        <w:top w:val="none" w:sz="0" w:space="0" w:color="auto"/>
        <w:left w:val="none" w:sz="0" w:space="0" w:color="auto"/>
        <w:bottom w:val="none" w:sz="0" w:space="0" w:color="auto"/>
        <w:right w:val="none" w:sz="0" w:space="0" w:color="auto"/>
      </w:divBdr>
    </w:div>
    <w:div w:id="1624073830">
      <w:bodyDiv w:val="1"/>
      <w:marLeft w:val="0"/>
      <w:marRight w:val="0"/>
      <w:marTop w:val="0"/>
      <w:marBottom w:val="0"/>
      <w:divBdr>
        <w:top w:val="none" w:sz="0" w:space="0" w:color="auto"/>
        <w:left w:val="none" w:sz="0" w:space="0" w:color="auto"/>
        <w:bottom w:val="none" w:sz="0" w:space="0" w:color="auto"/>
        <w:right w:val="none" w:sz="0" w:space="0" w:color="auto"/>
      </w:divBdr>
    </w:div>
    <w:div w:id="1664814640">
      <w:bodyDiv w:val="1"/>
      <w:marLeft w:val="0"/>
      <w:marRight w:val="0"/>
      <w:marTop w:val="0"/>
      <w:marBottom w:val="0"/>
      <w:divBdr>
        <w:top w:val="none" w:sz="0" w:space="0" w:color="auto"/>
        <w:left w:val="none" w:sz="0" w:space="0" w:color="auto"/>
        <w:bottom w:val="none" w:sz="0" w:space="0" w:color="auto"/>
        <w:right w:val="none" w:sz="0" w:space="0" w:color="auto"/>
      </w:divBdr>
    </w:div>
    <w:div w:id="1691251966">
      <w:bodyDiv w:val="1"/>
      <w:marLeft w:val="0"/>
      <w:marRight w:val="0"/>
      <w:marTop w:val="0"/>
      <w:marBottom w:val="0"/>
      <w:divBdr>
        <w:top w:val="none" w:sz="0" w:space="0" w:color="auto"/>
        <w:left w:val="none" w:sz="0" w:space="0" w:color="auto"/>
        <w:bottom w:val="none" w:sz="0" w:space="0" w:color="auto"/>
        <w:right w:val="none" w:sz="0" w:space="0" w:color="auto"/>
      </w:divBdr>
    </w:div>
    <w:div w:id="1748114119">
      <w:bodyDiv w:val="1"/>
      <w:marLeft w:val="0"/>
      <w:marRight w:val="0"/>
      <w:marTop w:val="0"/>
      <w:marBottom w:val="0"/>
      <w:divBdr>
        <w:top w:val="none" w:sz="0" w:space="0" w:color="auto"/>
        <w:left w:val="none" w:sz="0" w:space="0" w:color="auto"/>
        <w:bottom w:val="none" w:sz="0" w:space="0" w:color="auto"/>
        <w:right w:val="none" w:sz="0" w:space="0" w:color="auto"/>
      </w:divBdr>
    </w:div>
    <w:div w:id="1798798891">
      <w:bodyDiv w:val="1"/>
      <w:marLeft w:val="0"/>
      <w:marRight w:val="0"/>
      <w:marTop w:val="0"/>
      <w:marBottom w:val="0"/>
      <w:divBdr>
        <w:top w:val="none" w:sz="0" w:space="0" w:color="auto"/>
        <w:left w:val="none" w:sz="0" w:space="0" w:color="auto"/>
        <w:bottom w:val="none" w:sz="0" w:space="0" w:color="auto"/>
        <w:right w:val="none" w:sz="0" w:space="0" w:color="auto"/>
      </w:divBdr>
    </w:div>
    <w:div w:id="1859154569">
      <w:bodyDiv w:val="1"/>
      <w:marLeft w:val="0"/>
      <w:marRight w:val="0"/>
      <w:marTop w:val="0"/>
      <w:marBottom w:val="0"/>
      <w:divBdr>
        <w:top w:val="none" w:sz="0" w:space="0" w:color="auto"/>
        <w:left w:val="none" w:sz="0" w:space="0" w:color="auto"/>
        <w:bottom w:val="none" w:sz="0" w:space="0" w:color="auto"/>
        <w:right w:val="none" w:sz="0" w:space="0" w:color="auto"/>
      </w:divBdr>
    </w:div>
    <w:div w:id="209551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C5C69-C5A9-4E47-B9A6-4D40DAB2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1287</TotalTime>
  <Pages>16</Pages>
  <Words>6211</Words>
  <Characters>37270</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dc:creator>
  <cp:keywords/>
  <dc:description/>
  <cp:lastModifiedBy>akowalczyk</cp:lastModifiedBy>
  <cp:revision>27</cp:revision>
  <cp:lastPrinted>2018-01-20T23:34:00Z</cp:lastPrinted>
  <dcterms:created xsi:type="dcterms:W3CDTF">2018-09-29T15:58:00Z</dcterms:created>
  <dcterms:modified xsi:type="dcterms:W3CDTF">2018-10-09T07:01:00Z</dcterms:modified>
</cp:coreProperties>
</file>