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Karta Informacyjna dla:</w:t>
      </w:r>
      <w:r>
        <w:br/>
        <w:t>- prognoz oddziaływania na środowisko</w:t>
      </w:r>
      <w:r w:rsidR="008F6668">
        <w:br/>
        <w:t>- opracowań ekofiziograficznych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 w:rsidP="00B140DC">
            <w:r>
              <w:t>BZP-PP</w:t>
            </w:r>
            <w:r w:rsidR="00B140DC">
              <w:t>2</w:t>
            </w:r>
            <w:r>
              <w:t>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D15A51" w:rsidP="00A26F63">
            <w:r>
              <w:t>Prognoza oddziaływania na środowisko do projektów miejscowych planów zagospodarowania pr</w:t>
            </w:r>
            <w:r w:rsidR="00A26F63">
              <w:t>zestrzennego gminy Górno etap I</w:t>
            </w:r>
            <w:r>
              <w:t xml:space="preserve"> w obrębie sołectw:</w:t>
            </w:r>
            <w:r>
              <w:br/>
            </w:r>
            <w:r w:rsidR="00A26F63">
              <w:t>Cedzyna, Górno, Leszczyny, Radlin, Skorzeszyce, Wola Jachowa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D15A51">
            <w:r>
              <w:t>Oceny wpływu na środowisko ustaleń planów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A26F63">
            <w:r>
              <w:t>Tarnów luty</w:t>
            </w:r>
            <w:r w:rsidR="00D15A51">
              <w:t xml:space="preserve"> 20</w:t>
            </w:r>
            <w:r>
              <w:t>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D15A51">
            <w:r>
              <w:t>MGGP S.A. Tarnów ul. Kaczkowskiego 6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A51"/>
    <w:rsid w:val="004517D8"/>
    <w:rsid w:val="008F6668"/>
    <w:rsid w:val="00A26F63"/>
    <w:rsid w:val="00A5177C"/>
    <w:rsid w:val="00AE1438"/>
    <w:rsid w:val="00B140DC"/>
    <w:rsid w:val="00C82117"/>
    <w:rsid w:val="00D15A51"/>
    <w:rsid w:val="00F1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3</cp:revision>
  <dcterms:created xsi:type="dcterms:W3CDTF">2010-05-20T08:55:00Z</dcterms:created>
  <dcterms:modified xsi:type="dcterms:W3CDTF">2010-05-20T09:03:00Z</dcterms:modified>
</cp:coreProperties>
</file>