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193AA" w14:textId="77777777"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14:paraId="5B6AAADC" w14:textId="77777777"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629AC6A" w14:textId="77777777"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14:paraId="27C826F7" w14:textId="77777777"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14:paraId="448B9E02" w14:textId="77777777"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14:paraId="3B39891F" w14:textId="77777777"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94E2E4C" w14:textId="77777777"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752F0C0" w14:textId="77777777"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3EAD91C" w14:textId="77777777"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14:paraId="6397B51A" w14:textId="77777777"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E0B8D8C" w14:textId="77777777"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C420B4D" w14:textId="77777777"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7CB861D6" w14:textId="77777777"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8E38EA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32A51B0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598C76E5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14:paraId="7CBA249A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0C1B19FD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0C413" w14:textId="77777777"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14:paraId="2F7EFBE4" w14:textId="1B0E8234" w:rsidR="000A1367" w:rsidRPr="000A1367" w:rsidRDefault="0045563D" w:rsidP="000A1367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</w:pPr>
      <w:r w:rsidRPr="0045563D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  <w:t xml:space="preserve">Zakup, dostawa i montaż systemów zarządzania sieciami wodno- kanalizacyjnymi  (GIS,SCAD, system telemetryczny) w ramach projektu „Uporządkowanie gospodarki </w:t>
      </w:r>
      <w:proofErr w:type="spellStart"/>
      <w:r w:rsidRPr="0045563D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  <w:t>wodno</w:t>
      </w:r>
      <w:proofErr w:type="spellEnd"/>
      <w:r w:rsidRPr="0045563D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  <w:t xml:space="preserve"> – ściekowej w aglomeracji Skorzeszyce”</w:t>
      </w:r>
    </w:p>
    <w:p w14:paraId="169A51CE" w14:textId="77777777"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940FF63" w14:textId="77777777"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2519C" w14:textId="77777777"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41517C94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5085D" w14:textId="77777777"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DBEC662" w14:textId="77777777"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D54F9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1B736" w14:textId="77777777"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E1E7BE4" w14:textId="77777777"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05AD64B" w14:textId="5357EA35" w:rsidR="00585F12" w:rsidRDefault="008D1008" w:rsidP="0045563D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B78761C" w14:textId="77777777" w:rsidR="00640EC9" w:rsidRDefault="00640EC9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C12B16" w14:textId="77777777"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14:paraId="679EB58B" w14:textId="77777777"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A78B6F" w14:textId="77777777"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0C9CF76C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CCC9264" w14:textId="77777777"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14:paraId="4F191451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02D495C" w14:textId="77777777"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7DFCAB74" w14:textId="6E7681A1" w:rsidR="008D1008" w:rsidRPr="0045563D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614A77D3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3CF12" w14:textId="77777777"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E8B8ADB" w14:textId="77777777"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5678324" w14:textId="16A5B752" w:rsidR="008D1008" w:rsidRPr="0045563D" w:rsidRDefault="008D1008" w:rsidP="0045563D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7F1EEE91" w14:textId="77777777"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B31F7E" w14:textId="77777777"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2CC177D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DF3C4" w14:textId="77777777"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E6DB2D7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2E00F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A8653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0070E" w14:textId="77777777"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4AB62F3" w14:textId="77777777"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E407C78" w14:textId="6EC0E2AB" w:rsidR="00007188" w:rsidRPr="0045563D" w:rsidRDefault="008D1008" w:rsidP="0045563D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  <w:bookmarkStart w:id="0" w:name="_GoBack"/>
      <w:bookmarkEnd w:id="0"/>
    </w:p>
    <w:sectPr w:rsidR="00007188" w:rsidRPr="0045563D" w:rsidSect="006E2CD5">
      <w:headerReference w:type="default" r:id="rId7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5B6A1" w14:textId="77777777" w:rsidR="00B058A8" w:rsidRDefault="00B058A8" w:rsidP="008D1008">
      <w:pPr>
        <w:spacing w:after="0" w:line="240" w:lineRule="auto"/>
      </w:pPr>
      <w:r>
        <w:separator/>
      </w:r>
    </w:p>
  </w:endnote>
  <w:endnote w:type="continuationSeparator" w:id="0">
    <w:p w14:paraId="7344C3E1" w14:textId="77777777" w:rsidR="00B058A8" w:rsidRDefault="00B058A8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31B9F" w14:textId="77777777" w:rsidR="00B058A8" w:rsidRDefault="00B058A8" w:rsidP="008D1008">
      <w:pPr>
        <w:spacing w:after="0" w:line="240" w:lineRule="auto"/>
      </w:pPr>
      <w:r>
        <w:separator/>
      </w:r>
    </w:p>
  </w:footnote>
  <w:footnote w:type="continuationSeparator" w:id="0">
    <w:p w14:paraId="1726CB57" w14:textId="77777777" w:rsidR="00B058A8" w:rsidRDefault="00B058A8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6"/>
      <w:gridCol w:w="2945"/>
      <w:gridCol w:w="2250"/>
      <w:gridCol w:w="2710"/>
    </w:tblGrid>
    <w:tr w:rsidR="0045563D" w:rsidRPr="0045563D" w14:paraId="0469C580" w14:textId="77777777" w:rsidTr="007F5DD7">
      <w:tc>
        <w:tcPr>
          <w:tcW w:w="1016" w:type="pct"/>
          <w:hideMark/>
        </w:tcPr>
        <w:p w14:paraId="023342F9" w14:textId="022144D5" w:rsidR="0045563D" w:rsidRPr="0045563D" w:rsidRDefault="0045563D" w:rsidP="0045563D">
          <w:pPr>
            <w:widowControl w:val="0"/>
            <w:suppressAutoHyphens/>
            <w:overflowPunct w:val="0"/>
            <w:autoSpaceDE w:val="0"/>
            <w:spacing w:after="0" w:line="360" w:lineRule="auto"/>
            <w:textAlignment w:val="baseline"/>
            <w:rPr>
              <w:rFonts w:ascii="Calibri" w:eastAsia="Times New Roman" w:hAnsi="Calibri" w:cs="Times New Roman"/>
              <w:noProof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EAB3FF5" wp14:editId="1F93BF5E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14:paraId="039CEC2E" w14:textId="38C9A519" w:rsidR="0045563D" w:rsidRPr="0045563D" w:rsidRDefault="0045563D" w:rsidP="0045563D">
          <w:pPr>
            <w:widowControl w:val="0"/>
            <w:suppressAutoHyphens/>
            <w:overflowPunct w:val="0"/>
            <w:autoSpaceDE w:val="0"/>
            <w:spacing w:after="0" w:line="360" w:lineRule="auto"/>
            <w:ind w:left="48"/>
            <w:jc w:val="center"/>
            <w:textAlignment w:val="baseline"/>
            <w:rPr>
              <w:rFonts w:ascii="Calibri" w:eastAsia="Times New Roman" w:hAnsi="Calibri" w:cs="Times New Roman"/>
              <w:noProof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AC192F0" wp14:editId="100C0933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14:paraId="361D4A26" w14:textId="61BE4745" w:rsidR="0045563D" w:rsidRPr="0045563D" w:rsidRDefault="0045563D" w:rsidP="0045563D">
          <w:pPr>
            <w:widowControl w:val="0"/>
            <w:suppressAutoHyphens/>
            <w:overflowPunct w:val="0"/>
            <w:autoSpaceDE w:val="0"/>
            <w:spacing w:after="0" w:line="360" w:lineRule="auto"/>
            <w:ind w:left="-1"/>
            <w:jc w:val="center"/>
            <w:textAlignment w:val="baseline"/>
            <w:rPr>
              <w:rFonts w:ascii="Calibri" w:eastAsia="Times New Roman" w:hAnsi="Calibri" w:cs="Times New Roman"/>
              <w:noProof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F2EE179" wp14:editId="375562DB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14:paraId="1CB26F6F" w14:textId="2477DFF5" w:rsidR="0045563D" w:rsidRPr="0045563D" w:rsidRDefault="0045563D" w:rsidP="0045563D">
          <w:pPr>
            <w:widowControl w:val="0"/>
            <w:suppressAutoHyphens/>
            <w:overflowPunct w:val="0"/>
            <w:autoSpaceDE w:val="0"/>
            <w:spacing w:after="0" w:line="360" w:lineRule="auto"/>
            <w:ind w:right="-1"/>
            <w:jc w:val="right"/>
            <w:textAlignment w:val="baseline"/>
            <w:rPr>
              <w:rFonts w:ascii="Calibri" w:eastAsia="Times New Roman" w:hAnsi="Calibri" w:cs="Times New Roman"/>
              <w:noProof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48CA217" wp14:editId="6043CF63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6DDF9D" w14:textId="523516D8" w:rsidR="000A1367" w:rsidRPr="0045563D" w:rsidRDefault="0045563D" w:rsidP="0045563D">
    <w:pPr>
      <w:pStyle w:val="Liniapozioma"/>
      <w:pBdr>
        <w:bottom w:val="double" w:sz="1" w:space="4" w:color="808080"/>
      </w:pBdr>
      <w:jc w:val="both"/>
      <w:rPr>
        <w:sz w:val="20"/>
        <w:szCs w:val="20"/>
        <w:lang w:val="pl-PL"/>
      </w:rPr>
    </w:pPr>
    <w:r w:rsidRPr="0045563D">
      <w:rPr>
        <w:rFonts w:eastAsia="Arial-BoldMT" w:cs="Arial"/>
        <w:b/>
        <w:bCs/>
        <w:color w:val="000000"/>
        <w:sz w:val="20"/>
        <w:szCs w:val="20"/>
      </w:rPr>
      <w:t xml:space="preserve">IR.271.1.20.2020 </w:t>
    </w:r>
    <w:r w:rsidRPr="0045563D">
      <w:rPr>
        <w:rFonts w:eastAsia="Arial-BoldMT" w:cs="Arial"/>
        <w:b/>
        <w:bCs/>
        <w:color w:val="0000FF"/>
        <w:sz w:val="20"/>
        <w:szCs w:val="20"/>
        <w:lang w:val="pl-PL"/>
      </w:rPr>
      <w:t xml:space="preserve">Zakup, dostawa i montaż systemów zarządzania sieciami wodno- kanalizacyjnymi  (GIS,SCAD, system telemetryczny) w ramach projektu „Uporządkowanie gospodarki </w:t>
    </w:r>
    <w:proofErr w:type="spellStart"/>
    <w:r w:rsidRPr="0045563D">
      <w:rPr>
        <w:rFonts w:eastAsia="Arial-BoldMT" w:cs="Arial"/>
        <w:b/>
        <w:bCs/>
        <w:color w:val="0000FF"/>
        <w:sz w:val="20"/>
        <w:szCs w:val="20"/>
        <w:lang w:val="pl-PL"/>
      </w:rPr>
      <w:t>wodno</w:t>
    </w:r>
    <w:proofErr w:type="spellEnd"/>
    <w:r w:rsidRPr="0045563D">
      <w:rPr>
        <w:rFonts w:eastAsia="Arial-BoldMT" w:cs="Arial"/>
        <w:b/>
        <w:bCs/>
        <w:color w:val="0000FF"/>
        <w:sz w:val="20"/>
        <w:szCs w:val="20"/>
        <w:lang w:val="pl-PL"/>
      </w:rPr>
      <w:t xml:space="preserve"> – ściekowej w aglomeracji Skorzeszyce”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93A65"/>
    <w:rsid w:val="000A1367"/>
    <w:rsid w:val="000A57A1"/>
    <w:rsid w:val="000B4B4A"/>
    <w:rsid w:val="000F454F"/>
    <w:rsid w:val="00202651"/>
    <w:rsid w:val="0035264E"/>
    <w:rsid w:val="00384859"/>
    <w:rsid w:val="003A7577"/>
    <w:rsid w:val="003C6D6B"/>
    <w:rsid w:val="00437EFA"/>
    <w:rsid w:val="0045563D"/>
    <w:rsid w:val="00482E71"/>
    <w:rsid w:val="004A4DBF"/>
    <w:rsid w:val="004C154A"/>
    <w:rsid w:val="00585F12"/>
    <w:rsid w:val="006105FF"/>
    <w:rsid w:val="00640EC9"/>
    <w:rsid w:val="006B483D"/>
    <w:rsid w:val="006E2CD5"/>
    <w:rsid w:val="006F3A17"/>
    <w:rsid w:val="00716F01"/>
    <w:rsid w:val="00732CD5"/>
    <w:rsid w:val="00790BE1"/>
    <w:rsid w:val="007C688D"/>
    <w:rsid w:val="00856A92"/>
    <w:rsid w:val="008B5B28"/>
    <w:rsid w:val="008D1008"/>
    <w:rsid w:val="008E31E0"/>
    <w:rsid w:val="009063DC"/>
    <w:rsid w:val="00964753"/>
    <w:rsid w:val="009E7812"/>
    <w:rsid w:val="00B058A8"/>
    <w:rsid w:val="00B55959"/>
    <w:rsid w:val="00B94BEA"/>
    <w:rsid w:val="00BD3B86"/>
    <w:rsid w:val="00C14986"/>
    <w:rsid w:val="00D20BC9"/>
    <w:rsid w:val="00D66672"/>
    <w:rsid w:val="00D7433D"/>
    <w:rsid w:val="00E41B84"/>
    <w:rsid w:val="00EC2E21"/>
    <w:rsid w:val="00FB596A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85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Ewelina Mazur-Rubak</cp:lastModifiedBy>
  <cp:revision>3</cp:revision>
  <dcterms:created xsi:type="dcterms:W3CDTF">2020-12-12T17:02:00Z</dcterms:created>
  <dcterms:modified xsi:type="dcterms:W3CDTF">2020-12-21T10:24:00Z</dcterms:modified>
</cp:coreProperties>
</file>