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6" w:rsidRDefault="000E6B76" w:rsidP="000E6B76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:rsidR="001F6B54" w:rsidRDefault="002A25D9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UMOWA Nr </w:t>
      </w:r>
      <w:r w:rsidR="00AE7AC2">
        <w:rPr>
          <w:rFonts w:cs="Times New Roman"/>
          <w:b/>
          <w:sz w:val="28"/>
          <w:szCs w:val="28"/>
          <w:lang w:val="pl-PL"/>
        </w:rPr>
        <w:t>IR</w:t>
      </w:r>
      <w:r>
        <w:rPr>
          <w:rFonts w:cs="Times New Roman"/>
          <w:b/>
          <w:sz w:val="28"/>
          <w:szCs w:val="28"/>
          <w:lang w:val="pl-PL"/>
        </w:rPr>
        <w:t>.272.2.</w:t>
      </w:r>
      <w:r w:rsidR="000E6B76">
        <w:rPr>
          <w:rFonts w:cs="Times New Roman"/>
          <w:b/>
          <w:sz w:val="28"/>
          <w:szCs w:val="28"/>
          <w:lang w:val="pl-PL"/>
        </w:rPr>
        <w:t>__</w:t>
      </w:r>
      <w:r>
        <w:rPr>
          <w:rFonts w:cs="Times New Roman"/>
          <w:b/>
          <w:sz w:val="28"/>
          <w:szCs w:val="28"/>
          <w:lang w:val="pl-PL"/>
        </w:rPr>
        <w:t>.</w:t>
      </w:r>
      <w:r w:rsidR="00D7190F">
        <w:rPr>
          <w:rFonts w:cs="Times New Roman"/>
          <w:b/>
          <w:sz w:val="28"/>
          <w:szCs w:val="28"/>
          <w:lang w:val="pl-PL"/>
        </w:rPr>
        <w:t>201</w:t>
      </w:r>
      <w:r w:rsidR="0091534C">
        <w:rPr>
          <w:rFonts w:cs="Times New Roman"/>
          <w:b/>
          <w:sz w:val="28"/>
          <w:szCs w:val="28"/>
          <w:lang w:val="pl-PL"/>
        </w:rPr>
        <w:t>9</w:t>
      </w:r>
    </w:p>
    <w:p w:rsidR="001F6B54" w:rsidRDefault="001F6B54">
      <w:pPr>
        <w:spacing w:line="360" w:lineRule="auto"/>
        <w:rPr>
          <w:rFonts w:cs="Times New Roman"/>
          <w:sz w:val="16"/>
          <w:szCs w:val="16"/>
          <w:lang w:val="pl-PL"/>
        </w:rPr>
      </w:pPr>
    </w:p>
    <w:p w:rsidR="001F6B54" w:rsidRDefault="003341AB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zawarta w dniu </w:t>
      </w:r>
      <w:r w:rsidR="000E6B76">
        <w:rPr>
          <w:rFonts w:cs="Times New Roman"/>
          <w:b/>
          <w:lang w:val="pl-PL"/>
        </w:rPr>
        <w:t>…………………..</w:t>
      </w:r>
      <w:r w:rsidR="0091534C">
        <w:rPr>
          <w:rFonts w:cs="Times New Roman"/>
          <w:b/>
          <w:lang w:val="pl-PL"/>
        </w:rPr>
        <w:t xml:space="preserve"> </w:t>
      </w:r>
      <w:r w:rsidR="002A25D9" w:rsidRPr="003341AB">
        <w:rPr>
          <w:rFonts w:cs="Times New Roman"/>
          <w:b/>
          <w:lang w:val="pl-PL"/>
        </w:rPr>
        <w:t xml:space="preserve"> r.</w:t>
      </w:r>
      <w:r w:rsidR="002A25D9">
        <w:rPr>
          <w:rFonts w:cs="Times New Roman"/>
          <w:lang w:val="pl-PL"/>
        </w:rPr>
        <w:t xml:space="preserve"> w Górnie pomiędzy;</w:t>
      </w:r>
    </w:p>
    <w:p w:rsidR="001F6B54" w:rsidRDefault="002A25D9">
      <w:pPr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Gminą Górno,</w:t>
      </w:r>
    </w:p>
    <w:p w:rsidR="001F6B54" w:rsidRDefault="002A25D9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Górno 169, 26-008 Górno</w:t>
      </w:r>
    </w:p>
    <w:p w:rsidR="001F6B54" w:rsidRDefault="002A25D9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NIP: 657-24-00-548, REGON: 291010079</w:t>
      </w:r>
    </w:p>
    <w:p w:rsidR="001F6B54" w:rsidRDefault="002A25D9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 xml:space="preserve">Wójta Gminy Górno – </w:t>
      </w:r>
      <w:r>
        <w:rPr>
          <w:rStyle w:val="Domylnaczcionkaakapitu2"/>
          <w:rFonts w:cs="Times New Roman"/>
          <w:b/>
          <w:color w:val="00000A"/>
          <w:spacing w:val="-1"/>
          <w:lang w:val="pl-PL"/>
        </w:rPr>
        <w:t>Przemysława Łysaka</w:t>
      </w:r>
    </w:p>
    <w:p w:rsidR="001F6B54" w:rsidRDefault="002A25D9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>zwanym w dalszej części umowy „Zamawiającym”,</w:t>
      </w:r>
    </w:p>
    <w:p w:rsidR="001F6B54" w:rsidRDefault="002A25D9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 xml:space="preserve">przy kontrasygnacie Skarbnika Gminy Górno – </w:t>
      </w:r>
      <w:r>
        <w:rPr>
          <w:rStyle w:val="Domylnaczcionkaakapitu2"/>
          <w:rFonts w:cs="Times New Roman"/>
          <w:b/>
          <w:color w:val="00000A"/>
          <w:spacing w:val="-1"/>
          <w:lang w:val="pl-PL"/>
        </w:rPr>
        <w:t xml:space="preserve">Marzanny </w:t>
      </w:r>
      <w:proofErr w:type="spellStart"/>
      <w:r>
        <w:rPr>
          <w:rStyle w:val="Domylnaczcionkaakapitu2"/>
          <w:rFonts w:cs="Times New Roman"/>
          <w:b/>
          <w:color w:val="00000A"/>
          <w:spacing w:val="-1"/>
          <w:lang w:val="pl-PL"/>
        </w:rPr>
        <w:t>Jop</w:t>
      </w:r>
      <w:proofErr w:type="spellEnd"/>
    </w:p>
    <w:p w:rsidR="001F6B54" w:rsidRDefault="002A25D9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a</w:t>
      </w:r>
    </w:p>
    <w:p w:rsidR="00D7190F" w:rsidRPr="00D7190F" w:rsidRDefault="000E6B76" w:rsidP="00D7190F">
      <w:pPr>
        <w:shd w:val="clear" w:color="auto" w:fill="FFFFFF"/>
        <w:tabs>
          <w:tab w:val="left" w:leader="underscore" w:pos="4383"/>
        </w:tabs>
        <w:spacing w:line="276" w:lineRule="auto"/>
        <w:ind w:left="11"/>
        <w:jc w:val="both"/>
        <w:rPr>
          <w:spacing w:val="5"/>
          <w:lang w:val="pl-PL"/>
        </w:rPr>
      </w:pPr>
      <w:r>
        <w:rPr>
          <w:rFonts w:cs="Times New Roman"/>
          <w:b/>
          <w:lang w:val="pl-PL"/>
        </w:rPr>
        <w:t>……………………………………</w:t>
      </w:r>
    </w:p>
    <w:p w:rsidR="001F6B54" w:rsidRDefault="002A25D9" w:rsidP="007D014F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zwan</w:t>
      </w:r>
      <w:r w:rsidR="007D014F">
        <w:rPr>
          <w:rFonts w:cs="Times New Roman"/>
          <w:lang w:val="pl-PL"/>
        </w:rPr>
        <w:t>ą</w:t>
      </w:r>
      <w:r>
        <w:rPr>
          <w:rFonts w:cs="Times New Roman"/>
          <w:lang w:val="pl-PL"/>
        </w:rPr>
        <w:t xml:space="preserve"> dalej „Wykonawcą”</w:t>
      </w:r>
    </w:p>
    <w:p w:rsidR="001F6B54" w:rsidRDefault="002A25D9">
      <w:pPr>
        <w:spacing w:line="276" w:lineRule="auto"/>
        <w:jc w:val="both"/>
        <w:rPr>
          <w:lang w:val="pl-PL"/>
        </w:rPr>
      </w:pPr>
      <w:r>
        <w:rPr>
          <w:bCs/>
          <w:lang w:val="pl-PL"/>
        </w:rPr>
        <w:t xml:space="preserve">o wartości szacunkowej nie przekraczającej progu stosowania Ustawy z dnia 29 stycznia 2004 r. </w:t>
      </w:r>
      <w:r w:rsidR="00E81C3E">
        <w:rPr>
          <w:bCs/>
          <w:lang w:val="pl-PL"/>
        </w:rPr>
        <w:t xml:space="preserve">              </w:t>
      </w:r>
      <w:r>
        <w:rPr>
          <w:bCs/>
          <w:lang w:val="pl-PL"/>
        </w:rPr>
        <w:t>– Prawo zamówień publicznych  określonego w art. 4 pkt. 8 (</w:t>
      </w:r>
      <w:r w:rsidR="00CC6080">
        <w:rPr>
          <w:lang w:val="pl-PL"/>
        </w:rPr>
        <w:t xml:space="preserve">Dz.U.2018.1986 </w:t>
      </w:r>
      <w:r w:rsidR="00623509" w:rsidRPr="00AE7AC2">
        <w:rPr>
          <w:rFonts w:cs="Arial"/>
          <w:shd w:val="clear" w:color="auto" w:fill="FFFFFF"/>
          <w:lang w:val="pl-PL"/>
        </w:rPr>
        <w:t xml:space="preserve">– </w:t>
      </w:r>
      <w:proofErr w:type="spellStart"/>
      <w:r w:rsidR="00623509" w:rsidRPr="00AE7AC2">
        <w:rPr>
          <w:rFonts w:cs="Arial"/>
          <w:shd w:val="clear" w:color="auto" w:fill="FFFFFF"/>
          <w:lang w:val="pl-PL"/>
        </w:rPr>
        <w:t>t.jedn</w:t>
      </w:r>
      <w:proofErr w:type="spellEnd"/>
      <w:r w:rsidR="007E3D37">
        <w:rPr>
          <w:rFonts w:cs="Arial"/>
          <w:shd w:val="clear" w:color="auto" w:fill="FFFFFF"/>
          <w:lang w:val="pl-PL"/>
        </w:rPr>
        <w:t>.</w:t>
      </w:r>
      <w:r w:rsidR="00623509">
        <w:rPr>
          <w:bCs/>
          <w:lang w:val="pl-PL"/>
        </w:rPr>
        <w:t xml:space="preserve">) </w:t>
      </w:r>
      <w:r w:rsidR="0084544B">
        <w:rPr>
          <w:bCs/>
          <w:lang w:val="pl-PL"/>
        </w:rPr>
        <w:t>strony uzgadni</w:t>
      </w:r>
      <w:r w:rsidR="00A21B85">
        <w:rPr>
          <w:bCs/>
          <w:lang w:val="pl-PL"/>
        </w:rPr>
        <w:t>a</w:t>
      </w:r>
      <w:r>
        <w:rPr>
          <w:bCs/>
          <w:lang w:val="pl-PL"/>
        </w:rPr>
        <w:t>ją, co następuje:</w:t>
      </w:r>
    </w:p>
    <w:p w:rsidR="001F6B54" w:rsidRPr="00F921D3" w:rsidRDefault="001F6B54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(Przedmiot umowy)</w:t>
      </w:r>
    </w:p>
    <w:p w:rsidR="00CC6080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1. Zamawiający zleca, a Wykonawca </w:t>
      </w:r>
      <w:r>
        <w:rPr>
          <w:rFonts w:cs="Times New Roman"/>
          <w:color w:val="000000" w:themeColor="text1"/>
          <w:lang w:val="pl-PL"/>
        </w:rPr>
        <w:t>przyjmuje do realizacji</w:t>
      </w:r>
      <w:r w:rsidR="00380A31">
        <w:rPr>
          <w:rFonts w:cs="Times New Roman"/>
          <w:color w:val="000000" w:themeColor="text1"/>
          <w:lang w:val="pl-PL"/>
        </w:rPr>
        <w:t xml:space="preserve"> </w:t>
      </w:r>
      <w:r w:rsidR="00BB2B60" w:rsidRPr="00BB2B60">
        <w:rPr>
          <w:rFonts w:cs="Times New Roman"/>
          <w:color w:val="000000" w:themeColor="text1"/>
          <w:lang w:val="pl-PL"/>
        </w:rPr>
        <w:t xml:space="preserve">opracowanie dokumentacji projektowej na budowę </w:t>
      </w:r>
      <w:r w:rsidR="00BB2B60">
        <w:rPr>
          <w:rFonts w:cs="Times New Roman"/>
          <w:color w:val="000000" w:themeColor="text1"/>
          <w:lang w:val="pl-PL"/>
        </w:rPr>
        <w:t xml:space="preserve">odcinka drogi gminnej nr 325046T </w:t>
      </w:r>
      <w:r w:rsidR="00BB2B60" w:rsidRPr="00BB2B60">
        <w:rPr>
          <w:rFonts w:cs="Times New Roman"/>
          <w:color w:val="000000" w:themeColor="text1"/>
          <w:lang w:val="pl-PL"/>
        </w:rPr>
        <w:t>w miejscowości Bęczków</w:t>
      </w:r>
      <w:r w:rsidR="00CC6080">
        <w:rPr>
          <w:rFonts w:cs="Times New Roman"/>
          <w:color w:val="000000" w:themeColor="text1"/>
          <w:lang w:val="pl-PL"/>
        </w:rPr>
        <w:t>.</w:t>
      </w:r>
    </w:p>
    <w:p w:rsidR="00BB2B60" w:rsidRDefault="00BB2B60" w:rsidP="00BB2B60">
      <w:pPr>
        <w:jc w:val="both"/>
        <w:rPr>
          <w:bCs/>
        </w:rPr>
      </w:pPr>
      <w:r>
        <w:rPr>
          <w:bCs/>
        </w:rPr>
        <w:t>2</w:t>
      </w:r>
      <w:r w:rsidRPr="00622661">
        <w:rPr>
          <w:bCs/>
        </w:rPr>
        <w:t>.</w:t>
      </w:r>
      <w:r w:rsidRPr="00852C61">
        <w:rPr>
          <w:b/>
          <w:bCs/>
        </w:rPr>
        <w:t xml:space="preserve"> </w:t>
      </w:r>
      <w:proofErr w:type="spellStart"/>
      <w:r w:rsidRPr="00852C61">
        <w:rPr>
          <w:bCs/>
        </w:rPr>
        <w:t>Za</w:t>
      </w:r>
      <w:r>
        <w:rPr>
          <w:bCs/>
        </w:rPr>
        <w:t>kres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rzeczowy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przedmiotu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umowy</w:t>
      </w:r>
      <w:proofErr w:type="spellEnd"/>
      <w:r w:rsidRPr="00852C61">
        <w:rPr>
          <w:bCs/>
        </w:rPr>
        <w:t>:</w:t>
      </w:r>
    </w:p>
    <w:p w:rsidR="00BB2B60" w:rsidRPr="004C6C58" w:rsidRDefault="00BB2B60" w:rsidP="00BB2B60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ind w:left="284" w:hanging="284"/>
        <w:jc w:val="both"/>
        <w:rPr>
          <w:rFonts w:cs="Times New Roman"/>
          <w:lang w:val="pl-PL"/>
        </w:rPr>
      </w:pPr>
      <w:r w:rsidRPr="00555489">
        <w:rPr>
          <w:bCs/>
          <w:lang w:val="pl-PL"/>
        </w:rPr>
        <w:t>dokumentacj</w:t>
      </w:r>
      <w:r>
        <w:rPr>
          <w:bCs/>
          <w:lang w:val="pl-PL"/>
        </w:rPr>
        <w:t>a</w:t>
      </w:r>
      <w:r w:rsidRPr="00555489">
        <w:rPr>
          <w:bCs/>
          <w:lang w:val="pl-PL"/>
        </w:rPr>
        <w:t xml:space="preserve"> techniczn</w:t>
      </w:r>
      <w:r>
        <w:rPr>
          <w:bCs/>
          <w:lang w:val="pl-PL"/>
        </w:rPr>
        <w:t>a powinna obejmować następujący zakres prac</w:t>
      </w:r>
      <w:r w:rsidRPr="00555489">
        <w:rPr>
          <w:bCs/>
          <w:lang w:val="pl-PL"/>
        </w:rPr>
        <w:t>:</w:t>
      </w:r>
    </w:p>
    <w:p w:rsidR="00BB2B60" w:rsidRDefault="008E619A" w:rsidP="00BB2B60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długość</w:t>
      </w:r>
      <w:r w:rsidR="00BB2B60">
        <w:rPr>
          <w:rFonts w:cs="Times New Roman"/>
          <w:lang w:val="pl-PL"/>
        </w:rPr>
        <w:t xml:space="preserve"> odcinka przewidziany opracowaniem ok. </w:t>
      </w:r>
      <w:r w:rsidR="00F3599E">
        <w:rPr>
          <w:rFonts w:cs="Times New Roman"/>
          <w:lang w:val="pl-PL"/>
        </w:rPr>
        <w:t>225</w:t>
      </w:r>
      <w:r w:rsidR="00BB2B60">
        <w:rPr>
          <w:rFonts w:cs="Times New Roman"/>
          <w:lang w:val="pl-PL"/>
        </w:rPr>
        <w:t xml:space="preserve"> m od km 0+124 do km 0+</w:t>
      </w:r>
      <w:r w:rsidR="00F3599E">
        <w:rPr>
          <w:rFonts w:cs="Times New Roman"/>
          <w:lang w:val="pl-PL"/>
        </w:rPr>
        <w:t>349</w:t>
      </w:r>
      <w:r w:rsidR="00BB2B60">
        <w:rPr>
          <w:rFonts w:cs="Times New Roman"/>
          <w:lang w:val="pl-PL"/>
        </w:rPr>
        <w:t>,</w:t>
      </w:r>
    </w:p>
    <w:p w:rsidR="00BB2B60" w:rsidRDefault="00BB2B60" w:rsidP="00BB2B60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szerokość jezdni na projektowanym odcinku 5,50 m,</w:t>
      </w:r>
    </w:p>
    <w:p w:rsidR="00BB2B60" w:rsidRDefault="00BB2B60" w:rsidP="00BB2B60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szerokość poboczy obustronnych nieutwardzonych 0,75 m,</w:t>
      </w:r>
    </w:p>
    <w:p w:rsidR="00BB2B60" w:rsidRPr="009D1265" w:rsidRDefault="00BB2B60" w:rsidP="00BB2B60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sposób odwodnienia </w:t>
      </w:r>
      <w:r w:rsidRPr="009D1265">
        <w:rPr>
          <w:rFonts w:cs="Arial"/>
          <w:lang w:val="pl-PL"/>
        </w:rPr>
        <w:t xml:space="preserve">i zjazdy do prywatnych posesji należy uwzględnić podczas opracowywania </w:t>
      </w:r>
      <w:r>
        <w:rPr>
          <w:rFonts w:cs="Arial"/>
          <w:lang w:val="pl-PL"/>
        </w:rPr>
        <w:t xml:space="preserve"> dokumentacji,</w:t>
      </w:r>
    </w:p>
    <w:p w:rsidR="00BB2B60" w:rsidRDefault="00BB2B60" w:rsidP="00BB2B60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</w:t>
      </w:r>
      <w:r w:rsidRPr="009D1265">
        <w:rPr>
          <w:rFonts w:cs="Times New Roman"/>
          <w:lang w:val="pl-PL"/>
        </w:rPr>
        <w:t>eren przewidziany pod inwestycję jest objęty miejscowym planem zagospodarowania przestrzennego Gminy Górno „</w:t>
      </w:r>
      <w:r>
        <w:rPr>
          <w:rFonts w:cs="Times New Roman"/>
          <w:lang w:val="pl-PL"/>
        </w:rPr>
        <w:t>Bęczków</w:t>
      </w:r>
      <w:r w:rsidRPr="009D1265">
        <w:rPr>
          <w:rFonts w:cs="Times New Roman"/>
          <w:lang w:val="pl-PL"/>
        </w:rPr>
        <w:t>”.</w:t>
      </w:r>
    </w:p>
    <w:p w:rsidR="00BB2B60" w:rsidRPr="004C6C58" w:rsidRDefault="00BB2B60" w:rsidP="00BB2B6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Times New Roman"/>
          <w:lang w:val="pl-PL"/>
        </w:rPr>
      </w:pPr>
      <w:r>
        <w:rPr>
          <w:lang w:val="pl-PL"/>
        </w:rPr>
        <w:t>d</w:t>
      </w:r>
      <w:r w:rsidRPr="00622661">
        <w:rPr>
          <w:lang w:val="pl-PL"/>
        </w:rPr>
        <w:t xml:space="preserve">okumentacja techniczna winna odpowiadać warunkom rozporządzenia Ministra Transportu </w:t>
      </w:r>
      <w:r w:rsidRPr="00622661">
        <w:rPr>
          <w:lang w:val="pl-PL"/>
        </w:rPr>
        <w:br/>
        <w:t>i Gospodarki Morskiej z dnia 2 marca 1999r. w sprawie warunków technicznych, jakim powinny odpowiadać drogi publiczne i ich usytuowanie (</w:t>
      </w:r>
      <w:r>
        <w:rPr>
          <w:lang w:val="pl-PL"/>
        </w:rPr>
        <w:t xml:space="preserve">Dz.U.2016.124 </w:t>
      </w:r>
      <w:r w:rsidRPr="00622661">
        <w:rPr>
          <w:lang w:val="pl-PL"/>
        </w:rPr>
        <w:t>- t. jedn.).</w:t>
      </w:r>
    </w:p>
    <w:p w:rsidR="00BB2B60" w:rsidRPr="00555489" w:rsidRDefault="00BB2B60" w:rsidP="00BB2B60">
      <w:pPr>
        <w:pStyle w:val="Akapitzlist"/>
        <w:numPr>
          <w:ilvl w:val="0"/>
          <w:numId w:val="10"/>
        </w:numPr>
        <w:tabs>
          <w:tab w:val="left" w:pos="142"/>
        </w:tabs>
        <w:overflowPunct w:val="0"/>
        <w:autoSpaceDE w:val="0"/>
        <w:ind w:left="284" w:hanging="284"/>
        <w:jc w:val="both"/>
        <w:rPr>
          <w:lang w:val="pl-PL"/>
        </w:rPr>
      </w:pPr>
      <w:r w:rsidRPr="00555489">
        <w:rPr>
          <w:lang w:val="pl-PL"/>
        </w:rPr>
        <w:t>opracowanie dokumentacji technicznej obejmuje w szczególności:</w:t>
      </w:r>
    </w:p>
    <w:p w:rsidR="00BB2B60" w:rsidRPr="00BB2B60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BB2B60">
        <w:rPr>
          <w:lang w:val="pl-PL"/>
        </w:rPr>
        <w:t xml:space="preserve">projekt budowlano-wykonawczy zgodnie z obowiązującymi przepisami w ilości 5 egz., </w:t>
      </w:r>
    </w:p>
    <w:p w:rsidR="00BB2B60" w:rsidRPr="00BB2B60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BB2B60">
        <w:rPr>
          <w:lang w:val="pl-PL"/>
        </w:rPr>
        <w:t>przedmiar robót w ilości 2 egz.,</w:t>
      </w:r>
    </w:p>
    <w:p w:rsidR="00BB2B60" w:rsidRPr="00852C61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</w:pPr>
      <w:r w:rsidRPr="00BB2B60">
        <w:rPr>
          <w:lang w:val="pl-PL"/>
        </w:rPr>
        <w:t xml:space="preserve">informacja dotycząca bezpieczeństwa i ochrony zdrowia (BIOZ) w ilości 5 egz. </w:t>
      </w:r>
      <w:r>
        <w:t>(jeżeli jest wymagana),</w:t>
      </w:r>
    </w:p>
    <w:p w:rsidR="00BB2B60" w:rsidRPr="00BB2B60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BB2B60">
        <w:rPr>
          <w:lang w:val="pl-PL"/>
        </w:rPr>
        <w:t>kosztorys inwestorski w ilości 2 egz.,</w:t>
      </w:r>
    </w:p>
    <w:p w:rsidR="00BB2B60" w:rsidRPr="00BB2B60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BB2B60">
        <w:rPr>
          <w:lang w:val="pl-PL"/>
        </w:rPr>
        <w:t xml:space="preserve">szczegółowe specyfikacje techniczne wykonania i odbioru robót  (STWIOR) w ilości 3 egz., </w:t>
      </w:r>
    </w:p>
    <w:p w:rsidR="00BB2B60" w:rsidRPr="00BB2B60" w:rsidRDefault="00BB2B60" w:rsidP="00BB2B60">
      <w:pPr>
        <w:widowControl/>
        <w:numPr>
          <w:ilvl w:val="0"/>
          <w:numId w:val="8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BB2B60">
        <w:rPr>
          <w:lang w:val="pl-PL"/>
        </w:rPr>
        <w:t xml:space="preserve">dokumentacja techniczna (projekty, przedmiary w formie edytowalnej w pliku </w:t>
      </w:r>
      <w:proofErr w:type="spellStart"/>
      <w:r w:rsidRPr="00BB2B60">
        <w:rPr>
          <w:lang w:val="pl-PL"/>
        </w:rPr>
        <w:t>excel</w:t>
      </w:r>
      <w:proofErr w:type="spellEnd"/>
      <w:r w:rsidRPr="00BB2B60">
        <w:rPr>
          <w:lang w:val="pl-PL"/>
        </w:rPr>
        <w:t xml:space="preserve">, kosztorysy </w:t>
      </w:r>
      <w:r w:rsidRPr="00BB2B60">
        <w:rPr>
          <w:lang w:val="pl-PL"/>
        </w:rPr>
        <w:br/>
        <w:t>i specyfikacje w formie elektronicznej (PDF) w ilości 1 egz.</w:t>
      </w:r>
    </w:p>
    <w:p w:rsidR="00BB2B60" w:rsidRPr="00BB2B60" w:rsidRDefault="00BB2B60" w:rsidP="00BB2B60">
      <w:pPr>
        <w:widowControl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BB2B60">
        <w:rPr>
          <w:szCs w:val="20"/>
          <w:lang w:val="pl-PL"/>
        </w:rPr>
        <w:t xml:space="preserve">uzyskanie mapy do celów projektowych na przedmiotowy zakres, wszelkich decyzji, wypisu </w:t>
      </w:r>
      <w:r w:rsidRPr="00BB2B60">
        <w:rPr>
          <w:szCs w:val="20"/>
          <w:lang w:val="pl-PL"/>
        </w:rPr>
        <w:br/>
        <w:t>i wyrysu z Miejscowego Planu Zagospodarowania Przestrzennego, pozwoleń, analiz, opracowań pomocniczych, uzgodnień ze służbami uzgadniającymi i zatwierdzającymi projekt,</w:t>
      </w:r>
    </w:p>
    <w:p w:rsidR="00BB2B60" w:rsidRPr="00EE17E5" w:rsidRDefault="00EE17E5" w:rsidP="00EE17E5">
      <w:pPr>
        <w:widowControl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 xml:space="preserve">wszelkie </w:t>
      </w:r>
      <w:r w:rsidR="00BB2B60" w:rsidRPr="00BB2B60">
        <w:rPr>
          <w:szCs w:val="20"/>
          <w:lang w:val="pl-PL"/>
        </w:rPr>
        <w:t xml:space="preserve">opłaty administracyjne </w:t>
      </w:r>
      <w:r>
        <w:rPr>
          <w:szCs w:val="20"/>
          <w:lang w:val="pl-PL"/>
        </w:rPr>
        <w:t>ponosi</w:t>
      </w:r>
      <w:r w:rsidR="00BB2B60" w:rsidRPr="00EE17E5">
        <w:rPr>
          <w:szCs w:val="20"/>
          <w:lang w:val="pl-PL"/>
        </w:rPr>
        <w:t xml:space="preserve"> Wykonawc</w:t>
      </w:r>
      <w:r>
        <w:rPr>
          <w:szCs w:val="20"/>
          <w:lang w:val="pl-PL"/>
        </w:rPr>
        <w:t>a</w:t>
      </w:r>
      <w:r w:rsidR="00BB2B60" w:rsidRPr="00EE17E5">
        <w:rPr>
          <w:szCs w:val="20"/>
          <w:lang w:val="pl-PL"/>
        </w:rPr>
        <w:t>,</w:t>
      </w:r>
    </w:p>
    <w:p w:rsidR="00BB2B60" w:rsidRPr="00BB2B60" w:rsidRDefault="00BB2B60" w:rsidP="00BB2B60">
      <w:pPr>
        <w:widowControl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BB2B60">
        <w:rPr>
          <w:rFonts w:cs="Arial"/>
          <w:lang w:val="pl-PL"/>
        </w:rPr>
        <w:t>przygotowanie i uzyskanie materiałów niezbędnych do złożenia wniosku o pozwolenie na budowę wraz z jego złożeniem do Starostwa Powiatowego w Kielcach,</w:t>
      </w:r>
    </w:p>
    <w:p w:rsidR="00BB2B60" w:rsidRPr="00BB2B60" w:rsidRDefault="00BB2B60" w:rsidP="00BB2B60">
      <w:pPr>
        <w:widowControl/>
        <w:numPr>
          <w:ilvl w:val="0"/>
          <w:numId w:val="10"/>
        </w:numPr>
        <w:spacing w:line="240" w:lineRule="auto"/>
        <w:ind w:left="284" w:hanging="284"/>
        <w:textAlignment w:val="auto"/>
        <w:rPr>
          <w:szCs w:val="20"/>
          <w:lang w:val="pl-PL"/>
        </w:rPr>
      </w:pPr>
      <w:r w:rsidRPr="00BB2B60">
        <w:rPr>
          <w:szCs w:val="20"/>
          <w:lang w:val="pl-PL"/>
        </w:rPr>
        <w:lastRenderedPageBreak/>
        <w:t>wykonawca jest zobowiązany do sporządzenia dokumentacji projektowo-kosztorysowej zgodnie z opisem przedmiotu zamówienia umożliwiającej przeprowadzenie przez Zamawiającego postępowania przetargowego na roboty budowlane,</w:t>
      </w:r>
    </w:p>
    <w:p w:rsidR="00BB2B60" w:rsidRPr="00BB2B60" w:rsidRDefault="00BB2B60" w:rsidP="00BB2B60">
      <w:pPr>
        <w:widowControl/>
        <w:numPr>
          <w:ilvl w:val="0"/>
          <w:numId w:val="10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BB2B60">
        <w:rPr>
          <w:szCs w:val="20"/>
          <w:lang w:val="pl-PL"/>
        </w:rPr>
        <w:t>sprawowanie nadzoru autorskiego w trakcie trwania robót budowlanych.</w:t>
      </w:r>
    </w:p>
    <w:p w:rsidR="00BB2B60" w:rsidRPr="00D71900" w:rsidRDefault="00BB2B60" w:rsidP="00BB2B60">
      <w:pPr>
        <w:pStyle w:val="Tekstpodstawowy"/>
        <w:jc w:val="both"/>
        <w:rPr>
          <w:sz w:val="24"/>
          <w:szCs w:val="20"/>
        </w:rPr>
      </w:pPr>
      <w:r w:rsidRPr="00D71900">
        <w:t xml:space="preserve">2.1. </w:t>
      </w:r>
      <w:r w:rsidRPr="00D71900">
        <w:rPr>
          <w:sz w:val="24"/>
          <w:szCs w:val="20"/>
        </w:rPr>
        <w:t>Wykonawca w dokumentacji technicznej nie może opisywać zakresu prac oraz przewidzianych do użycia materiałów poprzez wskazanie znaków towarowych,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:rsidR="00BB2B60" w:rsidRPr="00D71900" w:rsidRDefault="00BB2B60" w:rsidP="00BB2B60">
      <w:pPr>
        <w:pStyle w:val="Tekstpodstawowy"/>
        <w:jc w:val="both"/>
        <w:rPr>
          <w:u w:val="single"/>
        </w:rPr>
      </w:pPr>
      <w:r w:rsidRPr="00D71900">
        <w:rPr>
          <w:sz w:val="24"/>
          <w:szCs w:val="20"/>
        </w:rPr>
        <w:t>Zamawiający ma prawo nie odebrać dokumentacji w przypadku nie zastosowania się Wykonawcy do powyższych wymogów</w:t>
      </w:r>
      <w:r w:rsidRPr="00D71900">
        <w:rPr>
          <w:u w:val="single"/>
        </w:rPr>
        <w:t>.</w:t>
      </w:r>
    </w:p>
    <w:p w:rsidR="00BB2B60" w:rsidRPr="000538A2" w:rsidRDefault="00BB2B60" w:rsidP="00BB2B60">
      <w:pPr>
        <w:pStyle w:val="Tekstpodstawowy"/>
        <w:jc w:val="both"/>
        <w:rPr>
          <w:sz w:val="24"/>
          <w:szCs w:val="20"/>
        </w:rPr>
      </w:pPr>
      <w:r w:rsidRPr="00D71900">
        <w:rPr>
          <w:bCs/>
        </w:rPr>
        <w:t>2.2</w:t>
      </w:r>
      <w:r w:rsidRPr="00D71900">
        <w:t>.</w:t>
      </w:r>
      <w:r w:rsidRPr="00C95F8A">
        <w:t xml:space="preserve"> </w:t>
      </w:r>
      <w:r w:rsidRPr="000538A2">
        <w:rPr>
          <w:sz w:val="24"/>
          <w:szCs w:val="20"/>
        </w:rPr>
        <w:t>W celu dokładnego zapoznania się z przedmiotem zamówienia zamawiający zaleca:</w:t>
      </w:r>
    </w:p>
    <w:p w:rsidR="00BB2B60" w:rsidRPr="000538A2" w:rsidRDefault="00D71900" w:rsidP="000538A2">
      <w:pPr>
        <w:pStyle w:val="Tekstpodstawowy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a) </w:t>
      </w:r>
      <w:r w:rsidR="00BB2B60" w:rsidRPr="000538A2">
        <w:rPr>
          <w:sz w:val="24"/>
          <w:szCs w:val="20"/>
        </w:rPr>
        <w:t>dokonanie przez wykonawcę (na własny koszt, ryzyko i odpowiedzialność) wizji lokalnej terenu realizacji przedmiotu zamówienia i jego otoczenia,</w:t>
      </w:r>
    </w:p>
    <w:p w:rsidR="00BB2B60" w:rsidRPr="00BB2B60" w:rsidRDefault="00BB2B60" w:rsidP="00BB2B60">
      <w:pPr>
        <w:autoSpaceDE w:val="0"/>
        <w:jc w:val="both"/>
        <w:rPr>
          <w:lang w:val="pl-PL"/>
        </w:rPr>
      </w:pPr>
      <w:r w:rsidRPr="00BB2B60">
        <w:rPr>
          <w:lang w:val="pl-PL"/>
        </w:rPr>
        <w:t xml:space="preserve">b) zdobycie wszelkich dodatkowych informacji, które mogą być konieczne do przygotowania oferty </w:t>
      </w:r>
      <w:r w:rsidRPr="00BB2B60">
        <w:rPr>
          <w:lang w:val="pl-PL"/>
        </w:rPr>
        <w:br/>
        <w:t>i realizacji zamówienia.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Dokumentację projektowo-kosztorysową należy opracować w szczególności zgodnie z: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Rozporządzeniem Ministra Transportu, Budownictwa i Gospodarki Morskiej z dnia 25 kwietnia 2012 r. w sprawie szczegółowego zakresu i formy p</w:t>
      </w:r>
      <w:r w:rsidR="008D7EF3">
        <w:rPr>
          <w:rFonts w:cs="Times New Roman"/>
          <w:color w:val="00000A"/>
          <w:lang w:val="pl-PL"/>
        </w:rPr>
        <w:t>rojektu budowlanego (</w:t>
      </w:r>
      <w:r w:rsidR="00512B98">
        <w:fldChar w:fldCharType="begin"/>
      </w:r>
      <w:r w:rsidR="00512B98" w:rsidRPr="00363B7E">
        <w:rPr>
          <w:lang w:val="pl-PL"/>
        </w:rPr>
        <w:instrText xml:space="preserve"> HYPERLINK "https://sip.lex.pl/" \l "/act/17877595</w:instrText>
      </w:r>
      <w:r w:rsidR="00512B98" w:rsidRPr="00363B7E">
        <w:rPr>
          <w:lang w:val="pl-PL"/>
        </w:rPr>
        <w:instrText xml:space="preserve">/2443793?directHit=true&amp;directHitQuery=Dz.U.2012.462" </w:instrText>
      </w:r>
      <w:r w:rsidR="00512B98">
        <w:fldChar w:fldCharType="separate"/>
      </w:r>
      <w:r w:rsidR="00CB55C9" w:rsidRPr="00CB55C9">
        <w:rPr>
          <w:rStyle w:val="Hipercze"/>
          <w:color w:val="000000" w:themeColor="text1"/>
          <w:u w:val="none"/>
          <w:lang w:val="pl-PL"/>
        </w:rPr>
        <w:t>Dz.U.2018.1935</w:t>
      </w:r>
      <w:r w:rsidR="00512B98">
        <w:rPr>
          <w:rStyle w:val="Hipercze"/>
          <w:color w:val="000000" w:themeColor="text1"/>
          <w:u w:val="none"/>
          <w:lang w:val="pl-PL"/>
        </w:rPr>
        <w:fldChar w:fldCharType="end"/>
      </w:r>
      <w:r w:rsidR="00CB55C9" w:rsidRPr="00CB55C9">
        <w:rPr>
          <w:color w:val="000000" w:themeColor="text1"/>
          <w:lang w:val="pl-PL"/>
        </w:rPr>
        <w:t xml:space="preserve"> – </w:t>
      </w:r>
      <w:proofErr w:type="spellStart"/>
      <w:r w:rsidR="00CB55C9" w:rsidRPr="00CB55C9">
        <w:rPr>
          <w:color w:val="000000" w:themeColor="text1"/>
          <w:lang w:val="pl-PL"/>
        </w:rPr>
        <w:t>t.jedn</w:t>
      </w:r>
      <w:proofErr w:type="spellEnd"/>
      <w:r w:rsidR="00CB55C9" w:rsidRPr="00CB55C9">
        <w:rPr>
          <w:color w:val="000000" w:themeColor="text1"/>
          <w:lang w:val="pl-PL"/>
        </w:rPr>
        <w:t>.</w:t>
      </w:r>
      <w:r>
        <w:rPr>
          <w:rFonts w:cs="Times New Roman"/>
          <w:color w:val="00000A"/>
          <w:lang w:val="pl-PL"/>
        </w:rPr>
        <w:t>)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Rozporządzeniem Ministra Infrastruktury z dnia 2 </w:t>
      </w:r>
      <w:r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>
        <w:rPr>
          <w:rStyle w:val="pozycjatytul"/>
          <w:rFonts w:cs="Times New Roman"/>
          <w:color w:val="000000" w:themeColor="text1"/>
          <w:lang w:val="pl-PL"/>
        </w:rPr>
        <w:t xml:space="preserve"> (</w:t>
      </w:r>
      <w:r w:rsidR="00CB55C9">
        <w:rPr>
          <w:lang w:val="pl-PL"/>
        </w:rPr>
        <w:t xml:space="preserve">Dz.U.2018.1202 </w:t>
      </w:r>
      <w:r>
        <w:rPr>
          <w:rStyle w:val="pozycjatytul"/>
          <w:rFonts w:cs="Times New Roman"/>
          <w:color w:val="000000" w:themeColor="text1"/>
          <w:lang w:val="pl-PL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.)</w:t>
      </w:r>
      <w:r>
        <w:rPr>
          <w:rFonts w:cs="Times New Roman"/>
          <w:color w:val="000000" w:themeColor="text1"/>
          <w:lang w:val="pl-PL"/>
        </w:rPr>
        <w:t xml:space="preserve"> </w:t>
      </w:r>
    </w:p>
    <w:p w:rsidR="001F6B54" w:rsidRDefault="002A25D9" w:rsidP="00F57D8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Ustawą z dnia 7 lipca 1994r. - Prawo Budowlane (</w:t>
      </w:r>
      <w:r w:rsidR="00CB55C9">
        <w:rPr>
          <w:lang w:val="pl-PL"/>
        </w:rPr>
        <w:t xml:space="preserve">Dz.U.2018.1202 </w:t>
      </w:r>
      <w:r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</w:t>
      </w:r>
      <w:r>
        <w:rPr>
          <w:rFonts w:cs="Times New Roman"/>
          <w:color w:val="000000" w:themeColor="text1"/>
          <w:lang w:val="pl-PL"/>
        </w:rPr>
        <w:t>)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Infrastruktury z dnia 18.05.2004 r. w sprawie określenia metod            i podstaw sporządzania kosztorysu inwestorskiego, obliczania planowanych kosztów prac projektowych oraz planowanych kosztów robót budowlanych określonych w programie funkcjonalno-użytkowym (Dz.U.2004.130.1389)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Spraw Wewnętrznych i Administracji z dnia 2.12.2015 roku                 w sprawie uzgadniania projektu budowlanego pod względem ochrony przeciwpożarowej (Dz.U.2015.2117)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Spraw Wewnętrznych i Administracji z dnia 7.06.2010 roku                 w sprawie ochrony przeciwpożarowej budynków, innych obiektów budowlanych i terenów (Dz.U.2010.109.719)</w:t>
      </w:r>
    </w:p>
    <w:p w:rsidR="001F6B54" w:rsidRPr="008D7EF3" w:rsidRDefault="002A25D9" w:rsidP="008D7EF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Ustawą z dnia 29.01.2004r. - Prawo Zamówień Publicznych (</w:t>
      </w:r>
      <w:r w:rsidR="008D2F6F">
        <w:rPr>
          <w:lang w:val="pl-PL"/>
        </w:rPr>
        <w:t xml:space="preserve">Dz.U.2018.1986 </w:t>
      </w:r>
      <w:r w:rsidR="008D7EF3"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.)</w:t>
      </w:r>
    </w:p>
    <w:p w:rsidR="001F6B54" w:rsidRDefault="002A25D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publiczne i ich usytuowanie (</w:t>
      </w:r>
      <w:r w:rsidR="00B92C71" w:rsidRPr="008D7EF3">
        <w:rPr>
          <w:rFonts w:cs="Times New Roman"/>
          <w:color w:val="000000" w:themeColor="text1"/>
          <w:lang w:val="pl-PL"/>
        </w:rPr>
        <w:t>Dz.U.201</w:t>
      </w:r>
      <w:r w:rsidR="00CF57C8">
        <w:rPr>
          <w:rFonts w:cs="Times New Roman"/>
          <w:color w:val="000000" w:themeColor="text1"/>
          <w:lang w:val="pl-PL"/>
        </w:rPr>
        <w:t>6</w:t>
      </w:r>
      <w:r w:rsidR="00B92C71" w:rsidRPr="008D7EF3">
        <w:rPr>
          <w:rFonts w:cs="Times New Roman"/>
          <w:color w:val="000000" w:themeColor="text1"/>
          <w:lang w:val="pl-PL"/>
        </w:rPr>
        <w:t>.1</w:t>
      </w:r>
      <w:r w:rsidR="00CF57C8">
        <w:rPr>
          <w:rFonts w:cs="Times New Roman"/>
          <w:color w:val="000000" w:themeColor="text1"/>
          <w:lang w:val="pl-PL"/>
        </w:rPr>
        <w:t>24</w:t>
      </w:r>
      <w:r w:rsidR="00B92C71" w:rsidRPr="008D7EF3">
        <w:rPr>
          <w:rFonts w:cs="Times New Roman"/>
          <w:color w:val="000000" w:themeColor="text1"/>
          <w:lang w:val="pl-PL"/>
        </w:rPr>
        <w:t xml:space="preserve"> </w:t>
      </w:r>
      <w:r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.)</w:t>
      </w:r>
    </w:p>
    <w:p w:rsidR="001F6B54" w:rsidRDefault="002A25D9" w:rsidP="00CF57C8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za dnia 3 października 2008r., (</w:t>
      </w:r>
      <w:r w:rsidR="008D2F6F">
        <w:rPr>
          <w:lang w:val="pl-PL"/>
        </w:rPr>
        <w:t xml:space="preserve">Dz.U.2018.2081 </w:t>
      </w:r>
      <w:r w:rsidR="008D7EF3">
        <w:rPr>
          <w:rFonts w:cs="Times New Roman"/>
          <w:color w:val="000000" w:themeColor="text1"/>
          <w:lang w:val="pl-PL"/>
        </w:rPr>
        <w:t xml:space="preserve">-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.)</w:t>
      </w:r>
    </w:p>
    <w:p w:rsidR="001F6B54" w:rsidRDefault="002A25D9" w:rsidP="00CF57C8">
      <w:pPr>
        <w:pStyle w:val="Tekstpodstawowy"/>
        <w:numPr>
          <w:ilvl w:val="0"/>
          <w:numId w:val="2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Ustawa z 10.04.2003 r. o szczególnych zasadach przygotowania i realizacji inwestycji </w:t>
      </w:r>
      <w:r w:rsidR="004A6E1D">
        <w:rPr>
          <w:rFonts w:cs="Times New Roman"/>
          <w:color w:val="000000" w:themeColor="text1"/>
          <w:sz w:val="24"/>
        </w:rPr>
        <w:br/>
      </w:r>
      <w:r>
        <w:rPr>
          <w:rFonts w:cs="Times New Roman"/>
          <w:color w:val="000000" w:themeColor="text1"/>
          <w:sz w:val="24"/>
        </w:rPr>
        <w:t>w zakresie dróg publicznych (</w:t>
      </w:r>
      <w:r w:rsidR="00F57D83">
        <w:rPr>
          <w:rFonts w:cs="Times New Roman"/>
          <w:color w:val="000000" w:themeColor="text1"/>
          <w:sz w:val="24"/>
        </w:rPr>
        <w:t xml:space="preserve">Dz.U.2018.1474 </w:t>
      </w:r>
      <w:r w:rsidR="008D7EF3">
        <w:rPr>
          <w:rFonts w:cs="Times New Roman"/>
          <w:color w:val="000000" w:themeColor="text1"/>
          <w:sz w:val="24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sz w:val="24"/>
        </w:rPr>
        <w:t>t.jedn</w:t>
      </w:r>
      <w:proofErr w:type="spellEnd"/>
      <w:r w:rsidR="008D7EF3">
        <w:rPr>
          <w:rFonts w:cs="Times New Roman"/>
          <w:color w:val="000000" w:themeColor="text1"/>
          <w:sz w:val="24"/>
        </w:rPr>
        <w:t>.</w:t>
      </w:r>
      <w:r>
        <w:rPr>
          <w:rFonts w:cs="Times New Roman"/>
          <w:color w:val="000000" w:themeColor="text1"/>
          <w:sz w:val="24"/>
        </w:rPr>
        <w:t>)</w:t>
      </w:r>
    </w:p>
    <w:p w:rsidR="001F6B54" w:rsidRDefault="004F384F" w:rsidP="004F38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2A25D9">
        <w:rPr>
          <w:rFonts w:cs="Times New Roman"/>
          <w:color w:val="000000" w:themeColor="text1"/>
          <w:lang w:val="pl-PL"/>
        </w:rPr>
        <w:t>. Uwagi:</w:t>
      </w:r>
    </w:p>
    <w:p w:rsidR="001F6B54" w:rsidRDefault="004F384F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2A25D9">
        <w:rPr>
          <w:rFonts w:cs="Times New Roman"/>
          <w:color w:val="000000" w:themeColor="text1"/>
          <w:lang w:val="pl-PL"/>
        </w:rPr>
        <w:t xml:space="preserve">.1. W trakcie prac należy przestrzegać </w:t>
      </w:r>
      <w:r w:rsidR="002A25D9">
        <w:rPr>
          <w:rFonts w:cs="Times New Roman"/>
          <w:color w:val="00000A"/>
          <w:lang w:val="pl-PL"/>
        </w:rPr>
        <w:t>innych uwarunkowań prawnych, które regulują projektowanie i realizacje inwestycji budowlanych, a także przepisów szczególnych, polskich norm wprowadzających normy europejskie lub europejskie aprobaty techniczne.</w:t>
      </w:r>
    </w:p>
    <w:p w:rsidR="005951DE" w:rsidRDefault="004F384F" w:rsidP="00C606AC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</w:t>
      </w:r>
      <w:r w:rsidR="002A25D9">
        <w:rPr>
          <w:rFonts w:cs="Times New Roman"/>
          <w:color w:val="00000A"/>
          <w:lang w:val="pl-PL"/>
        </w:rPr>
        <w:t xml:space="preserve">.2. Warunkiem koniecznym przy wykonywaniu projektu jest posiadanie odpowiednich uprawnień zawodowych o których mowa w art. 14 ust. 1 pkt. 1 w zakresie określonym w art. 14 ust. 3 pkt.1 ustawy z dnia 7 lipca 1994r. – Prawo Budowlane </w:t>
      </w:r>
      <w:r w:rsidR="008D7EF3">
        <w:rPr>
          <w:rFonts w:cs="Times New Roman"/>
          <w:color w:val="000000" w:themeColor="text1"/>
          <w:lang w:val="pl-PL"/>
        </w:rPr>
        <w:t>(</w:t>
      </w:r>
      <w:r w:rsidR="008D2F6F">
        <w:rPr>
          <w:lang w:val="pl-PL"/>
        </w:rPr>
        <w:t xml:space="preserve">Dz.U.2018.1202 </w:t>
      </w:r>
      <w:r w:rsidR="008D7EF3"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="008D7EF3">
        <w:rPr>
          <w:rFonts w:cs="Times New Roman"/>
          <w:color w:val="000000" w:themeColor="text1"/>
          <w:lang w:val="pl-PL"/>
        </w:rPr>
        <w:t>t.jedn</w:t>
      </w:r>
      <w:proofErr w:type="spellEnd"/>
      <w:r w:rsidR="008D7EF3">
        <w:rPr>
          <w:rFonts w:cs="Times New Roman"/>
          <w:color w:val="000000" w:themeColor="text1"/>
          <w:lang w:val="pl-PL"/>
        </w:rPr>
        <w:t>.),</w:t>
      </w:r>
      <w:r w:rsidR="002A25D9">
        <w:rPr>
          <w:rFonts w:cs="Times New Roman"/>
          <w:color w:val="00000A"/>
          <w:lang w:val="pl-PL"/>
        </w:rPr>
        <w:t>a także przynależność do izby samorządu zawodowego.</w:t>
      </w:r>
    </w:p>
    <w:p w:rsidR="00840384" w:rsidRPr="00AA3C06" w:rsidRDefault="00840384" w:rsidP="00C606AC">
      <w:pPr>
        <w:spacing w:line="240" w:lineRule="auto"/>
        <w:jc w:val="both"/>
        <w:rPr>
          <w:rFonts w:cs="Times New Roman"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lastRenderedPageBreak/>
        <w:t>§ 2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(Termin realizacji)</w:t>
      </w:r>
    </w:p>
    <w:p w:rsidR="00795120" w:rsidRDefault="00795120" w:rsidP="0079512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1. Termin wykonania zamówienia:</w:t>
      </w:r>
    </w:p>
    <w:p w:rsidR="00795120" w:rsidRPr="00F65765" w:rsidRDefault="00795120" w:rsidP="0079512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1</w:t>
      </w:r>
      <w:r w:rsidRPr="00F65765">
        <w:rPr>
          <w:rFonts w:cs="Times New Roman"/>
          <w:color w:val="auto"/>
          <w:lang w:val="pl-PL"/>
        </w:rPr>
        <w:t xml:space="preserve">.2 Wykonanie dokumentacji </w:t>
      </w:r>
      <w:r>
        <w:rPr>
          <w:rFonts w:cs="Times New Roman"/>
          <w:color w:val="auto"/>
          <w:lang w:val="pl-PL"/>
        </w:rPr>
        <w:t>technicznej</w:t>
      </w:r>
      <w:r w:rsidRPr="00F65765">
        <w:rPr>
          <w:rFonts w:cs="Times New Roman"/>
          <w:color w:val="auto"/>
          <w:lang w:val="pl-PL"/>
        </w:rPr>
        <w:t xml:space="preserve"> </w:t>
      </w:r>
      <w:r w:rsidR="004F384F">
        <w:rPr>
          <w:rFonts w:cs="Times New Roman"/>
          <w:color w:val="auto"/>
          <w:lang w:val="pl-PL"/>
        </w:rPr>
        <w:t>wraz ze złożonym wnioskiem o pozwolenie na budowę do Starostwa Powiatowego</w:t>
      </w:r>
      <w:r w:rsidRPr="00F65765">
        <w:rPr>
          <w:rFonts w:cs="Times New Roman"/>
          <w:color w:val="auto"/>
          <w:lang w:val="pl-PL"/>
        </w:rPr>
        <w:t>–</w:t>
      </w:r>
      <w:r>
        <w:rPr>
          <w:rFonts w:cs="Times New Roman"/>
          <w:color w:val="auto"/>
          <w:lang w:val="pl-PL"/>
        </w:rPr>
        <w:t xml:space="preserve"> </w:t>
      </w:r>
      <w:r w:rsidR="004F384F">
        <w:rPr>
          <w:rFonts w:cs="Times New Roman"/>
          <w:b/>
          <w:color w:val="auto"/>
          <w:lang w:val="pl-PL"/>
        </w:rPr>
        <w:t>30</w:t>
      </w:r>
      <w:r w:rsidRPr="008627A7">
        <w:rPr>
          <w:rFonts w:cs="Times New Roman"/>
          <w:b/>
          <w:color w:val="auto"/>
          <w:lang w:val="pl-PL"/>
        </w:rPr>
        <w:t>.0</w:t>
      </w:r>
      <w:r w:rsidR="004F384F">
        <w:rPr>
          <w:rFonts w:cs="Times New Roman"/>
          <w:b/>
          <w:color w:val="auto"/>
          <w:lang w:val="pl-PL"/>
        </w:rPr>
        <w:t>8.</w:t>
      </w:r>
      <w:r w:rsidRPr="008627A7">
        <w:rPr>
          <w:rFonts w:cs="Times New Roman"/>
          <w:b/>
          <w:color w:val="auto"/>
          <w:lang w:val="pl-PL"/>
        </w:rPr>
        <w:t>201</w:t>
      </w:r>
      <w:r>
        <w:rPr>
          <w:rFonts w:cs="Times New Roman"/>
          <w:b/>
          <w:color w:val="auto"/>
          <w:lang w:val="pl-PL"/>
        </w:rPr>
        <w:t>9</w:t>
      </w:r>
      <w:r w:rsidRPr="008627A7">
        <w:rPr>
          <w:rFonts w:cs="Times New Roman"/>
          <w:b/>
          <w:color w:val="auto"/>
          <w:lang w:val="pl-PL"/>
        </w:rPr>
        <w:t xml:space="preserve"> r.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</w:t>
      </w:r>
      <w:r>
        <w:rPr>
          <w:rFonts w:cs="Times New Roman"/>
          <w:color w:val="000000" w:themeColor="text1"/>
          <w:lang w:val="pl-PL"/>
        </w:rPr>
        <w:t xml:space="preserve">. Termin wykonania opracowania może ulec zmianie w przypadku wystąpienia istotnej zmiany danych, na podstawie których Wykonawca wykonuje opracowanie, uniemożliwiającej </w:t>
      </w:r>
      <w:r>
        <w:rPr>
          <w:rFonts w:cs="Times New Roman"/>
          <w:color w:val="00000A"/>
          <w:lang w:val="pl-PL"/>
        </w:rPr>
        <w:t>dotrzymanie terminu określonego w ust 1.</w:t>
      </w:r>
    </w:p>
    <w:p w:rsidR="001F6B54" w:rsidRPr="00AA3C06" w:rsidRDefault="001F6B54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3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(Wynagrodzenie)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1. Za wykonanie przedmiotu umowy w zakresie wskazanym w § 1 Wykonawca otrzyma </w:t>
      </w:r>
      <w:r>
        <w:rPr>
          <w:rFonts w:cs="Times New Roman"/>
          <w:color w:val="000000" w:themeColor="text1"/>
          <w:lang w:val="pl-PL"/>
        </w:rPr>
        <w:t xml:space="preserve">wynagrodzenie ryczałtowe w kwocie brutto: </w:t>
      </w:r>
      <w:r w:rsidR="004F384F">
        <w:rPr>
          <w:rFonts w:cs="Times New Roman"/>
          <w:b/>
          <w:color w:val="000000" w:themeColor="text1"/>
          <w:lang w:val="pl-PL"/>
        </w:rPr>
        <w:t>……………………</w:t>
      </w:r>
      <w:r>
        <w:rPr>
          <w:rFonts w:cs="Times New Roman"/>
          <w:color w:val="000000" w:themeColor="text1"/>
          <w:lang w:val="pl-PL"/>
        </w:rPr>
        <w:t xml:space="preserve"> (słownie: </w:t>
      </w:r>
      <w:r w:rsidR="004F384F">
        <w:rPr>
          <w:rFonts w:cs="Times New Roman"/>
          <w:color w:val="000000" w:themeColor="text1"/>
          <w:lang w:val="pl-PL"/>
        </w:rPr>
        <w:t>……………</w:t>
      </w:r>
      <w:r w:rsidR="003B5284">
        <w:rPr>
          <w:rFonts w:cs="Times New Roman"/>
          <w:color w:val="000000" w:themeColor="text1"/>
          <w:lang w:val="pl-PL"/>
        </w:rPr>
        <w:t xml:space="preserve"> </w:t>
      </w:r>
      <w:r w:rsidRPr="008C77F6">
        <w:rPr>
          <w:rFonts w:cs="Times New Roman"/>
          <w:color w:val="000000" w:themeColor="text1"/>
          <w:lang w:val="pl-PL"/>
        </w:rPr>
        <w:t xml:space="preserve">zł </w:t>
      </w:r>
      <w:r w:rsidR="007E45BD">
        <w:rPr>
          <w:rFonts w:cs="Times New Roman"/>
          <w:color w:val="000000" w:themeColor="text1"/>
          <w:lang w:val="pl-PL"/>
        </w:rPr>
        <w:t>00</w:t>
      </w:r>
      <w:r w:rsidR="00795120">
        <w:rPr>
          <w:rFonts w:cs="Times New Roman"/>
          <w:color w:val="000000" w:themeColor="text1"/>
          <w:lang w:val="pl-PL"/>
        </w:rPr>
        <w:t xml:space="preserve">/100), w tym: </w:t>
      </w:r>
    </w:p>
    <w:p w:rsidR="009F6EE2" w:rsidRPr="00A66F3C" w:rsidRDefault="009F6EE2" w:rsidP="009F6EE2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A66F3C">
        <w:rPr>
          <w:rFonts w:cs="Times New Roman"/>
          <w:color w:val="auto"/>
          <w:lang w:val="pl-PL"/>
        </w:rPr>
        <w:t xml:space="preserve">wykonanie dokumentacji technicznej wymaganej do uzyskania pozwolenia na budowę – </w:t>
      </w:r>
      <w:r w:rsidR="004F384F">
        <w:rPr>
          <w:rFonts w:cs="Times New Roman"/>
          <w:color w:val="auto"/>
          <w:lang w:val="pl-PL"/>
        </w:rPr>
        <w:t>7</w:t>
      </w:r>
      <w:r w:rsidRPr="00A66F3C">
        <w:rPr>
          <w:rFonts w:cs="Times New Roman"/>
          <w:color w:val="auto"/>
          <w:lang w:val="pl-PL"/>
        </w:rPr>
        <w:t>5% wynagrodzenia umownego,</w:t>
      </w:r>
    </w:p>
    <w:p w:rsidR="009F6EE2" w:rsidRPr="00A66F3C" w:rsidRDefault="009F6EE2" w:rsidP="009F6EE2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A66F3C">
        <w:rPr>
          <w:rFonts w:cs="Times New Roman"/>
          <w:color w:val="auto"/>
          <w:lang w:val="pl-PL"/>
        </w:rPr>
        <w:t>uzyskanie prawomocnej decyzji o pozwoleniu na budowę (kopię dokumentu wykonawca jest zobowiązany dostarczyć do Zamawiającego) – 25% wynagrodzenia umownego.</w:t>
      </w:r>
    </w:p>
    <w:p w:rsidR="009F6EE2" w:rsidRDefault="009F6EE2" w:rsidP="009F6EE2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8C77F6">
        <w:rPr>
          <w:rFonts w:cs="Times New Roman"/>
          <w:color w:val="000000" w:themeColor="text1"/>
          <w:lang w:val="pl-PL"/>
        </w:rPr>
        <w:t>2. Wynagrodzenie, o którym mowa w ust. 1</w:t>
      </w:r>
      <w:r>
        <w:rPr>
          <w:rFonts w:cs="Times New Roman"/>
          <w:color w:val="000000" w:themeColor="text1"/>
          <w:lang w:val="pl-PL"/>
        </w:rPr>
        <w:t xml:space="preserve"> lit. a i b</w:t>
      </w:r>
      <w:r w:rsidRPr="008C77F6">
        <w:rPr>
          <w:rFonts w:cs="Times New Roman"/>
          <w:color w:val="000000" w:themeColor="text1"/>
          <w:lang w:val="pl-PL"/>
        </w:rPr>
        <w:t xml:space="preserve">, płatne będzie po wykonaniu czynności, </w:t>
      </w:r>
      <w:r>
        <w:rPr>
          <w:rFonts w:cs="Times New Roman"/>
          <w:color w:val="000000" w:themeColor="text1"/>
          <w:lang w:val="pl-PL"/>
        </w:rPr>
        <w:br/>
      </w:r>
      <w:r w:rsidRPr="008C77F6">
        <w:rPr>
          <w:rFonts w:cs="Times New Roman"/>
          <w:color w:val="000000" w:themeColor="text1"/>
          <w:lang w:val="pl-PL"/>
        </w:rPr>
        <w:t>o których mowa w 2 § ust. 1 Umowy i ich protokolarnym odbiorze przez Zamawiającego.</w:t>
      </w:r>
    </w:p>
    <w:p w:rsidR="009F6EE2" w:rsidRPr="008C77F6" w:rsidRDefault="009F6EE2" w:rsidP="009F6EE2">
      <w:pPr>
        <w:spacing w:line="240" w:lineRule="auto"/>
        <w:jc w:val="both"/>
        <w:rPr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3. Wynagrodzenie, o którym mowa w ust. 1 lit. c, będzie płatne po otrzymaniu prawomocnej decyzji o pozwoleniu na budowę.</w:t>
      </w:r>
    </w:p>
    <w:p w:rsidR="001F6B54" w:rsidRPr="008C77F6" w:rsidRDefault="009F6EE2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2A25D9" w:rsidRPr="008C77F6">
        <w:rPr>
          <w:rFonts w:cs="Times New Roman"/>
          <w:color w:val="000000" w:themeColor="text1"/>
          <w:lang w:val="pl-PL"/>
        </w:rPr>
        <w:t>. W wynagrodzeniu, o którym mowa w ust. 1, mieszczą się wszelkie koszty wykonania przedmiotu umowy, w tym wynagrodzenie za pełnienie nadzoru autorskiego w trakcie realizacji inwestycji,             w tym za pobyt projektanta na budowie.</w:t>
      </w:r>
    </w:p>
    <w:p w:rsidR="00B3490F" w:rsidRPr="00B3490F" w:rsidRDefault="009F6EE2">
      <w:pPr>
        <w:spacing w:line="240" w:lineRule="auto"/>
        <w:jc w:val="both"/>
        <w:rPr>
          <w:rFonts w:cs="Times New Roman"/>
          <w:color w:val="FF0000"/>
          <w:lang w:val="pl-PL"/>
        </w:rPr>
      </w:pPr>
      <w:r>
        <w:rPr>
          <w:rFonts w:cs="Times New Roman"/>
          <w:color w:val="000000" w:themeColor="text1"/>
          <w:lang w:val="pl-PL"/>
        </w:rPr>
        <w:t>5</w:t>
      </w:r>
      <w:r w:rsidR="002A25D9" w:rsidRPr="008C77F6">
        <w:rPr>
          <w:rFonts w:cs="Times New Roman"/>
          <w:color w:val="000000" w:themeColor="text1"/>
          <w:lang w:val="pl-PL"/>
        </w:rPr>
        <w:t>. Rozliczenie nastąpi na podstawie faktur</w:t>
      </w:r>
      <w:r w:rsidR="007D588F">
        <w:rPr>
          <w:rFonts w:cs="Times New Roman"/>
          <w:color w:val="000000" w:themeColor="text1"/>
          <w:lang w:val="pl-PL"/>
        </w:rPr>
        <w:t>y</w:t>
      </w:r>
      <w:r w:rsidR="002A25D9" w:rsidRPr="008C77F6">
        <w:rPr>
          <w:rFonts w:cs="Times New Roman"/>
          <w:color w:val="000000" w:themeColor="text1"/>
          <w:lang w:val="pl-PL"/>
        </w:rPr>
        <w:t xml:space="preserve"> VAT, wystawi</w:t>
      </w:r>
      <w:r w:rsidR="007D588F">
        <w:rPr>
          <w:rFonts w:cs="Times New Roman"/>
          <w:color w:val="000000" w:themeColor="text1"/>
          <w:lang w:val="pl-PL"/>
        </w:rPr>
        <w:t>onej</w:t>
      </w:r>
      <w:r w:rsidR="002A25D9" w:rsidRPr="008C77F6">
        <w:rPr>
          <w:rFonts w:cs="Times New Roman"/>
          <w:color w:val="000000" w:themeColor="text1"/>
          <w:lang w:val="pl-PL"/>
        </w:rPr>
        <w:t xml:space="preserve"> przez Wykonawcę po wykonaniu czynności, o których mowa w ust. 1 </w:t>
      </w:r>
      <w:r w:rsidR="001B4553">
        <w:rPr>
          <w:rFonts w:cs="Times New Roman"/>
          <w:color w:val="000000" w:themeColor="text1"/>
          <w:lang w:val="pl-PL"/>
        </w:rPr>
        <w:t>powyżej</w:t>
      </w:r>
      <w:r w:rsidR="002A25D9" w:rsidRPr="008C77F6">
        <w:rPr>
          <w:rFonts w:cs="Times New Roman"/>
          <w:color w:val="000000" w:themeColor="text1"/>
          <w:lang w:val="pl-PL"/>
        </w:rPr>
        <w:t xml:space="preserve"> i ich protokolarn</w:t>
      </w:r>
      <w:r w:rsidR="0027750F">
        <w:rPr>
          <w:rFonts w:cs="Times New Roman"/>
          <w:color w:val="000000" w:themeColor="text1"/>
          <w:lang w:val="pl-PL"/>
        </w:rPr>
        <w:t>ym odbiorze przez Zamawiająceg</w:t>
      </w:r>
      <w:r w:rsidR="0027750F" w:rsidRPr="00B3490F">
        <w:rPr>
          <w:rFonts w:cs="Times New Roman"/>
          <w:color w:val="000000" w:themeColor="text1"/>
          <w:lang w:val="pl-PL"/>
        </w:rPr>
        <w:t>o</w:t>
      </w:r>
      <w:r w:rsidR="00B3490F" w:rsidRPr="00B3490F">
        <w:rPr>
          <w:rFonts w:cs="Times New Roman"/>
          <w:color w:val="000000" w:themeColor="text1"/>
          <w:lang w:val="pl-PL"/>
        </w:rPr>
        <w:t>.</w:t>
      </w:r>
    </w:p>
    <w:p w:rsidR="001F6B54" w:rsidRDefault="009F6EE2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>6</w:t>
      </w:r>
      <w:r w:rsidR="002A25D9" w:rsidRPr="008C77F6">
        <w:rPr>
          <w:rFonts w:cs="Times New Roman"/>
          <w:color w:val="000000" w:themeColor="text1"/>
          <w:lang w:val="pl-PL"/>
        </w:rPr>
        <w:t xml:space="preserve">. Wynagrodzenie za przedmiot odbioru płatne będzie na konto bankowe Wykonawcy wskazane na fakturze w terminie </w:t>
      </w:r>
      <w:r w:rsidR="002A25D9" w:rsidRPr="008C77F6">
        <w:rPr>
          <w:rFonts w:cs="Times New Roman"/>
          <w:b/>
          <w:color w:val="000000" w:themeColor="text1"/>
          <w:lang w:val="pl-PL"/>
        </w:rPr>
        <w:t>14 dni</w:t>
      </w:r>
      <w:r w:rsidR="002A25D9" w:rsidRPr="008C77F6">
        <w:rPr>
          <w:rFonts w:cs="Times New Roman"/>
          <w:color w:val="000000" w:themeColor="text1"/>
          <w:lang w:val="pl-PL"/>
        </w:rPr>
        <w:t xml:space="preserve"> od dnia otrzymania prawidłowo wystawionej faktury wraz z protokołem </w:t>
      </w:r>
      <w:r w:rsidR="002A25D9">
        <w:rPr>
          <w:rFonts w:cs="Times New Roman"/>
          <w:color w:val="000000" w:themeColor="text1"/>
          <w:lang w:val="pl-PL"/>
        </w:rPr>
        <w:t>zdawczo – odbiorczym</w:t>
      </w:r>
      <w:r w:rsidR="002A25D9">
        <w:rPr>
          <w:rFonts w:cs="Times New Roman"/>
          <w:color w:val="00000A"/>
          <w:lang w:val="pl-PL"/>
        </w:rPr>
        <w:t>.</w:t>
      </w:r>
    </w:p>
    <w:p w:rsidR="001F6B54" w:rsidRPr="00AA3C06" w:rsidRDefault="001F6B54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4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(Odbiór przedmiotu umowy)</w:t>
      </w:r>
    </w:p>
    <w:p w:rsidR="001F6B54" w:rsidRPr="008C77F6" w:rsidRDefault="002A25D9">
      <w:pPr>
        <w:spacing w:line="240" w:lineRule="auto"/>
        <w:jc w:val="both"/>
        <w:rPr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1. Odbiór </w:t>
      </w:r>
      <w:r>
        <w:rPr>
          <w:rFonts w:cs="Times New Roman"/>
          <w:color w:val="000000" w:themeColor="text1"/>
          <w:lang w:val="pl-PL"/>
        </w:rPr>
        <w:t xml:space="preserve">przedmiotu umowy potwierdzony </w:t>
      </w:r>
      <w:r>
        <w:rPr>
          <w:rFonts w:cs="Times New Roman"/>
          <w:color w:val="00000A"/>
          <w:lang w:val="pl-PL"/>
        </w:rPr>
        <w:t xml:space="preserve">zostanie pisemnym protokołem, który sporządzony zostanie po dostarczeniu </w:t>
      </w:r>
      <w:r w:rsidRPr="008C77F6">
        <w:rPr>
          <w:rFonts w:cs="Times New Roman"/>
          <w:color w:val="000000" w:themeColor="text1"/>
          <w:lang w:val="pl-PL"/>
        </w:rPr>
        <w:t>dokumentacji Zamawiającemu.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 w:rsidRPr="008C77F6">
        <w:rPr>
          <w:rFonts w:cs="Times New Roman"/>
          <w:color w:val="000000" w:themeColor="text1"/>
          <w:lang w:val="pl-PL"/>
        </w:rPr>
        <w:t xml:space="preserve">2. Wykonawca składa wykonaną przez siebie dokumentację techniczną w siedzibie Zamawiającego w Urzędzie Gminy w Górnie, Górno 169, </w:t>
      </w:r>
      <w:r>
        <w:rPr>
          <w:rFonts w:cs="Times New Roman"/>
          <w:color w:val="00000A"/>
          <w:lang w:val="pl-PL"/>
        </w:rPr>
        <w:t>dołączając do niego: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oświadczenie Wykonawcy o tym, że projekt jest wykonany zgodnie z przepisami prawa, Polskimi Normami i zasadami wiedzy technicznej, kompletny z punktu widzenia celu jakiemu ma służyć, wykonany z należytą starannością (oświadczenie to stanowi warunek dokonania odbioru).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Jeżeli w trakcie odbioru zostaną stwierdzone istotne usterki, wady lub braki w dokumentacji, Zamawiający może zachowując uprawnienie do kar umownych i odszkodowania je przewyższającego: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pomniejszyć wynagrodzenie Wykonawcy o kwotę odpowiadającą wartości wad i usterek przedmiotu zamówienia w stosunku do treści umowy.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5. O zauważonych po dokonanym odbiorze wadach w przedmiocie umowy Zamawiający </w:t>
      </w:r>
      <w:r>
        <w:rPr>
          <w:rFonts w:cs="Times New Roman"/>
          <w:color w:val="00000A"/>
          <w:lang w:val="pl-PL"/>
        </w:rPr>
        <w:lastRenderedPageBreak/>
        <w:t>zawiadamia Wykonawcę.</w:t>
      </w:r>
    </w:p>
    <w:p w:rsidR="008C77F6" w:rsidRPr="00AA3C06" w:rsidRDefault="008C77F6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5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(Prawa autorskie)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Z chwilą podpisania przez strony protokołu, o którym mowa w §4 ust. 1, Wykonawca przenosi na Zamawiającego całość autorskich praw majątkowych do dokumentacji. Zamawiający uprawniony jest w szczególności do: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zwielokrotniania dokumentacji lub jej części dowolną techniką, w tym także cyfrową,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wprowadzania dokumentacji do pamięci komputera,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publicznego prezentowania dokumentacji, w tym do prezentacji multimedialnych,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umieszczania dokumentacji w sieci Internet i innych sieciach komputerowych,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 i wykonaniem takiej inwestycji,</w:t>
      </w:r>
    </w:p>
    <w:p w:rsidR="001F6B54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wykonania na podstawie dokumentacji, samodzielnie lub zlecając innemu podmiotowi, prac projektowych i wykonawczych,</w:t>
      </w:r>
    </w:p>
    <w:p w:rsidR="001F6B54" w:rsidRPr="008C77F6" w:rsidRDefault="002A25D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>uzupełniania szczegółów dokumentacji projektowej oraz wyjaśniania Wykonawcy robót budowlanych wątpliwości powstałych w toku realizacji tych robót,</w:t>
      </w:r>
    </w:p>
    <w:p w:rsidR="001F6B54" w:rsidRPr="008C77F6" w:rsidRDefault="002A25D9">
      <w:pPr>
        <w:spacing w:line="240" w:lineRule="auto"/>
        <w:jc w:val="both"/>
        <w:rPr>
          <w:lang w:val="pl-PL"/>
        </w:rPr>
      </w:pPr>
      <w:r w:rsidRPr="008C77F6">
        <w:rPr>
          <w:rFonts w:cs="Times New Roman"/>
          <w:color w:val="000000" w:themeColor="text1"/>
          <w:lang w:val="pl-PL"/>
        </w:rPr>
        <w:t xml:space="preserve">2. Przeniesienie praw autorskich majątkowych do dokumentacji oraz praw zależnych do  dokumentacji, a także własności nośnika, na którym utrwalono przedmiot umowy, nastąpi automatycznie z chwilą podpisania protokołu zdawczo - odbiorczego na Zamawiającego bez konieczności składania przez którąkolwiek ze stron dodatkowych oświadczeń wiedzy i woli w tym </w:t>
      </w:r>
      <w:r>
        <w:rPr>
          <w:rFonts w:cs="Times New Roman"/>
          <w:color w:val="00000A"/>
          <w:lang w:val="pl-PL"/>
        </w:rPr>
        <w:t>zakresie.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Wykonawca odpowiada wobec Zamawiającego za fakt, że przysługiwać mu będą autorskie prawa majątkowe do dokumentacji uprawniające do rozporządzania tymi prawami na rzecz Zamawiającego w zakresie niniejszej umowy.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Wykonawca przenosi na Zamawiającego prawo własności wszystkich egzemplarzy dokumentacji.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Wykonawca oświadcza, że korzystanie z przedmiotu umowy nie spowoduje naruszenia praw osób trzecich w szczególności praw autorskich do cudzego dzieła.</w:t>
      </w:r>
    </w:p>
    <w:p w:rsidR="001F6B54" w:rsidRPr="002B4ADB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6. Za przeniesienie praw autorskich i własności nośników, Wykonawcy nie przysługuje odrębne wynagrodzenie.</w:t>
      </w:r>
    </w:p>
    <w:p w:rsidR="0020293A" w:rsidRPr="00AA3C06" w:rsidRDefault="0020293A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6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(Odpowiedzialność Wykonawcy za czynności zlecone podwykonawcom)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Wykonawca ponosi wyłączną i całkowitą odpowiedzialność przed Zamawiającym za czynności zlecone podwykonawcom w zakresie wykonania opracowań będących przedmiotem niniejszej umowy (jak za działania własne).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Do zawarcia umowy o prace projektowe z podwykonawcą wymagana jest zgoda Zamawiającego.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3. Wykonawca ma obowiązek przedstawić do akceptacji Zamawiającemu umowę </w:t>
      </w:r>
      <w:r w:rsidR="00D162E3">
        <w:rPr>
          <w:rFonts w:cs="Times New Roman"/>
          <w:color w:val="00000A"/>
          <w:lang w:val="pl-PL"/>
        </w:rPr>
        <w:br/>
      </w:r>
      <w:r>
        <w:rPr>
          <w:rFonts w:cs="Times New Roman"/>
          <w:color w:val="00000A"/>
          <w:lang w:val="pl-PL"/>
        </w:rPr>
        <w:t>z Podwykonawcą. Jeśli Zamawiający w terminie 14 dni od przedstawienia umowy nie zgłosi na piśmie sprzeciwu lub zastrzeżenia uważać się będzie, że wyraził zgodę na zawarcie umowy.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:rsidR="003D1AAC" w:rsidRDefault="002A25D9" w:rsidP="00C606AC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Umowy, o których mowa w ust. 2 i 4 powinny być zawarte w formie pisemnej pod rygorem nieważności.</w:t>
      </w:r>
    </w:p>
    <w:p w:rsidR="00AA3C06" w:rsidRDefault="00AA3C06" w:rsidP="001F3746">
      <w:pPr>
        <w:spacing w:line="240" w:lineRule="auto"/>
        <w:rPr>
          <w:rFonts w:cs="Times New Roman"/>
          <w:b/>
          <w:color w:val="00000A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§7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(Obowiązki Wykonawcy)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Do obowiązków Wykonawcy należy: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lastRenderedPageBreak/>
        <w:t>1. Wykonanie opracowania, o którym mowa w § 1, zgodnie z przepisami prawa budowlanego wraz ze wszystkimi uzgodnieniami niezbędnymi do uzyskania pozwolenia na budowę,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Rozliczenie się z otrzymanych od Zamawiającego materiałów pomocniczych, do dnia protokolarnego odbioru przedmiotu zamówienia,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Użycie do wykonania przedmiotu umowy własnych materiałów, narzędzi i sprzętu,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6. Ewentualne </w:t>
      </w:r>
      <w:r>
        <w:rPr>
          <w:rFonts w:cs="Times New Roman"/>
          <w:color w:val="000000" w:themeColor="text1"/>
          <w:lang w:val="pl-PL"/>
        </w:rPr>
        <w:t>zmiany i uzupełnienia opracowania wynikłe z przyczyn leżących po stronie Zamawiającego, zostaną wykonane na podstawie oddzielnego zamówienia.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8. Pełnienie nadzoru autorskiego: - do czasu zakończenia inwestycji przez Zamawiającego,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9. Ponoszenie odpowiedzialności z tytułu gwarancji i rękojmi za wady w zakresie prac projektowych objętych niniejszą umową,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11. Zamawiający zastrzega sobie żądanie nadzoru autorskiego. Pełnienie nadzoru autorskiego               w trakcie realizacji robót – w ilości pobytów projektanta na budowie przynajmniej 1 raz na kwartał. 12. W ramach nadzoru autorskiego Wykonawca zobowiązany jest do:</w:t>
      </w:r>
    </w:p>
    <w:p w:rsidR="001F6B54" w:rsidRDefault="002A25D9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- czuwania w toku realizacji robót budowlanych nad zgodnością z projektem. W przypadku dopuszczenia przez Zamawiającego, w trakcie procedury udzielania zamówienia na roboty budowlane, zastosowania materiałów i urządzeń o parametrach nie gorszych niż przedstawione  </w:t>
      </w:r>
      <w:r w:rsidR="00C606AC">
        <w:rPr>
          <w:rFonts w:cs="Times New Roman"/>
          <w:color w:val="000000" w:themeColor="text1"/>
          <w:lang w:val="pl-PL"/>
        </w:rPr>
        <w:br/>
      </w:r>
      <w:r>
        <w:rPr>
          <w:rFonts w:cs="Times New Roman"/>
          <w:color w:val="000000" w:themeColor="text1"/>
          <w:lang w:val="pl-PL"/>
        </w:rPr>
        <w:t xml:space="preserve">w dokumentacji projektowej 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>
        <w:rPr>
          <w:rFonts w:cs="Times New Roman"/>
          <w:color w:val="00000A"/>
          <w:lang w:val="pl-PL"/>
        </w:rPr>
        <w:t>zgłaszanych przez Zamawiającego, gdy są one zgodne z właściwymi przepisami,</w:t>
      </w:r>
    </w:p>
    <w:p w:rsidR="00CB79B1" w:rsidRDefault="002A25D9" w:rsidP="00CB79B1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- </w:t>
      </w:r>
      <w:r w:rsidR="00CB79B1">
        <w:rPr>
          <w:rFonts w:cs="Times New Roman"/>
          <w:color w:val="00000A"/>
          <w:lang w:val="pl-PL"/>
        </w:rPr>
        <w:t>udziału w naradach technicznych,</w:t>
      </w:r>
    </w:p>
    <w:p w:rsidR="00CB79B1" w:rsidRPr="00292C26" w:rsidRDefault="00CB79B1" w:rsidP="00292C2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292C26">
        <w:rPr>
          <w:rFonts w:cs="Times New Roman"/>
          <w:color w:val="000000" w:themeColor="text1"/>
          <w:lang w:val="pl-PL"/>
        </w:rPr>
        <w:t>- udziału w odbiorze poszczególnych, istotnych części robót budowlanych.</w:t>
      </w:r>
    </w:p>
    <w:p w:rsidR="00CB79B1" w:rsidRPr="00292C26" w:rsidRDefault="00CB79B1" w:rsidP="00292C2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292C26">
        <w:rPr>
          <w:rFonts w:cs="Times New Roman"/>
          <w:color w:val="000000" w:themeColor="text1"/>
          <w:lang w:val="pl-PL"/>
        </w:rPr>
        <w:t xml:space="preserve">11. Wykonawca oświadcza, iż posiada ubezpieczenie odpowiedzialności cywilnej z tytułu prowadzonej przez siebie działalności gospodarczej, obejmujące swym zakresem co najmniej odpowiedzialność cywilną z tytułu deliktu i kontraktu oraz szkód powstałych po wykonaniu usługi  i będących następstwem jej wadliwości, a także odpowiedzialność cywilną za podwykonawców, oraz że ubezpieczenie to pozostanie ważne i aktualne przez cały okres obowiązywania niniejszej umowy, tj. od dnia jej podpisania do dnia dokonania odbioru przedmiotu zamówienia przez Zamawiającego. </w:t>
      </w:r>
    </w:p>
    <w:p w:rsidR="00CB79B1" w:rsidRPr="00292C26" w:rsidRDefault="00CB79B1" w:rsidP="00292C2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292C26">
        <w:rPr>
          <w:rFonts w:cs="Times New Roman"/>
          <w:color w:val="000000" w:themeColor="text1"/>
          <w:lang w:val="pl-PL"/>
        </w:rPr>
        <w:t>12. Z zastrzeżeniem ust. 11 powyżej, Wykonawca ponosi pełną odpowiedzialność za szkody powstałe z związku z niewykonaniem lub nienależytym wykonaniem przez niego przedmiotu zamówienia, w tym także za szkody wyrządzone podmiotom trzecim przez Wykonawcę lub osobę, za którą Wykonawca ponosi odpowiedzialność jak za czyny własne.</w:t>
      </w:r>
    </w:p>
    <w:p w:rsidR="00CB79B1" w:rsidRPr="00292C26" w:rsidRDefault="00CB79B1" w:rsidP="00292C2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292C26">
        <w:rPr>
          <w:rFonts w:cs="Times New Roman"/>
          <w:color w:val="000000" w:themeColor="text1"/>
          <w:lang w:val="pl-PL"/>
        </w:rPr>
        <w:t xml:space="preserve">13. Dokument potwierdzający posiadanie przez Wykonawcę ubezpieczenia, o którym mowa w ust. 11 powyżej, stanowi załącznik do niniejszej umowy. </w:t>
      </w:r>
    </w:p>
    <w:p w:rsidR="001F6B54" w:rsidRPr="00AA3C06" w:rsidRDefault="00CB79B1" w:rsidP="00CB79B1">
      <w:pPr>
        <w:spacing w:line="240" w:lineRule="auto"/>
        <w:jc w:val="both"/>
        <w:rPr>
          <w:rFonts w:cs="Times New Roman"/>
          <w:b/>
          <w:color w:val="00000A"/>
          <w:sz w:val="16"/>
          <w:szCs w:val="16"/>
          <w:lang w:val="pl-PL"/>
        </w:rPr>
      </w:pPr>
      <w:r>
        <w:rPr>
          <w:rFonts w:cs="Times New Roman"/>
          <w:b/>
          <w:color w:val="00000A"/>
          <w:lang w:val="pl-PL"/>
        </w:rPr>
        <w:t xml:space="preserve"> 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8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(Kontakty pomiędzy stronami)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Do bezpośredniego kontaktowania się w sprawach dotyczących przedmiotu umowy wyznacza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się: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- ze strony Wykonawcy: </w:t>
      </w:r>
      <w:r w:rsidR="004F384F">
        <w:rPr>
          <w:rFonts w:cs="Times New Roman"/>
          <w:color w:val="00000A"/>
          <w:lang w:val="pl-PL"/>
        </w:rPr>
        <w:t>……………………….</w:t>
      </w:r>
    </w:p>
    <w:p w:rsidR="00C606AC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- ze strony Zamawiającego: </w:t>
      </w:r>
      <w:r w:rsidR="004F384F">
        <w:rPr>
          <w:rFonts w:cs="Times New Roman"/>
          <w:color w:val="00000A"/>
          <w:lang w:val="pl-PL"/>
        </w:rPr>
        <w:t>………………………….</w:t>
      </w:r>
    </w:p>
    <w:p w:rsidR="004F384F" w:rsidRDefault="004F384F">
      <w:pPr>
        <w:spacing w:line="240" w:lineRule="auto"/>
        <w:jc w:val="both"/>
        <w:rPr>
          <w:rFonts w:cs="Times New Roman"/>
          <w:color w:val="00000A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9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lastRenderedPageBreak/>
        <w:t>(Kary umowne)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Strony ustalają, że Wykonawca zapłaci Zamawiającemu kary umowne w następujących przypadkach: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W przypadku odstąpienia przez Zamawiającego od umowy z przyczyn zależnych od Wykonawcy w wysokości </w:t>
      </w:r>
      <w:r w:rsidR="00A66F3C">
        <w:rPr>
          <w:rFonts w:cs="Times New Roman"/>
          <w:color w:val="00000A"/>
          <w:lang w:val="pl-PL"/>
        </w:rPr>
        <w:t>3</w:t>
      </w:r>
      <w:r>
        <w:rPr>
          <w:rFonts w:cs="Times New Roman"/>
          <w:color w:val="00000A"/>
          <w:lang w:val="pl-PL"/>
        </w:rPr>
        <w:t>0% całkowitego wynagrodzenia ogółem brutto określonego w § 3 ust 1.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2. W przypadku odstąpienia od umowy przez Wykonawcę z przyczyn niezależnych od Zamawiającego w wysokości </w:t>
      </w:r>
      <w:r w:rsidR="00A66F3C">
        <w:rPr>
          <w:rFonts w:cs="Times New Roman"/>
          <w:color w:val="00000A"/>
          <w:lang w:val="pl-PL"/>
        </w:rPr>
        <w:t>3</w:t>
      </w:r>
      <w:r>
        <w:rPr>
          <w:rFonts w:cs="Times New Roman"/>
          <w:color w:val="00000A"/>
          <w:lang w:val="pl-PL"/>
        </w:rPr>
        <w:t>0% całkowitego wynagrodzenia ogółem brutto określonego w § 3 ust 1.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3. W razie opóźnienia w wykonaniu opracowania, o którym mowa w § 1 bądź poszczególnych jego części w wysokości </w:t>
      </w:r>
      <w:r w:rsidR="00A66F3C">
        <w:rPr>
          <w:rFonts w:cs="Times New Roman"/>
          <w:color w:val="00000A"/>
          <w:lang w:val="pl-PL"/>
        </w:rPr>
        <w:t>1</w:t>
      </w:r>
      <w:r>
        <w:rPr>
          <w:rFonts w:cs="Times New Roman"/>
          <w:color w:val="00000A"/>
          <w:lang w:val="pl-PL"/>
        </w:rPr>
        <w:t>%, wynagrodzenia całkowitego brutto określonego w § 3 ust. 1, za każdy rozpoczęty dzień opóźnienia.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4. W przypadku opóźnienia w usunięciu wad i usterek, o których mowa w § 4 ust 3 w wysokości </w:t>
      </w:r>
      <w:r>
        <w:rPr>
          <w:rFonts w:cs="Times New Roman"/>
          <w:color w:val="00000A"/>
          <w:lang w:val="pl-PL"/>
        </w:rPr>
        <w:br/>
      </w:r>
      <w:r w:rsidR="00A66F3C">
        <w:rPr>
          <w:rFonts w:cs="Times New Roman"/>
          <w:color w:val="00000A"/>
          <w:lang w:val="pl-PL"/>
        </w:rPr>
        <w:t>1</w:t>
      </w:r>
      <w:r>
        <w:rPr>
          <w:rFonts w:cs="Times New Roman"/>
          <w:color w:val="00000A"/>
          <w:lang w:val="pl-PL"/>
        </w:rPr>
        <w:t>% wynagrodzenia całkowitego brutto określonego w § 3 ust. 1, za każdy rozpoczęty dzień opóźnienia licząc od upływu uzgodnionego przez strony terminu na dokonanie uzupełnień                        i poprawek.</w:t>
      </w:r>
    </w:p>
    <w:p w:rsidR="001F6B54" w:rsidRDefault="002A25D9">
      <w:pPr>
        <w:tabs>
          <w:tab w:val="left" w:pos="284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5. </w:t>
      </w:r>
      <w:r>
        <w:rPr>
          <w:rFonts w:cs="Times New Roman"/>
          <w:color w:val="00000A"/>
          <w:lang w:val="pl-PL"/>
        </w:rPr>
        <w:tab/>
        <w:t>Wierzytelność, o której mowa w ust. 1 i 2 staje się wymagalna z dniem następującym po dniu,                w którym oświadczenie o odstąpieniu doszło do wiadomości Wykonawcy.</w:t>
      </w:r>
    </w:p>
    <w:p w:rsidR="001F6B54" w:rsidRDefault="002A25D9">
      <w:pPr>
        <w:tabs>
          <w:tab w:val="left" w:pos="284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6.</w:t>
      </w:r>
      <w:r>
        <w:rPr>
          <w:rFonts w:cs="Times New Roman"/>
          <w:color w:val="00000A"/>
          <w:lang w:val="pl-PL"/>
        </w:rPr>
        <w:tab/>
        <w:t>Wierzytelność z tytułu kar, o których mowa w ust. 3 i 4 staje się wymagalna w dniu następnym po dniu, w którym nastąpiło opóźnienie.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7. Zamawiający zastrzega sobie prawo potrącenia kar umownych z bieżącego wynagrodzenia Wykonawcy.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8. Jeżeli kara umowna nie pokrywa poniesionej szkody Zamawiający może dochodzić odszkodowania przenoszącego wysokość zastrzeżonej kary umownej.</w:t>
      </w:r>
    </w:p>
    <w:p w:rsidR="001F6B54" w:rsidRDefault="002A25D9">
      <w:pPr>
        <w:tabs>
          <w:tab w:val="left" w:pos="426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9.    Zamawiający może naliczać i dochodzić jednocześnie wierzytelności z tytułu kar umownych            z różnych tytułów.</w:t>
      </w:r>
    </w:p>
    <w:p w:rsidR="001F6B54" w:rsidRPr="00AA3C06" w:rsidRDefault="001F6B54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10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(Gwarancja)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Wykonawca udziela Zamawiającemu gwarancji na wykonany na podstawie niniejszej umowy przedmiot umowy. Gwarancja udzielona przez Wykonawcę stanowi rozszerzenie jego odpowiedzialności względem Zamawiającego z tytułu rękojmi za wady.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Czas obowiązywania gwarancji obejmuje okres realizacji zadania wykonywanego na podstawie przedmiotu świadczenia z niniejszej umowy. Okres realizacji, o którym mowa w zdaniu poprzedzający obejmuje czas, przez jaki wykonawca zadania realizowanego na podstawie sporządzonego przez Wykonawcę przedmiotu świadczenia będzie związany odpowiedzialnością              z tytułu gwarancji i rękojmi za wady dzieła.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Gwarancja udzielona przez Wykonawcę wygasa po upływie 24 miesięcy liczonych od dnia wykonania przez niego przedmiotu świadczenia z niniejszej umowy i uznania tego przedmiotu przez Zamawiającego za wykonany w sposób należyty, chyba że Zamawiający rozpoczął realizację zadania z wykorzystaniem przedmiotu świadczenia z niniejszej umowy.</w:t>
      </w:r>
    </w:p>
    <w:p w:rsidR="00AA3C06" w:rsidRDefault="00CB79B1" w:rsidP="00AA3C06">
      <w:pPr>
        <w:spacing w:line="360" w:lineRule="auto"/>
        <w:jc w:val="both"/>
        <w:rPr>
          <w:rFonts w:cs="Times New Roman"/>
          <w:color w:val="auto"/>
          <w:lang w:val="pl-PL"/>
        </w:rPr>
      </w:pPr>
      <w:r w:rsidRPr="001B665A">
        <w:rPr>
          <w:rFonts w:cs="Times New Roman"/>
          <w:color w:val="auto"/>
          <w:lang w:val="pl-PL"/>
        </w:rPr>
        <w:t>4. Niniejsza umowa stanowi jednocześnie dokument gwarancyjny.</w:t>
      </w:r>
    </w:p>
    <w:p w:rsidR="00AA3C06" w:rsidRPr="00AA3C06" w:rsidRDefault="00AA3C06" w:rsidP="00AA3C06">
      <w:pPr>
        <w:spacing w:line="36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:rsidR="001F6B54" w:rsidRDefault="002A25D9" w:rsidP="00AA3C06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11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(Odstąpienie od umowy)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Zamawiającemu przysługuje prawo odstąpienia od umowy w każdym czasie, jeżeli: 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a) Wykonawca realizuje przedmiot umowy w sposób niezgodny z jej treścią bądź w inny sposób narusza postanowienia niniejszej umowy</w:t>
      </w:r>
      <w:r>
        <w:rPr>
          <w:rFonts w:cs="Times New Roman"/>
          <w:color w:val="000000" w:themeColor="text1"/>
          <w:lang w:val="pl-PL"/>
        </w:rPr>
        <w:t xml:space="preserve">, w szczególności uchybia terminom, o których mowa           w § 2 ust. 1 umowy; </w:t>
      </w:r>
    </w:p>
    <w:p w:rsidR="001F6B54" w:rsidRPr="008C77F6" w:rsidRDefault="002A25D9">
      <w:pPr>
        <w:spacing w:line="240" w:lineRule="auto"/>
        <w:jc w:val="both"/>
        <w:rPr>
          <w:lang w:val="pl-PL"/>
        </w:rPr>
      </w:pPr>
      <w:r>
        <w:rPr>
          <w:rFonts w:cs="Times New Roman"/>
          <w:color w:val="00000A"/>
          <w:lang w:val="pl-PL"/>
        </w:rPr>
        <w:t>b)  wszczęto przeciwko Wykonawcy postępowanie egzekucyjne, którego prowadzenie utrudnia bądź uniemożliwia realizację niniejszej umowy.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2. W razie wystąpienia istotnej zmiany okoliczności powodujących, że wykonanie umowy nie leży </w:t>
      </w:r>
      <w:r>
        <w:rPr>
          <w:rFonts w:cs="Times New Roman"/>
          <w:color w:val="00000A"/>
          <w:lang w:val="pl-PL"/>
        </w:rPr>
        <w:lastRenderedPageBreak/>
        <w:t>w interesie publicznym, czego nie można było przewidzieć w chwili zawarcia umowy, Zamawiający może odstąpić od umowy w terminie 30 dni od powzięcia wiadomości o tych okolicznościach. W takim przypadku Wykonawca może żądać wynagrodzenia należnego mu                  z tytułu wykonania części umowy.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Umowne prawo odstąpienia określone niniejszą umową Zamawiający może wykonać w terminie do 30 dni przed dniem określonym w § 2 ust. 1 pkt 1.2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4. Prawo odstąpienia od umowy wynikające z umowy Zamawiający może wykonać niezależnie od prawa odstąpienia od umowy wynikającego z ustawy. </w:t>
      </w:r>
    </w:p>
    <w:p w:rsidR="001F6B54" w:rsidRPr="00AA3C06" w:rsidRDefault="001F6B54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12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(Zmiany w umowie)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Wszelkie zmiany i uzupełnienia umowy wymagają aneksu podpisanego przez strony – pod rygorem nieważności.</w:t>
      </w:r>
    </w:p>
    <w:p w:rsidR="001F6B54" w:rsidRPr="00AA3C06" w:rsidRDefault="001F6B54" w:rsidP="00F24BAF">
      <w:pPr>
        <w:spacing w:line="240" w:lineRule="auto"/>
        <w:rPr>
          <w:rFonts w:cs="Times New Roman"/>
          <w:b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13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(Cesja wierzytelności)</w:t>
      </w:r>
    </w:p>
    <w:p w:rsidR="001F6B54" w:rsidRDefault="002A25D9">
      <w:pPr>
        <w:spacing w:line="240" w:lineRule="auto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Wierzytelności przysługujące Wykonawcy z niniejszej umowy nie mogą być przenoszone na osoby trzecie bez pisemnej zgody Zamawiającego.</w:t>
      </w:r>
    </w:p>
    <w:p w:rsidR="001F6B54" w:rsidRPr="00AA3C06" w:rsidRDefault="001F6B54">
      <w:pPr>
        <w:spacing w:line="240" w:lineRule="auto"/>
        <w:rPr>
          <w:rFonts w:cs="Times New Roman"/>
          <w:color w:val="00000A"/>
          <w:sz w:val="16"/>
          <w:szCs w:val="16"/>
          <w:lang w:val="pl-PL"/>
        </w:rPr>
      </w:pP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14</w:t>
      </w:r>
    </w:p>
    <w:p w:rsidR="001F6B54" w:rsidRDefault="002A25D9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(Postanowienia końcowe)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Sprawy sporne wynikłe z realizacji niniejszej umowny, których Strony nie rozwiążą polubownie, rozstrzygać będzie sąd powszechny właściwy rzeczowo i miejscowo dla siedziby Zamawiającego.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 sprawach nie uregulowanych niniejszą umową będą miały zastosowanie przepisy prawa polskiego, a w szczególności Kodeksu cywilnego.</w:t>
      </w:r>
    </w:p>
    <w:p w:rsidR="001F6B54" w:rsidRDefault="002A25D9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Umowę sporządzono w trzech jednobrzmiących egzemplarzach, w tym jeden egzemplarz dla Wykonawcy.</w:t>
      </w:r>
    </w:p>
    <w:p w:rsidR="001F6B54" w:rsidRDefault="002A25D9">
      <w:pPr>
        <w:spacing w:line="24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1F6B54" w:rsidRDefault="002A25D9">
      <w:pPr>
        <w:spacing w:line="24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 A M A W I A J Ą C Y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W Y K O N A W C A</w:t>
      </w:r>
    </w:p>
    <w:p w:rsidR="001F6B54" w:rsidRPr="008C77F6" w:rsidRDefault="001F6B54">
      <w:pPr>
        <w:spacing w:line="276" w:lineRule="auto"/>
        <w:rPr>
          <w:lang w:val="pl-PL"/>
        </w:rPr>
      </w:pPr>
    </w:p>
    <w:sectPr w:rsidR="001F6B54" w:rsidRPr="008C77F6" w:rsidSect="0059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134" w:bottom="1135" w:left="1134" w:header="0" w:footer="40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8" w:rsidRDefault="00512B98">
      <w:pPr>
        <w:spacing w:line="240" w:lineRule="auto"/>
      </w:pPr>
      <w:r>
        <w:separator/>
      </w:r>
    </w:p>
  </w:endnote>
  <w:endnote w:type="continuationSeparator" w:id="0">
    <w:p w:rsidR="00512B98" w:rsidRDefault="00512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E" w:rsidRDefault="00363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54" w:rsidRPr="009F18C9" w:rsidRDefault="002A25D9">
    <w:pPr>
      <w:pStyle w:val="Stopka"/>
      <w:jc w:val="center"/>
      <w:rPr>
        <w:sz w:val="20"/>
        <w:szCs w:val="20"/>
      </w:rPr>
    </w:pPr>
    <w:r w:rsidRPr="009F18C9">
      <w:rPr>
        <w:sz w:val="20"/>
        <w:szCs w:val="20"/>
      </w:rPr>
      <w:fldChar w:fldCharType="begin"/>
    </w:r>
    <w:r w:rsidRPr="009F18C9">
      <w:rPr>
        <w:sz w:val="20"/>
        <w:szCs w:val="20"/>
      </w:rPr>
      <w:instrText>PAGE</w:instrText>
    </w:r>
    <w:r w:rsidRPr="009F18C9">
      <w:rPr>
        <w:sz w:val="20"/>
        <w:szCs w:val="20"/>
      </w:rPr>
      <w:fldChar w:fldCharType="separate"/>
    </w:r>
    <w:r w:rsidR="00363B7E">
      <w:rPr>
        <w:noProof/>
        <w:sz w:val="20"/>
        <w:szCs w:val="20"/>
      </w:rPr>
      <w:t>1</w:t>
    </w:r>
    <w:r w:rsidRPr="009F18C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E" w:rsidRDefault="00363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8" w:rsidRDefault="00512B98">
      <w:pPr>
        <w:spacing w:line="240" w:lineRule="auto"/>
      </w:pPr>
      <w:r>
        <w:separator/>
      </w:r>
    </w:p>
  </w:footnote>
  <w:footnote w:type="continuationSeparator" w:id="0">
    <w:p w:rsidR="00512B98" w:rsidRDefault="00512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E" w:rsidRDefault="00363B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E" w:rsidRDefault="00363B7E">
    <w:pPr>
      <w:pStyle w:val="Nagwek"/>
      <w:rPr>
        <w:lang w:val="pl-PL"/>
      </w:rPr>
    </w:pPr>
  </w:p>
  <w:p w:rsidR="00363B7E" w:rsidRDefault="00363B7E" w:rsidP="00363B7E">
    <w:pPr>
      <w:pStyle w:val="Tekstpodstawowy"/>
    </w:pPr>
  </w:p>
  <w:p w:rsidR="00363B7E" w:rsidRDefault="00363B7E" w:rsidP="00363B7E">
    <w:pPr>
      <w:pStyle w:val="Tekstpodstawowy"/>
    </w:pPr>
  </w:p>
  <w:p w:rsidR="00363B7E" w:rsidRPr="00363B7E" w:rsidRDefault="00363B7E" w:rsidP="00363B7E">
    <w:pPr>
      <w:spacing w:line="240" w:lineRule="auto"/>
      <w:ind w:left="1985" w:hanging="1985"/>
      <w:jc w:val="both"/>
      <w:textAlignment w:val="auto"/>
      <w:rPr>
        <w:rFonts w:eastAsia="Times New Roman" w:cs="Times New Roman"/>
        <w:b/>
        <w:bCs/>
        <w:color w:val="0000FF"/>
        <w:sz w:val="20"/>
        <w:szCs w:val="20"/>
        <w:lang w:val="pl-PL" w:eastAsia="ar-SA" w:bidi="ar-SA"/>
      </w:rPr>
    </w:pPr>
    <w:r w:rsidRPr="00363B7E">
      <w:rPr>
        <w:rFonts w:eastAsia="Times New Roman" w:cs="Times New Roman"/>
        <w:b/>
        <w:bCs/>
        <w:color w:val="993366"/>
        <w:sz w:val="20"/>
        <w:szCs w:val="20"/>
        <w:lang w:val="pl-PL" w:eastAsia="ar-SA" w:bidi="ar-SA"/>
      </w:rPr>
      <w:t>IR.271.2.21.2019</w:t>
    </w:r>
    <w:r w:rsidRPr="00363B7E">
      <w:rPr>
        <w:rFonts w:eastAsia="Times New Roman" w:cs="Times New Roman"/>
        <w:b/>
        <w:bCs/>
        <w:color w:val="993366"/>
        <w:sz w:val="20"/>
        <w:szCs w:val="20"/>
        <w:lang w:val="pl-PL" w:eastAsia="ar-SA" w:bidi="ar-SA"/>
      </w:rPr>
      <w:tab/>
    </w:r>
    <w:r w:rsidRPr="00363B7E">
      <w:rPr>
        <w:rFonts w:eastAsia="Times New Roman" w:cs="Times New Roman"/>
        <w:b/>
        <w:bCs/>
        <w:color w:val="0000FF"/>
        <w:sz w:val="20"/>
        <w:szCs w:val="20"/>
        <w:lang w:val="pl-PL" w:eastAsia="ar-SA" w:bidi="ar-SA"/>
      </w:rPr>
      <w:t>Opracowanie dokumentacji projektowej na budowę drogi w miejscowości Bęczków</w:t>
    </w:r>
  </w:p>
  <w:p w:rsidR="00363B7E" w:rsidRPr="00363B7E" w:rsidRDefault="00363B7E" w:rsidP="00363B7E">
    <w:pPr>
      <w:suppressLineNumbers/>
      <w:pBdr>
        <w:bottom w:val="double" w:sz="1" w:space="0" w:color="808080"/>
      </w:pBdr>
      <w:spacing w:after="283" w:line="240" w:lineRule="auto"/>
      <w:jc w:val="both"/>
      <w:textAlignment w:val="auto"/>
      <w:rPr>
        <w:rFonts w:eastAsia="Times New Roman" w:cs="Times New Roman"/>
        <w:b/>
        <w:bCs/>
        <w:color w:val="993366"/>
        <w:sz w:val="4"/>
        <w:szCs w:val="4"/>
        <w:lang w:val="pl-PL" w:eastAsia="ar-SA" w:bidi="ar-S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E" w:rsidRDefault="00363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A5F"/>
    <w:multiLevelType w:val="multilevel"/>
    <w:tmpl w:val="CAD27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003"/>
    <w:multiLevelType w:val="hybridMultilevel"/>
    <w:tmpl w:val="7EEED624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0E7E"/>
    <w:multiLevelType w:val="hybridMultilevel"/>
    <w:tmpl w:val="4FACF33A"/>
    <w:lvl w:ilvl="0" w:tplc="5DCC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4042"/>
    <w:multiLevelType w:val="hybridMultilevel"/>
    <w:tmpl w:val="A52633B4"/>
    <w:lvl w:ilvl="0" w:tplc="5DCC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825ED3"/>
    <w:multiLevelType w:val="multilevel"/>
    <w:tmpl w:val="06BCB2B2"/>
    <w:lvl w:ilvl="0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cs="Academy Engraved LE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CA04A4"/>
    <w:multiLevelType w:val="hybridMultilevel"/>
    <w:tmpl w:val="DEFCE366"/>
    <w:lvl w:ilvl="0" w:tplc="557CE7F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B51"/>
    <w:multiLevelType w:val="multilevel"/>
    <w:tmpl w:val="AE2C8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3407"/>
    <w:multiLevelType w:val="multilevel"/>
    <w:tmpl w:val="4E022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E6758"/>
    <w:multiLevelType w:val="hybridMultilevel"/>
    <w:tmpl w:val="CF487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4"/>
    <w:rsid w:val="00006CE4"/>
    <w:rsid w:val="00027DBE"/>
    <w:rsid w:val="00031037"/>
    <w:rsid w:val="00036EA9"/>
    <w:rsid w:val="00042E58"/>
    <w:rsid w:val="000538A2"/>
    <w:rsid w:val="00061D1C"/>
    <w:rsid w:val="00083F30"/>
    <w:rsid w:val="000843B9"/>
    <w:rsid w:val="00086B11"/>
    <w:rsid w:val="00094D5C"/>
    <w:rsid w:val="000B041A"/>
    <w:rsid w:val="000D3A85"/>
    <w:rsid w:val="000D605D"/>
    <w:rsid w:val="000E6B76"/>
    <w:rsid w:val="001319C7"/>
    <w:rsid w:val="00150F28"/>
    <w:rsid w:val="0016651C"/>
    <w:rsid w:val="00190553"/>
    <w:rsid w:val="001B0388"/>
    <w:rsid w:val="001B10A6"/>
    <w:rsid w:val="001B4553"/>
    <w:rsid w:val="001B4B70"/>
    <w:rsid w:val="001E5135"/>
    <w:rsid w:val="001E6C09"/>
    <w:rsid w:val="001F3746"/>
    <w:rsid w:val="001F6B54"/>
    <w:rsid w:val="0020293A"/>
    <w:rsid w:val="00224FE9"/>
    <w:rsid w:val="00247976"/>
    <w:rsid w:val="00252124"/>
    <w:rsid w:val="0027750F"/>
    <w:rsid w:val="00292C26"/>
    <w:rsid w:val="00293351"/>
    <w:rsid w:val="00296C31"/>
    <w:rsid w:val="002A0FA7"/>
    <w:rsid w:val="002A25D9"/>
    <w:rsid w:val="002A6255"/>
    <w:rsid w:val="002B4ADB"/>
    <w:rsid w:val="002E3083"/>
    <w:rsid w:val="002E4754"/>
    <w:rsid w:val="003341AB"/>
    <w:rsid w:val="00356B96"/>
    <w:rsid w:val="00363B7E"/>
    <w:rsid w:val="00366E1E"/>
    <w:rsid w:val="00367F59"/>
    <w:rsid w:val="0037212F"/>
    <w:rsid w:val="00380A31"/>
    <w:rsid w:val="0039472B"/>
    <w:rsid w:val="003B09F4"/>
    <w:rsid w:val="003B49CA"/>
    <w:rsid w:val="003B5284"/>
    <w:rsid w:val="003D04A8"/>
    <w:rsid w:val="003D1AAC"/>
    <w:rsid w:val="003D1E77"/>
    <w:rsid w:val="003F2B2F"/>
    <w:rsid w:val="003F438A"/>
    <w:rsid w:val="003F4C21"/>
    <w:rsid w:val="00402A8E"/>
    <w:rsid w:val="004159CA"/>
    <w:rsid w:val="004169DC"/>
    <w:rsid w:val="00422106"/>
    <w:rsid w:val="00424F8F"/>
    <w:rsid w:val="004501EA"/>
    <w:rsid w:val="00457127"/>
    <w:rsid w:val="004857A6"/>
    <w:rsid w:val="00486298"/>
    <w:rsid w:val="004A5EF4"/>
    <w:rsid w:val="004A6E1D"/>
    <w:rsid w:val="004B37E7"/>
    <w:rsid w:val="004C4224"/>
    <w:rsid w:val="004F2A17"/>
    <w:rsid w:val="004F384F"/>
    <w:rsid w:val="00512B98"/>
    <w:rsid w:val="005131C4"/>
    <w:rsid w:val="00517C52"/>
    <w:rsid w:val="0052633E"/>
    <w:rsid w:val="0056015B"/>
    <w:rsid w:val="005728A1"/>
    <w:rsid w:val="00573AC1"/>
    <w:rsid w:val="005951DE"/>
    <w:rsid w:val="005B4721"/>
    <w:rsid w:val="005E507E"/>
    <w:rsid w:val="00601711"/>
    <w:rsid w:val="00622661"/>
    <w:rsid w:val="00623509"/>
    <w:rsid w:val="00623837"/>
    <w:rsid w:val="0063370A"/>
    <w:rsid w:val="00647526"/>
    <w:rsid w:val="00651000"/>
    <w:rsid w:val="00655056"/>
    <w:rsid w:val="006556B2"/>
    <w:rsid w:val="00680FFC"/>
    <w:rsid w:val="00682C77"/>
    <w:rsid w:val="00695898"/>
    <w:rsid w:val="006B2A83"/>
    <w:rsid w:val="006B5DD5"/>
    <w:rsid w:val="006F3B00"/>
    <w:rsid w:val="006F5F80"/>
    <w:rsid w:val="00702AB4"/>
    <w:rsid w:val="0074451B"/>
    <w:rsid w:val="007504E3"/>
    <w:rsid w:val="0076070E"/>
    <w:rsid w:val="007754A5"/>
    <w:rsid w:val="00775AA6"/>
    <w:rsid w:val="00795120"/>
    <w:rsid w:val="007961B3"/>
    <w:rsid w:val="007C4521"/>
    <w:rsid w:val="007D014F"/>
    <w:rsid w:val="007D264A"/>
    <w:rsid w:val="007D508D"/>
    <w:rsid w:val="007D588F"/>
    <w:rsid w:val="007E2FC1"/>
    <w:rsid w:val="007E3D37"/>
    <w:rsid w:val="007E45BD"/>
    <w:rsid w:val="00800F6C"/>
    <w:rsid w:val="00810688"/>
    <w:rsid w:val="00822DBD"/>
    <w:rsid w:val="008331B6"/>
    <w:rsid w:val="00840384"/>
    <w:rsid w:val="0084544B"/>
    <w:rsid w:val="00852C61"/>
    <w:rsid w:val="008532BB"/>
    <w:rsid w:val="008554EF"/>
    <w:rsid w:val="00855AF2"/>
    <w:rsid w:val="00893FC9"/>
    <w:rsid w:val="008B3CDD"/>
    <w:rsid w:val="008C0E77"/>
    <w:rsid w:val="008C217C"/>
    <w:rsid w:val="008C65DC"/>
    <w:rsid w:val="008C6916"/>
    <w:rsid w:val="008C77F6"/>
    <w:rsid w:val="008D2F6F"/>
    <w:rsid w:val="008D7EF3"/>
    <w:rsid w:val="008E619A"/>
    <w:rsid w:val="008E6473"/>
    <w:rsid w:val="00905195"/>
    <w:rsid w:val="0091248C"/>
    <w:rsid w:val="0091534C"/>
    <w:rsid w:val="00932BC8"/>
    <w:rsid w:val="00945CD7"/>
    <w:rsid w:val="0095604E"/>
    <w:rsid w:val="00957006"/>
    <w:rsid w:val="00967F06"/>
    <w:rsid w:val="00973D13"/>
    <w:rsid w:val="009A38C2"/>
    <w:rsid w:val="009B74CA"/>
    <w:rsid w:val="009D0813"/>
    <w:rsid w:val="009F0CCC"/>
    <w:rsid w:val="009F14FA"/>
    <w:rsid w:val="009F18C9"/>
    <w:rsid w:val="009F30F1"/>
    <w:rsid w:val="009F6EE2"/>
    <w:rsid w:val="009F7E4C"/>
    <w:rsid w:val="00A21B85"/>
    <w:rsid w:val="00A279C1"/>
    <w:rsid w:val="00A3059E"/>
    <w:rsid w:val="00A474C4"/>
    <w:rsid w:val="00A60487"/>
    <w:rsid w:val="00A66F3C"/>
    <w:rsid w:val="00A95D86"/>
    <w:rsid w:val="00AA3C06"/>
    <w:rsid w:val="00AA71D6"/>
    <w:rsid w:val="00AB4777"/>
    <w:rsid w:val="00AD1EFE"/>
    <w:rsid w:val="00AE7AC2"/>
    <w:rsid w:val="00AF3E31"/>
    <w:rsid w:val="00B07E1A"/>
    <w:rsid w:val="00B14562"/>
    <w:rsid w:val="00B3490F"/>
    <w:rsid w:val="00B62DAE"/>
    <w:rsid w:val="00B70252"/>
    <w:rsid w:val="00B92C71"/>
    <w:rsid w:val="00BA1A95"/>
    <w:rsid w:val="00BB2B60"/>
    <w:rsid w:val="00BC390E"/>
    <w:rsid w:val="00BC3F9D"/>
    <w:rsid w:val="00BC5B17"/>
    <w:rsid w:val="00BD4695"/>
    <w:rsid w:val="00BD69D0"/>
    <w:rsid w:val="00BE5341"/>
    <w:rsid w:val="00BF51CF"/>
    <w:rsid w:val="00C00D1C"/>
    <w:rsid w:val="00C16722"/>
    <w:rsid w:val="00C25B24"/>
    <w:rsid w:val="00C4099E"/>
    <w:rsid w:val="00C47F78"/>
    <w:rsid w:val="00C606AC"/>
    <w:rsid w:val="00C61F3A"/>
    <w:rsid w:val="00C84363"/>
    <w:rsid w:val="00C84D92"/>
    <w:rsid w:val="00CA57E5"/>
    <w:rsid w:val="00CB497B"/>
    <w:rsid w:val="00CB55C9"/>
    <w:rsid w:val="00CB79B1"/>
    <w:rsid w:val="00CC6080"/>
    <w:rsid w:val="00CD133F"/>
    <w:rsid w:val="00CD3ED5"/>
    <w:rsid w:val="00CD7055"/>
    <w:rsid w:val="00CF57C8"/>
    <w:rsid w:val="00D04A36"/>
    <w:rsid w:val="00D162E3"/>
    <w:rsid w:val="00D30318"/>
    <w:rsid w:val="00D34241"/>
    <w:rsid w:val="00D403D3"/>
    <w:rsid w:val="00D71900"/>
    <w:rsid w:val="00D7190F"/>
    <w:rsid w:val="00D75B58"/>
    <w:rsid w:val="00D9388A"/>
    <w:rsid w:val="00DA5CF7"/>
    <w:rsid w:val="00DB1DA4"/>
    <w:rsid w:val="00DB1E63"/>
    <w:rsid w:val="00DB2D02"/>
    <w:rsid w:val="00DC501A"/>
    <w:rsid w:val="00E01258"/>
    <w:rsid w:val="00E060E8"/>
    <w:rsid w:val="00E27EB0"/>
    <w:rsid w:val="00E445F7"/>
    <w:rsid w:val="00E467E5"/>
    <w:rsid w:val="00E67754"/>
    <w:rsid w:val="00E740B2"/>
    <w:rsid w:val="00E81C3E"/>
    <w:rsid w:val="00E858F3"/>
    <w:rsid w:val="00E9148C"/>
    <w:rsid w:val="00E9516D"/>
    <w:rsid w:val="00E96CF6"/>
    <w:rsid w:val="00ED188A"/>
    <w:rsid w:val="00ED57AE"/>
    <w:rsid w:val="00EE17E5"/>
    <w:rsid w:val="00EF0274"/>
    <w:rsid w:val="00EF1FF0"/>
    <w:rsid w:val="00EF49D1"/>
    <w:rsid w:val="00F14946"/>
    <w:rsid w:val="00F24BAF"/>
    <w:rsid w:val="00F32271"/>
    <w:rsid w:val="00F3599E"/>
    <w:rsid w:val="00F57D83"/>
    <w:rsid w:val="00F65779"/>
    <w:rsid w:val="00F8384D"/>
    <w:rsid w:val="00F91B34"/>
    <w:rsid w:val="00F921D3"/>
    <w:rsid w:val="00FA4D16"/>
    <w:rsid w:val="00FA6BF3"/>
    <w:rsid w:val="00FB1437"/>
    <w:rsid w:val="00FB503C"/>
    <w:rsid w:val="00FB6F4F"/>
    <w:rsid w:val="00FD6445"/>
    <w:rsid w:val="00FD6A0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/>
      <w:sz w:val="16"/>
      <w:szCs w:val="16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StarSymbol" w:eastAsia="OpenSymbol" w:hAnsi="StarSymbol" w:cs="OpenSymbol"/>
    </w:rPr>
  </w:style>
  <w:style w:type="character" w:customStyle="1" w:styleId="WWCharLFO9LVL2">
    <w:name w:val="WW_CharLFO9LVL2"/>
    <w:qFormat/>
    <w:rPr>
      <w:rFonts w:ascii="StarSymbol" w:eastAsia="OpenSymbol" w:hAnsi="StarSymbol" w:cs="OpenSymbol"/>
    </w:rPr>
  </w:style>
  <w:style w:type="character" w:customStyle="1" w:styleId="WWCharLFO9LVL3">
    <w:name w:val="WW_CharLFO9LVL3"/>
    <w:qFormat/>
    <w:rPr>
      <w:rFonts w:ascii="StarSymbol" w:eastAsia="OpenSymbol" w:hAnsi="StarSymbol" w:cs="OpenSymbol"/>
    </w:rPr>
  </w:style>
  <w:style w:type="character" w:customStyle="1" w:styleId="WWCharLFO9LVL4">
    <w:name w:val="WW_CharLFO9LVL4"/>
    <w:qFormat/>
    <w:rPr>
      <w:rFonts w:ascii="StarSymbol" w:eastAsia="OpenSymbol" w:hAnsi="StarSymbol" w:cs="OpenSymbol"/>
    </w:rPr>
  </w:style>
  <w:style w:type="character" w:customStyle="1" w:styleId="WWCharLFO9LVL5">
    <w:name w:val="WW_CharLFO9LVL5"/>
    <w:qFormat/>
    <w:rPr>
      <w:rFonts w:ascii="StarSymbol" w:eastAsia="OpenSymbol" w:hAnsi="StarSymbol" w:cs="OpenSymbol"/>
    </w:rPr>
  </w:style>
  <w:style w:type="character" w:customStyle="1" w:styleId="WWCharLFO9LVL6">
    <w:name w:val="WW_CharLFO9LVL6"/>
    <w:qFormat/>
    <w:rPr>
      <w:rFonts w:ascii="StarSymbol" w:eastAsia="OpenSymbol" w:hAnsi="StarSymbol" w:cs="OpenSymbol"/>
    </w:rPr>
  </w:style>
  <w:style w:type="character" w:customStyle="1" w:styleId="WWCharLFO9LVL7">
    <w:name w:val="WW_CharLFO9LVL7"/>
    <w:qFormat/>
    <w:rPr>
      <w:rFonts w:ascii="StarSymbol" w:eastAsia="OpenSymbol" w:hAnsi="StarSymbol" w:cs="OpenSymbol"/>
    </w:rPr>
  </w:style>
  <w:style w:type="character" w:customStyle="1" w:styleId="WWCharLFO9LVL8">
    <w:name w:val="WW_CharLFO9LVL8"/>
    <w:qFormat/>
    <w:rPr>
      <w:rFonts w:ascii="StarSymbol" w:eastAsia="OpenSymbol" w:hAnsi="StarSymbol" w:cs="OpenSymbol"/>
    </w:rPr>
  </w:style>
  <w:style w:type="character" w:customStyle="1" w:styleId="WWCharLFO9LVL9">
    <w:name w:val="WW_CharLFO9LVL9"/>
    <w:qFormat/>
    <w:rPr>
      <w:rFonts w:ascii="StarSymbol" w:eastAsia="OpenSymbol" w:hAnsi="StarSymbol" w:cs="OpenSymbol"/>
    </w:rPr>
  </w:style>
  <w:style w:type="character" w:customStyle="1" w:styleId="WWCharLFO10LVL1">
    <w:name w:val="WW_CharLFO10LVL1"/>
    <w:qFormat/>
    <w:rPr>
      <w:rFonts w:ascii="StarSymbol" w:eastAsia="OpenSymbol" w:hAnsi="StarSymbol" w:cs="OpenSymbol"/>
    </w:rPr>
  </w:style>
  <w:style w:type="character" w:customStyle="1" w:styleId="WWCharLFO10LVL2">
    <w:name w:val="WW_CharLFO10LVL2"/>
    <w:qFormat/>
    <w:rPr>
      <w:rFonts w:ascii="StarSymbol" w:eastAsia="OpenSymbol" w:hAnsi="StarSymbol" w:cs="OpenSymbol"/>
    </w:rPr>
  </w:style>
  <w:style w:type="character" w:customStyle="1" w:styleId="WWCharLFO10LVL3">
    <w:name w:val="WW_CharLFO10LVL3"/>
    <w:qFormat/>
    <w:rPr>
      <w:rFonts w:ascii="StarSymbol" w:eastAsia="OpenSymbol" w:hAnsi="StarSymbol" w:cs="OpenSymbol"/>
    </w:rPr>
  </w:style>
  <w:style w:type="character" w:customStyle="1" w:styleId="WWCharLFO10LVL4">
    <w:name w:val="WW_CharLFO10LVL4"/>
    <w:qFormat/>
    <w:rPr>
      <w:rFonts w:ascii="StarSymbol" w:eastAsia="OpenSymbol" w:hAnsi="StarSymbol" w:cs="OpenSymbol"/>
    </w:rPr>
  </w:style>
  <w:style w:type="character" w:customStyle="1" w:styleId="WWCharLFO10LVL5">
    <w:name w:val="WW_CharLFO10LVL5"/>
    <w:qFormat/>
    <w:rPr>
      <w:rFonts w:ascii="StarSymbol" w:eastAsia="OpenSymbol" w:hAnsi="StarSymbol" w:cs="OpenSymbol"/>
    </w:rPr>
  </w:style>
  <w:style w:type="character" w:customStyle="1" w:styleId="WWCharLFO10LVL6">
    <w:name w:val="WW_CharLFO10LVL6"/>
    <w:qFormat/>
    <w:rPr>
      <w:rFonts w:ascii="StarSymbol" w:eastAsia="OpenSymbol" w:hAnsi="StarSymbol" w:cs="OpenSymbol"/>
    </w:rPr>
  </w:style>
  <w:style w:type="character" w:customStyle="1" w:styleId="WWCharLFO10LVL7">
    <w:name w:val="WW_CharLFO10LVL7"/>
    <w:qFormat/>
    <w:rPr>
      <w:rFonts w:ascii="StarSymbol" w:eastAsia="OpenSymbol" w:hAnsi="StarSymbol" w:cs="OpenSymbol"/>
    </w:rPr>
  </w:style>
  <w:style w:type="character" w:customStyle="1" w:styleId="WWCharLFO10LVL8">
    <w:name w:val="WW_CharLFO10LVL8"/>
    <w:qFormat/>
    <w:rPr>
      <w:rFonts w:ascii="StarSymbol" w:eastAsia="OpenSymbol" w:hAnsi="StarSymbol" w:cs="OpenSymbol"/>
    </w:rPr>
  </w:style>
  <w:style w:type="character" w:customStyle="1" w:styleId="WWCharLFO10LVL9">
    <w:name w:val="WW_CharLFO10LVL9"/>
    <w:qFormat/>
    <w:rPr>
      <w:rFonts w:ascii="StarSymbol" w:eastAsia="OpenSymbol" w:hAnsi="StarSymbol" w:cs="OpenSymbol"/>
    </w:rPr>
  </w:style>
  <w:style w:type="character" w:customStyle="1" w:styleId="pozycjatytul">
    <w:name w:val="pozycja_tytul"/>
    <w:qFormat/>
    <w:rsid w:val="00554F0A"/>
  </w:style>
  <w:style w:type="character" w:customStyle="1" w:styleId="snippetword">
    <w:name w:val="snippet_word"/>
    <w:qFormat/>
    <w:rsid w:val="0080029D"/>
  </w:style>
  <w:style w:type="character" w:styleId="Pogrubienie">
    <w:name w:val="Strong"/>
    <w:qFormat/>
    <w:rsid w:val="0080029D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B050"/>
    </w:rPr>
  </w:style>
  <w:style w:type="character" w:customStyle="1" w:styleId="ListLabel39">
    <w:name w:val="ListLabel 39"/>
    <w:qFormat/>
    <w:rPr>
      <w:color w:val="00B050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Liniapozioma">
    <w:name w:val="Linia pozioma"/>
    <w:basedOn w:val="Normalny"/>
    <w:qFormat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1"/>
    <w:qFormat/>
    <w:rPr>
      <w:rFonts w:ascii="Tahoma" w:hAnsi="Tahoma"/>
      <w:sz w:val="16"/>
      <w:szCs w:val="16"/>
    </w:rPr>
  </w:style>
  <w:style w:type="paragraph" w:customStyle="1" w:styleId="pozycjatresc">
    <w:name w:val="pozycja_tresc"/>
    <w:basedOn w:val="Normalny"/>
    <w:qFormat/>
    <w:rsid w:val="00554F0A"/>
    <w:pPr>
      <w:widowControl/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color w:val="00000A"/>
      <w:lang w:val="pl-PL" w:eastAsia="pl-PL" w:bidi="ar-SA"/>
    </w:rPr>
  </w:style>
  <w:style w:type="paragraph" w:styleId="NormalnyWeb">
    <w:name w:val="Normal (Web)"/>
    <w:basedOn w:val="Normalny"/>
    <w:qFormat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00000A"/>
      <w:lang w:val="pl-PL" w:eastAsia="ar-SA" w:bidi="ar-SA"/>
    </w:rPr>
  </w:style>
  <w:style w:type="table" w:styleId="Tabela-Siatka">
    <w:name w:val="Table Grid"/>
    <w:basedOn w:val="Standardowy"/>
    <w:uiPriority w:val="59"/>
    <w:rsid w:val="00BF79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55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/>
      <w:sz w:val="16"/>
      <w:szCs w:val="16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StarSymbol" w:eastAsia="OpenSymbol" w:hAnsi="StarSymbol" w:cs="OpenSymbol"/>
    </w:rPr>
  </w:style>
  <w:style w:type="character" w:customStyle="1" w:styleId="WWCharLFO9LVL2">
    <w:name w:val="WW_CharLFO9LVL2"/>
    <w:qFormat/>
    <w:rPr>
      <w:rFonts w:ascii="StarSymbol" w:eastAsia="OpenSymbol" w:hAnsi="StarSymbol" w:cs="OpenSymbol"/>
    </w:rPr>
  </w:style>
  <w:style w:type="character" w:customStyle="1" w:styleId="WWCharLFO9LVL3">
    <w:name w:val="WW_CharLFO9LVL3"/>
    <w:qFormat/>
    <w:rPr>
      <w:rFonts w:ascii="StarSymbol" w:eastAsia="OpenSymbol" w:hAnsi="StarSymbol" w:cs="OpenSymbol"/>
    </w:rPr>
  </w:style>
  <w:style w:type="character" w:customStyle="1" w:styleId="WWCharLFO9LVL4">
    <w:name w:val="WW_CharLFO9LVL4"/>
    <w:qFormat/>
    <w:rPr>
      <w:rFonts w:ascii="StarSymbol" w:eastAsia="OpenSymbol" w:hAnsi="StarSymbol" w:cs="OpenSymbol"/>
    </w:rPr>
  </w:style>
  <w:style w:type="character" w:customStyle="1" w:styleId="WWCharLFO9LVL5">
    <w:name w:val="WW_CharLFO9LVL5"/>
    <w:qFormat/>
    <w:rPr>
      <w:rFonts w:ascii="StarSymbol" w:eastAsia="OpenSymbol" w:hAnsi="StarSymbol" w:cs="OpenSymbol"/>
    </w:rPr>
  </w:style>
  <w:style w:type="character" w:customStyle="1" w:styleId="WWCharLFO9LVL6">
    <w:name w:val="WW_CharLFO9LVL6"/>
    <w:qFormat/>
    <w:rPr>
      <w:rFonts w:ascii="StarSymbol" w:eastAsia="OpenSymbol" w:hAnsi="StarSymbol" w:cs="OpenSymbol"/>
    </w:rPr>
  </w:style>
  <w:style w:type="character" w:customStyle="1" w:styleId="WWCharLFO9LVL7">
    <w:name w:val="WW_CharLFO9LVL7"/>
    <w:qFormat/>
    <w:rPr>
      <w:rFonts w:ascii="StarSymbol" w:eastAsia="OpenSymbol" w:hAnsi="StarSymbol" w:cs="OpenSymbol"/>
    </w:rPr>
  </w:style>
  <w:style w:type="character" w:customStyle="1" w:styleId="WWCharLFO9LVL8">
    <w:name w:val="WW_CharLFO9LVL8"/>
    <w:qFormat/>
    <w:rPr>
      <w:rFonts w:ascii="StarSymbol" w:eastAsia="OpenSymbol" w:hAnsi="StarSymbol" w:cs="OpenSymbol"/>
    </w:rPr>
  </w:style>
  <w:style w:type="character" w:customStyle="1" w:styleId="WWCharLFO9LVL9">
    <w:name w:val="WW_CharLFO9LVL9"/>
    <w:qFormat/>
    <w:rPr>
      <w:rFonts w:ascii="StarSymbol" w:eastAsia="OpenSymbol" w:hAnsi="StarSymbol" w:cs="OpenSymbol"/>
    </w:rPr>
  </w:style>
  <w:style w:type="character" w:customStyle="1" w:styleId="WWCharLFO10LVL1">
    <w:name w:val="WW_CharLFO10LVL1"/>
    <w:qFormat/>
    <w:rPr>
      <w:rFonts w:ascii="StarSymbol" w:eastAsia="OpenSymbol" w:hAnsi="StarSymbol" w:cs="OpenSymbol"/>
    </w:rPr>
  </w:style>
  <w:style w:type="character" w:customStyle="1" w:styleId="WWCharLFO10LVL2">
    <w:name w:val="WW_CharLFO10LVL2"/>
    <w:qFormat/>
    <w:rPr>
      <w:rFonts w:ascii="StarSymbol" w:eastAsia="OpenSymbol" w:hAnsi="StarSymbol" w:cs="OpenSymbol"/>
    </w:rPr>
  </w:style>
  <w:style w:type="character" w:customStyle="1" w:styleId="WWCharLFO10LVL3">
    <w:name w:val="WW_CharLFO10LVL3"/>
    <w:qFormat/>
    <w:rPr>
      <w:rFonts w:ascii="StarSymbol" w:eastAsia="OpenSymbol" w:hAnsi="StarSymbol" w:cs="OpenSymbol"/>
    </w:rPr>
  </w:style>
  <w:style w:type="character" w:customStyle="1" w:styleId="WWCharLFO10LVL4">
    <w:name w:val="WW_CharLFO10LVL4"/>
    <w:qFormat/>
    <w:rPr>
      <w:rFonts w:ascii="StarSymbol" w:eastAsia="OpenSymbol" w:hAnsi="StarSymbol" w:cs="OpenSymbol"/>
    </w:rPr>
  </w:style>
  <w:style w:type="character" w:customStyle="1" w:styleId="WWCharLFO10LVL5">
    <w:name w:val="WW_CharLFO10LVL5"/>
    <w:qFormat/>
    <w:rPr>
      <w:rFonts w:ascii="StarSymbol" w:eastAsia="OpenSymbol" w:hAnsi="StarSymbol" w:cs="OpenSymbol"/>
    </w:rPr>
  </w:style>
  <w:style w:type="character" w:customStyle="1" w:styleId="WWCharLFO10LVL6">
    <w:name w:val="WW_CharLFO10LVL6"/>
    <w:qFormat/>
    <w:rPr>
      <w:rFonts w:ascii="StarSymbol" w:eastAsia="OpenSymbol" w:hAnsi="StarSymbol" w:cs="OpenSymbol"/>
    </w:rPr>
  </w:style>
  <w:style w:type="character" w:customStyle="1" w:styleId="WWCharLFO10LVL7">
    <w:name w:val="WW_CharLFO10LVL7"/>
    <w:qFormat/>
    <w:rPr>
      <w:rFonts w:ascii="StarSymbol" w:eastAsia="OpenSymbol" w:hAnsi="StarSymbol" w:cs="OpenSymbol"/>
    </w:rPr>
  </w:style>
  <w:style w:type="character" w:customStyle="1" w:styleId="WWCharLFO10LVL8">
    <w:name w:val="WW_CharLFO10LVL8"/>
    <w:qFormat/>
    <w:rPr>
      <w:rFonts w:ascii="StarSymbol" w:eastAsia="OpenSymbol" w:hAnsi="StarSymbol" w:cs="OpenSymbol"/>
    </w:rPr>
  </w:style>
  <w:style w:type="character" w:customStyle="1" w:styleId="WWCharLFO10LVL9">
    <w:name w:val="WW_CharLFO10LVL9"/>
    <w:qFormat/>
    <w:rPr>
      <w:rFonts w:ascii="StarSymbol" w:eastAsia="OpenSymbol" w:hAnsi="StarSymbol" w:cs="OpenSymbol"/>
    </w:rPr>
  </w:style>
  <w:style w:type="character" w:customStyle="1" w:styleId="pozycjatytul">
    <w:name w:val="pozycja_tytul"/>
    <w:qFormat/>
    <w:rsid w:val="00554F0A"/>
  </w:style>
  <w:style w:type="character" w:customStyle="1" w:styleId="snippetword">
    <w:name w:val="snippet_word"/>
    <w:qFormat/>
    <w:rsid w:val="0080029D"/>
  </w:style>
  <w:style w:type="character" w:styleId="Pogrubienie">
    <w:name w:val="Strong"/>
    <w:qFormat/>
    <w:rsid w:val="0080029D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B050"/>
    </w:rPr>
  </w:style>
  <w:style w:type="character" w:customStyle="1" w:styleId="ListLabel39">
    <w:name w:val="ListLabel 39"/>
    <w:qFormat/>
    <w:rPr>
      <w:color w:val="00B050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Liniapozioma">
    <w:name w:val="Linia pozioma"/>
    <w:basedOn w:val="Normalny"/>
    <w:qFormat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1"/>
    <w:qFormat/>
    <w:rPr>
      <w:rFonts w:ascii="Tahoma" w:hAnsi="Tahoma"/>
      <w:sz w:val="16"/>
      <w:szCs w:val="16"/>
    </w:rPr>
  </w:style>
  <w:style w:type="paragraph" w:customStyle="1" w:styleId="pozycjatresc">
    <w:name w:val="pozycja_tresc"/>
    <w:basedOn w:val="Normalny"/>
    <w:qFormat/>
    <w:rsid w:val="00554F0A"/>
    <w:pPr>
      <w:widowControl/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color w:val="00000A"/>
      <w:lang w:val="pl-PL" w:eastAsia="pl-PL" w:bidi="ar-SA"/>
    </w:rPr>
  </w:style>
  <w:style w:type="paragraph" w:styleId="NormalnyWeb">
    <w:name w:val="Normal (Web)"/>
    <w:basedOn w:val="Normalny"/>
    <w:qFormat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00000A"/>
      <w:lang w:val="pl-PL" w:eastAsia="ar-SA" w:bidi="ar-SA"/>
    </w:rPr>
  </w:style>
  <w:style w:type="table" w:styleId="Tabela-Siatka">
    <w:name w:val="Table Grid"/>
    <w:basedOn w:val="Standardowy"/>
    <w:uiPriority w:val="59"/>
    <w:rsid w:val="00BF79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55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18A1-F127-428B-B114-2D48C8D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203</cp:revision>
  <cp:lastPrinted>2019-02-26T14:23:00Z</cp:lastPrinted>
  <dcterms:created xsi:type="dcterms:W3CDTF">2016-12-21T07:08:00Z</dcterms:created>
  <dcterms:modified xsi:type="dcterms:W3CDTF">2019-02-26T14:27:00Z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