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73" w:rsidRPr="00E00B73" w:rsidRDefault="00E00B73" w:rsidP="00E00B73">
      <w:pPr>
        <w:spacing w:after="240" w:line="240" w:lineRule="auto"/>
        <w:jc w:val="center"/>
        <w:rPr>
          <w:rFonts w:ascii="Times New Roman" w:eastAsia="Times New Roman" w:hAnsi="Times New Roman" w:cs="Times New Roman"/>
          <w:b/>
          <w:sz w:val="24"/>
          <w:szCs w:val="24"/>
          <w:lang w:eastAsia="pl-PL"/>
        </w:rPr>
      </w:pPr>
      <w:r w:rsidRPr="00E00B73">
        <w:rPr>
          <w:rFonts w:ascii="Times New Roman" w:eastAsia="Times New Roman" w:hAnsi="Times New Roman" w:cs="Times New Roman"/>
          <w:b/>
          <w:sz w:val="24"/>
          <w:szCs w:val="24"/>
          <w:lang w:eastAsia="pl-PL"/>
        </w:rPr>
        <w:t>OGŁOSZENIE O ZAMÓWIENIU nr 653784-N-2018 z dnia 2018-11-27 r.</w:t>
      </w:r>
    </w:p>
    <w:p w:rsidR="00E00B73" w:rsidRDefault="00E00B73" w:rsidP="00E00B73">
      <w:pPr>
        <w:spacing w:after="0" w:line="240" w:lineRule="auto"/>
        <w:jc w:val="center"/>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Gmina Chmielnik: </w:t>
      </w:r>
      <w:r w:rsidRPr="00E00B73">
        <w:rPr>
          <w:rFonts w:ascii="Times New Roman" w:eastAsia="Times New Roman" w:hAnsi="Times New Roman" w:cs="Times New Roman"/>
          <w:b/>
          <w:sz w:val="24"/>
          <w:szCs w:val="24"/>
          <w:lang w:eastAsia="pl-PL"/>
        </w:rPr>
        <w:t>Pełnienie funkcji Inspektora Nadzoru Inwestorskiego dla projektu pn. „Montaż instalacji odnawialnych źródeł energii wykorzystywanych przez mieszkańców Gminy Chmielnik</w:t>
      </w:r>
      <w:r>
        <w:rPr>
          <w:rFonts w:ascii="Times New Roman" w:eastAsia="Times New Roman" w:hAnsi="Times New Roman" w:cs="Times New Roman"/>
          <w:sz w:val="24"/>
          <w:szCs w:val="24"/>
          <w:lang w:eastAsia="pl-PL"/>
        </w:rPr>
        <w:t>” (</w:t>
      </w:r>
      <w:r w:rsidRPr="00E00B73">
        <w:rPr>
          <w:rFonts w:ascii="Times New Roman" w:eastAsia="Times New Roman" w:hAnsi="Times New Roman" w:cs="Times New Roman"/>
          <w:sz w:val="24"/>
          <w:szCs w:val="24"/>
          <w:lang w:eastAsia="pl-PL"/>
        </w:rPr>
        <w:t xml:space="preserve"> Usługi</w:t>
      </w:r>
      <w:r>
        <w:rPr>
          <w:rFonts w:ascii="Times New Roman" w:eastAsia="Times New Roman" w:hAnsi="Times New Roman" w:cs="Times New Roman"/>
          <w:sz w:val="24"/>
          <w:szCs w:val="24"/>
          <w:lang w:eastAsia="pl-PL"/>
        </w:rPr>
        <w:t>)</w:t>
      </w:r>
      <w:r w:rsidRPr="00E00B73">
        <w:rPr>
          <w:rFonts w:ascii="Times New Roman" w:eastAsia="Times New Roman" w:hAnsi="Times New Roman" w:cs="Times New Roman"/>
          <w:sz w:val="24"/>
          <w:szCs w:val="24"/>
          <w:lang w:eastAsia="pl-PL"/>
        </w:rPr>
        <w:t xml:space="preserve"> </w:t>
      </w:r>
    </w:p>
    <w:p w:rsidR="00E00B73" w:rsidRPr="00E00B73" w:rsidRDefault="00E00B73" w:rsidP="00E00B73">
      <w:pPr>
        <w:spacing w:after="0" w:line="240" w:lineRule="auto"/>
        <w:jc w:val="center"/>
        <w:rPr>
          <w:rFonts w:ascii="Times New Roman" w:eastAsia="Times New Roman" w:hAnsi="Times New Roman" w:cs="Times New Roman"/>
          <w:sz w:val="24"/>
          <w:szCs w:val="24"/>
          <w:lang w:eastAsia="pl-PL"/>
        </w:rPr>
      </w:pP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Zamieszczanie ogłoszenia:</w:t>
      </w:r>
      <w:r w:rsidRPr="00E00B73">
        <w:rPr>
          <w:rFonts w:ascii="Times New Roman" w:eastAsia="Times New Roman" w:hAnsi="Times New Roman" w:cs="Times New Roman"/>
          <w:sz w:val="24"/>
          <w:szCs w:val="24"/>
          <w:lang w:eastAsia="pl-PL"/>
        </w:rPr>
        <w:t xml:space="preserve"> Zamieszczanie nieobowiązkowe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Ogłoszenie dotyczy:</w:t>
      </w:r>
      <w:r w:rsidRPr="00E00B73">
        <w:rPr>
          <w:rFonts w:ascii="Times New Roman" w:eastAsia="Times New Roman" w:hAnsi="Times New Roman" w:cs="Times New Roman"/>
          <w:sz w:val="24"/>
          <w:szCs w:val="24"/>
          <w:lang w:eastAsia="pl-PL"/>
        </w:rPr>
        <w:t xml:space="preserve"> Zamówienia publicznego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Tak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Nazwa projektu lub programu</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 xml:space="preserve">Regionalny Program Operacyjny Województwa Świętokrzyskiego na lata 2014 - 2020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00B73">
        <w:rPr>
          <w:rFonts w:ascii="Times New Roman" w:eastAsia="Times New Roman" w:hAnsi="Times New Roman" w:cs="Times New Roman"/>
          <w:sz w:val="24"/>
          <w:szCs w:val="24"/>
          <w:lang w:eastAsia="pl-PL"/>
        </w:rPr>
        <w:br/>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u w:val="single"/>
          <w:lang w:eastAsia="pl-PL"/>
        </w:rPr>
        <w:t>SEKCJA I: ZAMAWIAJĄCY</w:t>
      </w:r>
      <w:r w:rsidRPr="00E00B73">
        <w:rPr>
          <w:rFonts w:ascii="Times New Roman" w:eastAsia="Times New Roman" w:hAnsi="Times New Roman" w:cs="Times New Roman"/>
          <w:sz w:val="24"/>
          <w:szCs w:val="24"/>
          <w:lang w:eastAsia="pl-PL"/>
        </w:rPr>
        <w:t xml:space="preserv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Postępowanie przeprowadza centralny zamawiający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Informacje na temat podmiotu któremu zamawiający powierzył/powierzyli prowadzenie postępowania:</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Postępowanie jest przeprowadzane wspólnie przez zamawiających</w:t>
      </w:r>
      <w:r w:rsidRPr="00E00B7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Informacje dodatkowe:</w:t>
      </w:r>
      <w:r w:rsidRPr="00E00B73">
        <w:rPr>
          <w:rFonts w:ascii="Times New Roman" w:eastAsia="Times New Roman" w:hAnsi="Times New Roman" w:cs="Times New Roman"/>
          <w:sz w:val="24"/>
          <w:szCs w:val="24"/>
          <w:lang w:eastAsia="pl-PL"/>
        </w:rPr>
        <w:t xml:space="preserv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 1) NAZWA I ADRES: </w:t>
      </w:r>
      <w:r w:rsidRPr="00E00B73">
        <w:rPr>
          <w:rFonts w:ascii="Times New Roman" w:eastAsia="Times New Roman" w:hAnsi="Times New Roman" w:cs="Times New Roman"/>
          <w:sz w:val="24"/>
          <w:szCs w:val="24"/>
          <w:lang w:eastAsia="pl-PL"/>
        </w:rPr>
        <w:t>Gmina Chmielnik, krajowy numer identyfikacyjny 2910097</w:t>
      </w:r>
      <w:r>
        <w:rPr>
          <w:rFonts w:ascii="Times New Roman" w:eastAsia="Times New Roman" w:hAnsi="Times New Roman" w:cs="Times New Roman"/>
          <w:sz w:val="24"/>
          <w:szCs w:val="24"/>
          <w:lang w:eastAsia="pl-PL"/>
        </w:rPr>
        <w:t>4500000, ul. Plac Kościuszki  7</w:t>
      </w:r>
      <w:r w:rsidRPr="00E00B73">
        <w:rPr>
          <w:rFonts w:ascii="Times New Roman" w:eastAsia="Times New Roman" w:hAnsi="Times New Roman" w:cs="Times New Roman"/>
          <w:sz w:val="24"/>
          <w:szCs w:val="24"/>
          <w:lang w:eastAsia="pl-PL"/>
        </w:rPr>
        <w:t xml:space="preserve">, 26020   Chmielnik, woj. świętokrzyskie, państwo Polska, tel. 413 543 273, e-mail inwestycje@chmielnik.com, faks 413 543 273. </w:t>
      </w:r>
      <w:r w:rsidRPr="00E00B73">
        <w:rPr>
          <w:rFonts w:ascii="Times New Roman" w:eastAsia="Times New Roman" w:hAnsi="Times New Roman" w:cs="Times New Roman"/>
          <w:sz w:val="24"/>
          <w:szCs w:val="24"/>
          <w:lang w:eastAsia="pl-PL"/>
        </w:rPr>
        <w:br/>
        <w:t xml:space="preserve">Adres strony internetowej (URL): </w:t>
      </w:r>
      <w:r w:rsidRPr="00E00B73">
        <w:rPr>
          <w:rFonts w:ascii="Times New Roman" w:eastAsia="Times New Roman" w:hAnsi="Times New Roman" w:cs="Times New Roman"/>
          <w:b/>
          <w:sz w:val="24"/>
          <w:szCs w:val="24"/>
          <w:lang w:eastAsia="pl-PL"/>
        </w:rPr>
        <w:t>www.chmielnik.com</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 xml:space="preserve">Adres profilu nabywcy: </w:t>
      </w:r>
      <w:r w:rsidRPr="00E00B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 2) RODZAJ ZAMAWIAJĄCEGO: </w:t>
      </w:r>
      <w:r w:rsidRPr="00E00B73">
        <w:rPr>
          <w:rFonts w:ascii="Times New Roman" w:eastAsia="Times New Roman" w:hAnsi="Times New Roman" w:cs="Times New Roman"/>
          <w:sz w:val="24"/>
          <w:szCs w:val="24"/>
          <w:lang w:eastAsia="pl-PL"/>
        </w:rPr>
        <w:t xml:space="preserve">Administracja samorządowa </w:t>
      </w:r>
      <w:r w:rsidRPr="00E00B73">
        <w:rPr>
          <w:rFonts w:ascii="Times New Roman" w:eastAsia="Times New Roman" w:hAnsi="Times New Roman" w:cs="Times New Roman"/>
          <w:sz w:val="24"/>
          <w:szCs w:val="24"/>
          <w:lang w:eastAsia="pl-PL"/>
        </w:rPr>
        <w:br/>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lastRenderedPageBreak/>
        <w:t xml:space="preserve">I.3) WSPÓLNE UDZIELANIE ZAMÓWIENIA </w:t>
      </w:r>
      <w:r w:rsidRPr="00E00B73">
        <w:rPr>
          <w:rFonts w:ascii="Times New Roman" w:eastAsia="Times New Roman" w:hAnsi="Times New Roman" w:cs="Times New Roman"/>
          <w:b/>
          <w:bCs/>
          <w:i/>
          <w:iCs/>
          <w:sz w:val="24"/>
          <w:szCs w:val="24"/>
          <w:lang w:eastAsia="pl-PL"/>
        </w:rPr>
        <w:t>(jeżeli dotyczy)</w:t>
      </w:r>
      <w:r w:rsidRPr="00E00B73">
        <w:rPr>
          <w:rFonts w:ascii="Times New Roman" w:eastAsia="Times New Roman" w:hAnsi="Times New Roman" w:cs="Times New Roman"/>
          <w:b/>
          <w:bCs/>
          <w:sz w:val="24"/>
          <w:szCs w:val="24"/>
          <w:lang w:eastAsia="pl-PL"/>
        </w:rPr>
        <w:t xml:space="preserv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0B73">
        <w:rPr>
          <w:rFonts w:ascii="Times New Roman" w:eastAsia="Times New Roman" w:hAnsi="Times New Roman" w:cs="Times New Roman"/>
          <w:sz w:val="24"/>
          <w:szCs w:val="24"/>
          <w:lang w:eastAsia="pl-PL"/>
        </w:rPr>
        <w:br/>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I.4) KOMUNIKACJA: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0B7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Tak </w:t>
      </w:r>
      <w:r w:rsidRPr="00E00B73">
        <w:rPr>
          <w:rFonts w:ascii="Times New Roman" w:eastAsia="Times New Roman" w:hAnsi="Times New Roman" w:cs="Times New Roman"/>
          <w:sz w:val="24"/>
          <w:szCs w:val="24"/>
          <w:lang w:eastAsia="pl-PL"/>
        </w:rPr>
        <w:br/>
        <w:t xml:space="preserve">www.chmielnik.com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Tak </w:t>
      </w:r>
      <w:r w:rsidRPr="00E00B73">
        <w:rPr>
          <w:rFonts w:ascii="Times New Roman" w:eastAsia="Times New Roman" w:hAnsi="Times New Roman" w:cs="Times New Roman"/>
          <w:sz w:val="24"/>
          <w:szCs w:val="24"/>
          <w:lang w:eastAsia="pl-PL"/>
        </w:rPr>
        <w:br/>
        <w:t xml:space="preserve">www.chmielnik.com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Oferty lub wnioski o dopuszczenie do udziału w postępowaniu należy przesyłać:</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Elektronicznie</w:t>
      </w:r>
      <w:r w:rsidRPr="00E00B7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 xml:space="preserve">adres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 xml:space="preserve">Inny sposób: </w:t>
      </w:r>
      <w:r w:rsidRPr="00E00B73">
        <w:rPr>
          <w:rFonts w:ascii="Times New Roman" w:eastAsia="Times New Roman" w:hAnsi="Times New Roman" w:cs="Times New Roman"/>
          <w:sz w:val="24"/>
          <w:szCs w:val="24"/>
          <w:lang w:eastAsia="pl-PL"/>
        </w:rPr>
        <w:br/>
        <w:t xml:space="preserve">Oferty w formie pisemnej należy złożyć w siedzibie Zamawiajacego osobiście lub za pośrednictwem operatora pocztowego lub za pośrednictwem kuriera </w:t>
      </w:r>
      <w:r w:rsidRPr="00E00B73">
        <w:rPr>
          <w:rFonts w:ascii="Times New Roman" w:eastAsia="Times New Roman" w:hAnsi="Times New Roman" w:cs="Times New Roman"/>
          <w:sz w:val="24"/>
          <w:szCs w:val="24"/>
          <w:lang w:eastAsia="pl-PL"/>
        </w:rPr>
        <w:br/>
        <w:t xml:space="preserve">Adres: </w:t>
      </w:r>
      <w:r w:rsidRPr="00E00B73">
        <w:rPr>
          <w:rFonts w:ascii="Times New Roman" w:eastAsia="Times New Roman" w:hAnsi="Times New Roman" w:cs="Times New Roman"/>
          <w:sz w:val="24"/>
          <w:szCs w:val="24"/>
          <w:lang w:eastAsia="pl-PL"/>
        </w:rPr>
        <w:br/>
        <w:t xml:space="preserve">Gmina Chmielnik, Plac Kościuszki 7, 26-020 Chmielnik, pokój nr 102 - Sekretariat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0B7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0B73">
        <w:rPr>
          <w:rFonts w:ascii="Times New Roman" w:eastAsia="Times New Roman" w:hAnsi="Times New Roman" w:cs="Times New Roman"/>
          <w:sz w:val="24"/>
          <w:szCs w:val="24"/>
          <w:lang w:eastAsia="pl-PL"/>
        </w:rPr>
        <w:br/>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u w:val="single"/>
          <w:lang w:eastAsia="pl-PL"/>
        </w:rPr>
        <w:t xml:space="preserve">SEKCJA II: PRZEDMIOT ZAMÓWIENIA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II.1) Nazwa nadana zamówieniu przez zamawiającego: </w:t>
      </w:r>
      <w:r w:rsidRPr="00E00B73">
        <w:rPr>
          <w:rFonts w:ascii="Times New Roman" w:eastAsia="Times New Roman" w:hAnsi="Times New Roman" w:cs="Times New Roman"/>
          <w:sz w:val="24"/>
          <w:szCs w:val="24"/>
          <w:lang w:eastAsia="pl-PL"/>
        </w:rPr>
        <w:t xml:space="preserve">Pełnienie funkcji Inspektora Nadzoru Inwestorskiego dla projektu pn. „Montaż instalacji odnawialnych źródeł energii wykorzystywanych przez mieszkańców Gminy Chmielnik”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Numer referencyjny: </w:t>
      </w:r>
      <w:r w:rsidRPr="00E00B73">
        <w:rPr>
          <w:rFonts w:ascii="Times New Roman" w:eastAsia="Times New Roman" w:hAnsi="Times New Roman" w:cs="Times New Roman"/>
          <w:sz w:val="24"/>
          <w:szCs w:val="24"/>
          <w:u w:val="single"/>
          <w:lang w:eastAsia="pl-PL"/>
        </w:rPr>
        <w:t>IPS.271.60.2018</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Przed wszczęciem postępowania o udzielenie zamówienia przeprowadzono dialog techniczny </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II.2) Rodzaj zamówienia: </w:t>
      </w:r>
      <w:r w:rsidRPr="00E00B73">
        <w:rPr>
          <w:rFonts w:ascii="Times New Roman" w:eastAsia="Times New Roman" w:hAnsi="Times New Roman" w:cs="Times New Roman"/>
          <w:sz w:val="24"/>
          <w:szCs w:val="24"/>
          <w:lang w:eastAsia="pl-PL"/>
        </w:rPr>
        <w:t xml:space="preserve">Usługi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II.3) Informacja o możliwości składania ofert częściowych</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 xml:space="preserve">Zamówienie podzielone jest na części: Nie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E00B73" w:rsidRDefault="00E00B73" w:rsidP="00E00B73">
      <w:pPr>
        <w:spacing w:after="0" w:line="240" w:lineRule="auto"/>
        <w:rPr>
          <w:rFonts w:ascii="Times New Roman" w:eastAsia="Times New Roman" w:hAnsi="Times New Roman" w:cs="Times New Roman"/>
          <w:b/>
          <w:bCs/>
          <w:sz w:val="24"/>
          <w:szCs w:val="24"/>
          <w:lang w:eastAsia="pl-PL"/>
        </w:rPr>
      </w:pPr>
      <w:r w:rsidRPr="00E00B73">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II.4) Krótki opis przedmiotu zamówienia </w:t>
      </w:r>
      <w:r w:rsidRPr="00E00B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0B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2. Opis przedmiotu zamówienia:</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2.1 Przedmiotem zamówienia jest usługa pełnienia funkcji Inspektora Nadzoru Inwestorskiego dla projektu pn. „Montaż instalacji odnawialnych źródeł energii wykorzystywanych przez mieszkańców Gminy Chmielnik”, polegająca na wielobranżowym nadzorem inwestorskim w specjalnościach: konstrukcyjno-budowlanej; instalacji w zakresie sieci, instalacji i urządzeń elektrycznych i elektroenergetycznych; instalacyjnej w zakresie sieci, instalacji i urządzeń cieplnych, wentylacyjnych, gazowych, wodociągowych i kanalizacyjnych.</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2.2 Szczegółowy zakres obowiązków Inspektora Nadzoru Inwestorskiego regulują zapisy SIWZ; Wzór umowy - załącznik nr 2 stanowiący integralną część SIWZ. Do obowiązków Inspektora Nadzoru Inwestycyjnego należeć będzie w szczególności nadzór nad realizacją i wykonywaniem wszelkich czynności związanych z Inwestycją (roboty montażowe) od rozpoczęcia prac przez głównego wykonawcę (grudzień 2018) do zakończenia realizacji rzeczowej zadania (lipiec 2019).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2.3 Opis inwestycji podlegającej nadzorowi:</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 </w:t>
      </w:r>
      <w:r w:rsidRPr="00E00B73">
        <w:rPr>
          <w:rFonts w:ascii="Times New Roman" w:eastAsia="Times New Roman" w:hAnsi="Times New Roman" w:cs="Times New Roman"/>
          <w:b/>
          <w:sz w:val="24"/>
          <w:szCs w:val="24"/>
          <w:lang w:eastAsia="pl-PL"/>
        </w:rPr>
        <w:t xml:space="preserve">Zadanie 1 – „Dostawa i montaż instalacji solarnych na terenie miasta i gminy Chmielnik” </w:t>
      </w:r>
      <w:r w:rsidRPr="00E00B73">
        <w:rPr>
          <w:rFonts w:ascii="Times New Roman" w:eastAsia="Times New Roman" w:hAnsi="Times New Roman" w:cs="Times New Roman"/>
          <w:sz w:val="24"/>
          <w:szCs w:val="24"/>
          <w:lang w:eastAsia="pl-PL"/>
        </w:rPr>
        <w:t xml:space="preserve">obejmująca w szczególności: </w:t>
      </w:r>
      <w:r w:rsidRPr="00E00B73">
        <w:rPr>
          <w:rFonts w:ascii="Times New Roman" w:eastAsia="Times New Roman" w:hAnsi="Times New Roman" w:cs="Times New Roman"/>
          <w:sz w:val="24"/>
          <w:szCs w:val="24"/>
          <w:lang w:eastAsia="pl-PL"/>
        </w:rPr>
        <w:softHyphen/>
        <w:t xml:space="preserve">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wykonanie dokumentacji technicznej dla montażu 344 kompletnych instalacji kolektorów słonecznych; </w:t>
      </w:r>
      <w:r w:rsidRPr="00E00B73">
        <w:rPr>
          <w:rFonts w:ascii="Times New Roman" w:eastAsia="Times New Roman" w:hAnsi="Times New Roman" w:cs="Times New Roman"/>
          <w:sz w:val="24"/>
          <w:szCs w:val="24"/>
          <w:lang w:eastAsia="pl-PL"/>
        </w:rPr>
        <w:softHyphen/>
        <w:t xml:space="preserve">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montaż 344 kompletnych instalacji kolektorów słonecznych, w tym m.in. termicznych paneli solarnych, rurociągów solarnych, zespołów sterowniczo-pompowych, zbiorników akumulacyjnych dwuwężownicowych, orurowania integrującego istniejące instalacje: wody użytkowej, ciepłej wody użytkowej i centralnego ogrzewania; </w:t>
      </w:r>
      <w:r w:rsidRPr="00E00B73">
        <w:rPr>
          <w:rFonts w:ascii="Times New Roman" w:eastAsia="Times New Roman" w:hAnsi="Times New Roman" w:cs="Times New Roman"/>
          <w:sz w:val="24"/>
          <w:szCs w:val="24"/>
          <w:lang w:eastAsia="pl-PL"/>
        </w:rPr>
        <w:softHyphen/>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przewidywana ilość poszczególnych instalacji kolektorów słonecznych rozdzielona ze względu na ich wielkości wynosi: </w:t>
      </w:r>
    </w:p>
    <w:p w:rsidR="00E00B73" w:rsidRPr="00A20CAB" w:rsidRDefault="00E00B73" w:rsidP="00A20CAB">
      <w:pPr>
        <w:pStyle w:val="Akapitzlist"/>
        <w:numPr>
          <w:ilvl w:val="0"/>
          <w:numId w:val="7"/>
        </w:numPr>
        <w:spacing w:after="0" w:line="240" w:lineRule="auto"/>
        <w:rPr>
          <w:rFonts w:ascii="Times New Roman" w:eastAsia="Times New Roman" w:hAnsi="Times New Roman" w:cs="Times New Roman"/>
          <w:sz w:val="24"/>
          <w:szCs w:val="24"/>
          <w:lang w:eastAsia="pl-PL"/>
        </w:rPr>
      </w:pPr>
      <w:r w:rsidRPr="00A20CAB">
        <w:rPr>
          <w:rFonts w:ascii="Times New Roman" w:eastAsia="Times New Roman" w:hAnsi="Times New Roman" w:cs="Times New Roman"/>
          <w:sz w:val="24"/>
          <w:szCs w:val="24"/>
          <w:lang w:eastAsia="pl-PL"/>
        </w:rPr>
        <w:t xml:space="preserve">107 kpl. – m.in. 2 kolektory słoneczne płaskie, zbiornik akumulacyjny 300 litrów </w:t>
      </w:r>
    </w:p>
    <w:p w:rsidR="00E00B73" w:rsidRPr="00A20CAB" w:rsidRDefault="00E00B73" w:rsidP="00A20CAB">
      <w:pPr>
        <w:pStyle w:val="Akapitzlist"/>
        <w:numPr>
          <w:ilvl w:val="0"/>
          <w:numId w:val="7"/>
        </w:numPr>
        <w:spacing w:after="0" w:line="240" w:lineRule="auto"/>
        <w:rPr>
          <w:rFonts w:ascii="Times New Roman" w:eastAsia="Times New Roman" w:hAnsi="Times New Roman" w:cs="Times New Roman"/>
          <w:sz w:val="24"/>
          <w:szCs w:val="24"/>
          <w:lang w:eastAsia="pl-PL"/>
        </w:rPr>
      </w:pPr>
      <w:r w:rsidRPr="00A20CAB">
        <w:rPr>
          <w:rFonts w:ascii="Times New Roman" w:eastAsia="Times New Roman" w:hAnsi="Times New Roman" w:cs="Times New Roman"/>
          <w:sz w:val="24"/>
          <w:szCs w:val="24"/>
          <w:lang w:eastAsia="pl-PL"/>
        </w:rPr>
        <w:t xml:space="preserve">184 kpl. – m.in. 3 kolektory słoneczne płaskie, zbiornik akumulacyjny 400 litrów </w:t>
      </w:r>
    </w:p>
    <w:p w:rsidR="00E00B73" w:rsidRPr="00A20CAB" w:rsidRDefault="00E00B73" w:rsidP="00A20CAB">
      <w:pPr>
        <w:pStyle w:val="Akapitzlist"/>
        <w:numPr>
          <w:ilvl w:val="0"/>
          <w:numId w:val="7"/>
        </w:numPr>
        <w:spacing w:after="0" w:line="240" w:lineRule="auto"/>
        <w:rPr>
          <w:rFonts w:ascii="Times New Roman" w:eastAsia="Times New Roman" w:hAnsi="Times New Roman" w:cs="Times New Roman"/>
          <w:sz w:val="24"/>
          <w:szCs w:val="24"/>
          <w:lang w:eastAsia="pl-PL"/>
        </w:rPr>
      </w:pPr>
      <w:r w:rsidRPr="00A20CAB">
        <w:rPr>
          <w:rFonts w:ascii="Times New Roman" w:eastAsia="Times New Roman" w:hAnsi="Times New Roman" w:cs="Times New Roman"/>
          <w:sz w:val="24"/>
          <w:szCs w:val="24"/>
          <w:lang w:eastAsia="pl-PL"/>
        </w:rPr>
        <w:t>53 kpl. – m.in. 4 kolektory słoneczne płaskie, zbiornika akumulacyjny 500 litrów</w:t>
      </w:r>
    </w:p>
    <w:p w:rsidR="00E00B73" w:rsidRDefault="00E00B73" w:rsidP="00E00B73">
      <w:pPr>
        <w:spacing w:after="0" w:line="240" w:lineRule="auto"/>
        <w:rPr>
          <w:rFonts w:ascii="Times New Roman" w:eastAsia="Times New Roman" w:hAnsi="Times New Roman" w:cs="Times New Roman"/>
          <w:sz w:val="24"/>
          <w:szCs w:val="24"/>
          <w:lang w:eastAsia="pl-PL"/>
        </w:rPr>
      </w:pP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Zamawiający zastrzega sobie możliwość zmiany ilości instalacji solarnych o poszczególnych wielkościach. Zamawiający zastrzega sobie prawo do zmiany ogólnej ilości instalacji solarnych.</w:t>
      </w:r>
    </w:p>
    <w:p w:rsidR="00E00B73" w:rsidRDefault="00E00B73" w:rsidP="00E00B73">
      <w:pPr>
        <w:spacing w:after="0" w:line="240" w:lineRule="auto"/>
        <w:rPr>
          <w:rFonts w:ascii="Times New Roman" w:eastAsia="Times New Roman" w:hAnsi="Times New Roman" w:cs="Times New Roman"/>
          <w:sz w:val="24"/>
          <w:szCs w:val="24"/>
          <w:lang w:eastAsia="pl-PL"/>
        </w:rPr>
      </w:pPr>
    </w:p>
    <w:p w:rsidR="00A20CAB"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b/>
          <w:sz w:val="24"/>
          <w:szCs w:val="24"/>
          <w:lang w:eastAsia="pl-PL"/>
        </w:rPr>
        <w:t>• Zadanie 2 – „Dostawa i montaż instalacji fotowoltaicznych na terenie miasta i gminy Chmielnik”</w:t>
      </w:r>
      <w:r w:rsidRPr="00E00B73">
        <w:rPr>
          <w:rFonts w:ascii="Times New Roman" w:eastAsia="Times New Roman" w:hAnsi="Times New Roman" w:cs="Times New Roman"/>
          <w:sz w:val="24"/>
          <w:szCs w:val="24"/>
          <w:lang w:eastAsia="pl-PL"/>
        </w:rPr>
        <w:t xml:space="preserve"> obejmująca w szczególności: </w:t>
      </w:r>
      <w:r w:rsidRPr="00E00B73">
        <w:rPr>
          <w:rFonts w:ascii="Times New Roman" w:eastAsia="Times New Roman" w:hAnsi="Times New Roman" w:cs="Times New Roman"/>
          <w:sz w:val="24"/>
          <w:szCs w:val="24"/>
          <w:lang w:eastAsia="pl-PL"/>
        </w:rPr>
        <w:softHyphen/>
        <w:t xml:space="preserve"> </w:t>
      </w:r>
    </w:p>
    <w:p w:rsidR="00A20CAB"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wykonanie dokumentacji technicznej dla montażu 75 kompletnych instalacji fotowoltaicznych;</w:t>
      </w:r>
    </w:p>
    <w:p w:rsidR="00A20CAB"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montaż 75 kompletnych instalacji fotowoltaicznych, w tym m.in. paneli fotowoltaicznych, przewodów, inwertera; </w:t>
      </w:r>
      <w:r w:rsidRPr="00E00B73">
        <w:rPr>
          <w:rFonts w:ascii="Times New Roman" w:eastAsia="Times New Roman" w:hAnsi="Times New Roman" w:cs="Times New Roman"/>
          <w:sz w:val="24"/>
          <w:szCs w:val="24"/>
          <w:lang w:eastAsia="pl-PL"/>
        </w:rPr>
        <w:softHyphen/>
        <w:t xml:space="preserve">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przewidywana sumaryczna moc instalacji wynosi 229,5 kWp a średnia moc pojedynczej instalacji to 3,06 kWp, przy czym w zależności od potrzeb poszczególnych nieruchomości moce/wielkości poszczególnych instalacji fotowoltaicznych mogą występować w zakresie od 1,02 kWp do 8,16 kWp; </w:t>
      </w:r>
      <w:r w:rsidRPr="00E00B73">
        <w:rPr>
          <w:rFonts w:ascii="Times New Roman" w:eastAsia="Times New Roman" w:hAnsi="Times New Roman" w:cs="Times New Roman"/>
          <w:sz w:val="24"/>
          <w:szCs w:val="24"/>
          <w:lang w:eastAsia="pl-PL"/>
        </w:rPr>
        <w:softHyphen/>
        <w:t xml:space="preserve">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dostawca urządzeń i wykonawca prac montażowych zobowiązany jest również do dokonania czynności formalno-prawnych związanych ze zgłoszeniem instalacji u Operatora Sieci Dystrybucyjnej;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Zamawiający zastrzega sobie prawo zmiany mocy sumarycznej zamontowanych instalacji fotowoltaicznych. Zamawiający zastrzega sobie prawo do zmiany ogólnej ilości instalacji fotowoltaicznych.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Dokumentacja związana z realizacją projektu jest dostępna w siedzibie Zamawiającego pod adresem: Gmina Chmielnik, Plac Kościuszki 7, 26-020 Chmielnik, pokój 209. Dokumentacja jest także opublikowana na stronie internetowej zamawiającego pod adresem: </w:t>
      </w:r>
      <w:hyperlink r:id="rId7" w:history="1">
        <w:r w:rsidRPr="00671095">
          <w:rPr>
            <w:rStyle w:val="Hipercze"/>
            <w:rFonts w:ascii="Times New Roman" w:eastAsia="Times New Roman" w:hAnsi="Times New Roman" w:cs="Times New Roman"/>
            <w:sz w:val="24"/>
            <w:szCs w:val="24"/>
            <w:lang w:eastAsia="pl-PL"/>
          </w:rPr>
          <w:t>https://www.biuletyn.net/nt-bin/start.asp?podmiot=chmielnik/&amp;strona=submenu_aktualnosci.asp&amp;typ=podmenu&amp;menu=228&amp;podmenu=228&amp;str=3&amp;id=2777</w:t>
        </w:r>
      </w:hyperlink>
      <w:r w:rsidRPr="00E00B73">
        <w:rPr>
          <w:rFonts w:ascii="Times New Roman" w:eastAsia="Times New Roman" w:hAnsi="Times New Roman" w:cs="Times New Roman"/>
          <w:sz w:val="24"/>
          <w:szCs w:val="24"/>
          <w:lang w:eastAsia="pl-PL"/>
        </w:rPr>
        <w:t xml:space="preserve">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Zakres prac określać będzie również dokumentacja techniczna opracowana przez głównego wykonawcę.</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Koszt zadania wynosi 5,35 mln złotych brutto. </w:t>
      </w:r>
    </w:p>
    <w:p w:rsidR="00E00B73" w:rsidRDefault="00E00B73" w:rsidP="00E00B73">
      <w:pPr>
        <w:spacing w:after="0" w:line="240" w:lineRule="auto"/>
        <w:rPr>
          <w:rFonts w:ascii="Times New Roman" w:eastAsia="Times New Roman" w:hAnsi="Times New Roman" w:cs="Times New Roman"/>
          <w:sz w:val="24"/>
          <w:szCs w:val="24"/>
          <w:lang w:eastAsia="pl-PL"/>
        </w:rPr>
      </w:pP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2.4. Miejsce realizacji prac montażowych: nieruchomości znajdujące się na terenie całej gminy Chmielnik, powiat kielecki, województwo świętokrzyskie tj. Borzykowa, Celiny, Chmielnik, Chomentówek, Ciecierze, Grabowiec, Holendry, Jasień, Kotlice, Lipy, Lubania, Łagiewniki, Ługi, Minostowice, Piotrkowice, Przededworze, Suliszów, Sędziejowice, Suchowola, Suskrajowice, Szyszczyce, Śladków Duży, Śladków Mały, Zrecze Chałupczańskie, Zrecze Duże, Zrecze Małe. </w:t>
      </w:r>
    </w:p>
    <w:p w:rsidR="00E00B73" w:rsidRDefault="00E00B73"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2.5. Przedmiot zamówienia obejmuje nadzór całego procesu inwestycyjnego dla robót w danej branży zgodnie z opracowaną dokumentacją; ustawą Prawo Budowlane (Dz. U. 2016 poz. 290 ze zm.); Rozporządzeniem Ministra Infrastruktury z dnia 26 czerwca 2002 r. w sprawie dziennika budowy, montażu i rozbiórki, tablicy informacyjnej oraz ogłoszenia zawierającego dane dotyczące bezpieczeństwa pracy i ochrony zdrowia (Dz. U. Nr 108, poz. 953 ze zm.) oraz umowy z wykonawcami robót budowlanych a w szczególności: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1) Reprezentowanie Inwestora na budowie przez sprawowanie kontroli zgodności realizacji z projektem, warunkami pozwolenia na budowę, zgłoszeniem robót, umową, przepisami prawa, obowiązującymi normami państwowymi, wytycznymi branżowymi oraz zasadami wiedzy technicznej, m.in. poprzez: </w:t>
      </w:r>
      <w:r w:rsidRPr="00E00B73">
        <w:rPr>
          <w:rFonts w:ascii="Times New Roman" w:eastAsia="Times New Roman" w:hAnsi="Times New Roman" w:cs="Times New Roman"/>
          <w:sz w:val="24"/>
          <w:szCs w:val="24"/>
          <w:lang w:eastAsia="pl-PL"/>
        </w:rPr>
        <w:softHyphen/>
        <w:t xml:space="preserve"> zatwierdzenie przed rozpoczęciem robót materiałów, urządzeń i elementów instalacji, które podlegać będą zabudowie w zakresie zgodności z SIWZ na wykonanie dostawy i montażu instalacji OZE oraz oferty wykonawcy robót i kontrolowanie montażu instalacji w oparciu o elementy zatwierdzone. Zatwierdzenie następuje po przygotowaniu przez wykonawcę robót propozycji zestawienia tabelarycznego, katalogowych materiałów, urządzeń i elementów instalacji oraz zdjęć montowanych elementów przez Inspektora Nadzoru Inwestycyjnego; </w:t>
      </w:r>
      <w:r w:rsidRPr="00E00B73">
        <w:rPr>
          <w:rFonts w:ascii="Times New Roman" w:eastAsia="Times New Roman" w:hAnsi="Times New Roman" w:cs="Times New Roman"/>
          <w:sz w:val="24"/>
          <w:szCs w:val="24"/>
          <w:lang w:eastAsia="pl-PL"/>
        </w:rPr>
        <w:softHyphen/>
        <w:t xml:space="preserve"> kontrolowania przestrzegania przez wykonawcę robót dostaw, montaży, zasad bezpieczeństwa pracy i utrzymania porządku na terenie budowy, p.poż. i ochrony środowiska; </w:t>
      </w:r>
      <w:r w:rsidRPr="00E00B73">
        <w:rPr>
          <w:rFonts w:ascii="Times New Roman" w:eastAsia="Times New Roman" w:hAnsi="Times New Roman" w:cs="Times New Roman"/>
          <w:sz w:val="24"/>
          <w:szCs w:val="24"/>
          <w:lang w:eastAsia="pl-PL"/>
        </w:rPr>
        <w:softHyphen/>
        <w:t xml:space="preserve"> kontrola zgodności wykonania robót z umową zawartą z wykonawcą robót; </w:t>
      </w:r>
      <w:r w:rsidRPr="00E00B73">
        <w:rPr>
          <w:rFonts w:ascii="Times New Roman" w:eastAsia="Times New Roman" w:hAnsi="Times New Roman" w:cs="Times New Roman"/>
          <w:sz w:val="24"/>
          <w:szCs w:val="24"/>
          <w:lang w:eastAsia="pl-PL"/>
        </w:rPr>
        <w:softHyphen/>
        <w:t xml:space="preserve"> inspekcje będą prowadzone w szczególności w celu sprawdzenia jakości wykonywanych dostaw i montaży instalacji OZE oraz zgodności wbudowywanych materiałów, zgodnie z wymaganiami umowy z wykonawcą robót, dokumentacją projektową oraz z aktualną wiedzą techniczną, prawidłową praktyką inżynierską i sztuką budowlaną; </w:t>
      </w:r>
      <w:r w:rsidRPr="00E00B73">
        <w:rPr>
          <w:rFonts w:ascii="Times New Roman" w:eastAsia="Times New Roman" w:hAnsi="Times New Roman" w:cs="Times New Roman"/>
          <w:sz w:val="24"/>
          <w:szCs w:val="24"/>
          <w:lang w:eastAsia="pl-PL"/>
        </w:rPr>
        <w:softHyphen/>
        <w:t xml:space="preserve"> nadzorowanie i pisemne informowanie Zamawiającego o zabezpieczeniach stosowanych na terenie budowy, przeciwdziałanie nieprawidłowościom mogącym spowodować zagrożenia dla osób przebywających na terenie, na którym realizowane będą roboty lub mienia znajdującego się na tym terenie; </w:t>
      </w:r>
      <w:r w:rsidRPr="00E00B73">
        <w:rPr>
          <w:rFonts w:ascii="Times New Roman" w:eastAsia="Times New Roman" w:hAnsi="Times New Roman" w:cs="Times New Roman"/>
          <w:sz w:val="24"/>
          <w:szCs w:val="24"/>
          <w:lang w:eastAsia="pl-PL"/>
        </w:rPr>
        <w:softHyphen/>
        <w:t xml:space="preserve"> wstrzymanie robót prowadzonych w sposób zagrażający bezpieczeństwu lub niezgodnie z wymaganiami umowy zawartej pomiędzy Zamawiającym a wykonawcą robót i niezwłocznego pisemnego powiadomienia Zamawiającego o tym fakcie; </w:t>
      </w:r>
      <w:r w:rsidRPr="00E00B73">
        <w:rPr>
          <w:rFonts w:ascii="Times New Roman" w:eastAsia="Times New Roman" w:hAnsi="Times New Roman" w:cs="Times New Roman"/>
          <w:sz w:val="24"/>
          <w:szCs w:val="24"/>
          <w:lang w:eastAsia="pl-PL"/>
        </w:rPr>
        <w:softHyphen/>
        <w:t xml:space="preserve"> wnioskowanie o usunięcie z terenu budowy każdej osoby zatrudnionej przez wykonawcę robót, która zachowuje się niewłaściwie lub jest niekompetentna lub niedbała w swojej pracy, znajduje się w stanie wskazującym na spożycie alkoholu lub innego środka odurzającego, nie używa wymaganych zabezpieczeń przewidzianych przepisami BHP; </w:t>
      </w:r>
      <w:r w:rsidRPr="00E00B73">
        <w:rPr>
          <w:rFonts w:ascii="Times New Roman" w:eastAsia="Times New Roman" w:hAnsi="Times New Roman" w:cs="Times New Roman"/>
          <w:sz w:val="24"/>
          <w:szCs w:val="24"/>
          <w:lang w:eastAsia="pl-PL"/>
        </w:rPr>
        <w:softHyphen/>
        <w:t xml:space="preserve"> pisemne informowanie Zamawiającego o konieczności wykonania robót odbiegających od założeń projektowych wraz z propozycją rozwiązań; </w:t>
      </w:r>
      <w:r w:rsidRPr="00E00B73">
        <w:rPr>
          <w:rFonts w:ascii="Times New Roman" w:eastAsia="Times New Roman" w:hAnsi="Times New Roman" w:cs="Times New Roman"/>
          <w:sz w:val="24"/>
          <w:szCs w:val="24"/>
          <w:lang w:eastAsia="pl-PL"/>
        </w:rPr>
        <w:softHyphen/>
        <w:t xml:space="preserve"> pisemne informowanie Zamawiającego o problemach i możliwych nieprawidłowościach mogących powstać w wyniku realizacji przedmiotu umowy wraz z propozycją rozwiązań; </w:t>
      </w:r>
      <w:r w:rsidRPr="00E00B73">
        <w:rPr>
          <w:rFonts w:ascii="Times New Roman" w:eastAsia="Times New Roman" w:hAnsi="Times New Roman" w:cs="Times New Roman"/>
          <w:sz w:val="24"/>
          <w:szCs w:val="24"/>
          <w:lang w:eastAsia="pl-PL"/>
        </w:rPr>
        <w:softHyphen/>
        <w:t xml:space="preserve"> udzielania Zamawiającemu i wykonawcy robót wszelkich dostępnych informacji i wyjaśnień dotyczących realizacji robót; </w:t>
      </w:r>
      <w:r w:rsidRPr="00E00B73">
        <w:rPr>
          <w:rFonts w:ascii="Times New Roman" w:eastAsia="Times New Roman" w:hAnsi="Times New Roman" w:cs="Times New Roman"/>
          <w:sz w:val="24"/>
          <w:szCs w:val="24"/>
          <w:lang w:eastAsia="pl-PL"/>
        </w:rPr>
        <w:softHyphen/>
        <w:t xml:space="preserve"> sprawdzenie czy roboty w obrębie nieruchomości wykonują osoby wskazane w ofercie wykonawcy robót; </w:t>
      </w:r>
      <w:r w:rsidRPr="00E00B73">
        <w:rPr>
          <w:rFonts w:ascii="Times New Roman" w:eastAsia="Times New Roman" w:hAnsi="Times New Roman" w:cs="Times New Roman"/>
          <w:sz w:val="24"/>
          <w:szCs w:val="24"/>
          <w:lang w:eastAsia="pl-PL"/>
        </w:rPr>
        <w:softHyphen/>
        <w:t xml:space="preserve"> zgłaszania Zamawiającemu przypadków, w których rozwiązania projektowe odbiegają od przyjętych rozwiązań stosowanych w praktyce, w wyniku których może dojść do pogorszenia uzyskania efektu ekologicznego i rzeczowego wraz z przedstawieniem propozycji rozstrzygnięcia (np. osobny montaż instalacji złożonej z dwóch kolektorów słonecznych w różnych częściach dachu, montaż instalacji na dachu powodującej nadmierne wałowanie śniegu itp.). Analiza przypadków winna być prowadzona przez Inspektora na podstawie ustaleń wynikających z dokumentacji projektowej przed rozpoczęciem robót; </w:t>
      </w:r>
      <w:r w:rsidRPr="00E00B73">
        <w:rPr>
          <w:rFonts w:ascii="Times New Roman" w:eastAsia="Times New Roman" w:hAnsi="Times New Roman" w:cs="Times New Roman"/>
          <w:sz w:val="24"/>
          <w:szCs w:val="24"/>
          <w:lang w:eastAsia="pl-PL"/>
        </w:rPr>
        <w:softHyphen/>
        <w:t xml:space="preserve"> weryfikacja przedstawionych przez wykonawcę robót dokumentów zgłaszających umowy z podwykonawcami, dalszymi podwykonawcami w celu zapewnienia zgodności zatrudniania podwykonawców i dalszych podwykonawców z warunkami umowy z wykonawcą robót – w terminie nie dłuższym niż 3 dni od dnia otrzymania ww. dokumentów; </w:t>
      </w:r>
      <w:r w:rsidRPr="00E00B73">
        <w:rPr>
          <w:rFonts w:ascii="Times New Roman" w:eastAsia="Times New Roman" w:hAnsi="Times New Roman" w:cs="Times New Roman"/>
          <w:sz w:val="24"/>
          <w:szCs w:val="24"/>
          <w:lang w:eastAsia="pl-PL"/>
        </w:rPr>
        <w:softHyphen/>
        <w:t xml:space="preserve"> kontrola rozliczeń wykonawcy robót z podwykonawcami oraz podwykonawców z dalszymi podwykonawcami w zakresie określonym w umowie z Wykonawcą Robót. </w:t>
      </w:r>
    </w:p>
    <w:p w:rsidR="004816EF" w:rsidRDefault="004816EF"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 sprawdzanie jakości wykonywanych robót, wbudowanych wyrobów budowlanych, a w szczególności zapobieganie zastosowaniu materiałów wadliwych i nie dopuszczonych do obrotu i stosowania, m.in. poprzez: </w:t>
      </w:r>
      <w:r w:rsidRPr="00E00B73">
        <w:rPr>
          <w:rFonts w:ascii="Times New Roman" w:eastAsia="Times New Roman" w:hAnsi="Times New Roman" w:cs="Times New Roman"/>
          <w:sz w:val="24"/>
          <w:szCs w:val="24"/>
          <w:lang w:eastAsia="pl-PL"/>
        </w:rPr>
        <w:softHyphen/>
        <w:t xml:space="preserve"> sprawdzanie czy wykonano roboty przy użyciu materiałów i urządzeń wymienionych w zatwierdzonej przez Inspektora dokumentacji projektowej, SIWZ, umowie z Wykonawcą Robót oraz w ofercie Wykonawcy Robót. Brak wykonania jakiegokolwiek elementu wymienionego w dokumentacji projektowej bez uprzedniego uzgodnienia z Zamawiającym takiego działania na zasadach określonych w umowie z wykonawcą robót, niewłaściwe wykonanie robót stanowi podstawę odmowy odbioru robót przez Inspektora. Zła jakość wykonanych zdjęć przez Wykonawcę Robót (będących w jego zakresie) lub ich brak w dniu </w:t>
      </w:r>
      <w:r w:rsidR="004816EF">
        <w:rPr>
          <w:rFonts w:ascii="Times New Roman" w:eastAsia="Times New Roman" w:hAnsi="Times New Roman" w:cs="Times New Roman"/>
          <w:sz w:val="24"/>
          <w:szCs w:val="24"/>
          <w:lang w:eastAsia="pl-PL"/>
        </w:rPr>
        <w:t>o</w:t>
      </w:r>
      <w:r w:rsidRPr="00E00B73">
        <w:rPr>
          <w:rFonts w:ascii="Times New Roman" w:eastAsia="Times New Roman" w:hAnsi="Times New Roman" w:cs="Times New Roman"/>
          <w:sz w:val="24"/>
          <w:szCs w:val="24"/>
          <w:lang w:eastAsia="pl-PL"/>
        </w:rPr>
        <w:t xml:space="preserve">dbioru częściowego spowoduje odmowę odbioru robót. Brak protokołów prób i pomiarów podczas odbioru częściowego powoduje odmowę odbioru robót; </w:t>
      </w:r>
      <w:r w:rsidRPr="00E00B73">
        <w:rPr>
          <w:rFonts w:ascii="Times New Roman" w:eastAsia="Times New Roman" w:hAnsi="Times New Roman" w:cs="Times New Roman"/>
          <w:sz w:val="24"/>
          <w:szCs w:val="24"/>
          <w:lang w:eastAsia="pl-PL"/>
        </w:rPr>
        <w:softHyphen/>
        <w:t xml:space="preserve"> prowadzenie odbioru instalacji kolektorów słonecznych i instalacji fotowoltaicznych na domach prywatnych wyłącznie w obecności osoby posiadającej tytuł prawny do nieruchomości lub osoby posiadającej stosowne upoważnienie (pisemne pełnomocnictwo) takiej osoby. Niedopuszczalne jest prowadzenie odbioru z udziałem osób nieletnich zamieszkujących nieruchomość; </w:t>
      </w:r>
      <w:r w:rsidRPr="00E00B73">
        <w:rPr>
          <w:rFonts w:ascii="Times New Roman" w:eastAsia="Times New Roman" w:hAnsi="Times New Roman" w:cs="Times New Roman"/>
          <w:sz w:val="24"/>
          <w:szCs w:val="24"/>
          <w:lang w:eastAsia="pl-PL"/>
        </w:rPr>
        <w:softHyphen/>
        <w:t xml:space="preserve"> sprawdzanie jakości urządzeń, wykonywanych robót, wbudowanych materiałów budowlanych, a w szczególności zapobieganie zastosowaniu urządzeń, materiałów i wyrobów budowlanych wadliwych i/lub nie dopuszczonych do obrotu i stosowania w budownictwie (wyłącznie posiadające stosowne aprobaty, certyfikaty i atesty), </w:t>
      </w:r>
      <w:r w:rsidRPr="00E00B73">
        <w:rPr>
          <w:rFonts w:ascii="Times New Roman" w:eastAsia="Times New Roman" w:hAnsi="Times New Roman" w:cs="Times New Roman"/>
          <w:sz w:val="24"/>
          <w:szCs w:val="24"/>
          <w:lang w:eastAsia="pl-PL"/>
        </w:rPr>
        <w:softHyphen/>
        <w:t xml:space="preserve"> współdziałanie z wykonawcą robót i Zamawiającym w celu uzyskania najwyższych efektów w zakresie wykonywanych postanowień umowy z wykonawcą robót w tym jakości wykonanych prac i zamontowanych urządzeń; </w:t>
      </w:r>
      <w:r w:rsidRPr="00E00B73">
        <w:rPr>
          <w:rFonts w:ascii="Times New Roman" w:eastAsia="Times New Roman" w:hAnsi="Times New Roman" w:cs="Times New Roman"/>
          <w:sz w:val="24"/>
          <w:szCs w:val="24"/>
          <w:lang w:eastAsia="pl-PL"/>
        </w:rPr>
        <w:softHyphen/>
        <w:t xml:space="preserve"> sprawdzanie ilości i jakości robót w trakcie ich wykonywania i po ich wykonaniu, wbudowywanych urządzeń, materiałów i wyrobów, a w szczególności zapobieganie stosowaniu urządzeń, materiałów i wyrobów wadliwych i niedopuszczonych do obrotu i stosowania w budownictwie; </w:t>
      </w:r>
      <w:r w:rsidRPr="00E00B73">
        <w:rPr>
          <w:rFonts w:ascii="Times New Roman" w:eastAsia="Times New Roman" w:hAnsi="Times New Roman" w:cs="Times New Roman"/>
          <w:sz w:val="24"/>
          <w:szCs w:val="24"/>
          <w:lang w:eastAsia="pl-PL"/>
        </w:rPr>
        <w:softHyphen/>
        <w:t xml:space="preserve"> sprawdzanie kompletności wykonanych instalacji, z uwzględnieniem wymagań dokumentacji projektowej, SIWZ, umowy z wykonawcą robót oraz zasad wiedzy technicznej; </w:t>
      </w:r>
      <w:r w:rsidRPr="00E00B73">
        <w:rPr>
          <w:rFonts w:ascii="Times New Roman" w:eastAsia="Times New Roman" w:hAnsi="Times New Roman" w:cs="Times New Roman"/>
          <w:sz w:val="24"/>
          <w:szCs w:val="24"/>
          <w:lang w:eastAsia="pl-PL"/>
        </w:rPr>
        <w:softHyphen/>
        <w:t xml:space="preserve"> sprawdzanie czy wykonana instalacja wykorzystywana będzie jedynie do potrzeb własnych gospodarstwa domowego; </w:t>
      </w:r>
      <w:r w:rsidRPr="00E00B73">
        <w:rPr>
          <w:rFonts w:ascii="Times New Roman" w:eastAsia="Times New Roman" w:hAnsi="Times New Roman" w:cs="Times New Roman"/>
          <w:sz w:val="24"/>
          <w:szCs w:val="24"/>
          <w:lang w:eastAsia="pl-PL"/>
        </w:rPr>
        <w:softHyphen/>
        <w:t xml:space="preserve"> nadzorowanie jakości i prawidłowości usunięcia wad i usterek przez wykonawcę robót oraz dokonanie sprawdzenia ich usunięcia; </w:t>
      </w:r>
      <w:r w:rsidRPr="00E00B73">
        <w:rPr>
          <w:rFonts w:ascii="Times New Roman" w:eastAsia="Times New Roman" w:hAnsi="Times New Roman" w:cs="Times New Roman"/>
          <w:sz w:val="24"/>
          <w:szCs w:val="24"/>
          <w:lang w:eastAsia="pl-PL"/>
        </w:rPr>
        <w:softHyphen/>
        <w:t xml:space="preserve"> pobieranie prób materiałów, urządzeń do badań weryfikujących ich jakość na zlecenie Zamawiającego. Próby odbierane przez Inspektora z terenu nieruchomości objętej zleceniem; </w:t>
      </w:r>
      <w:r w:rsidRPr="00E00B73">
        <w:rPr>
          <w:rFonts w:ascii="Times New Roman" w:eastAsia="Times New Roman" w:hAnsi="Times New Roman" w:cs="Times New Roman"/>
          <w:sz w:val="24"/>
          <w:szCs w:val="24"/>
          <w:lang w:eastAsia="pl-PL"/>
        </w:rPr>
        <w:softHyphen/>
        <w:t xml:space="preserve"> zlecenie wykonawcy robót wykonania dodatkowych badań materiałów lub robót budzących wątpliwości co do ich jakości; </w:t>
      </w:r>
      <w:r w:rsidRPr="00E00B73">
        <w:rPr>
          <w:rFonts w:ascii="Times New Roman" w:eastAsia="Times New Roman" w:hAnsi="Times New Roman" w:cs="Times New Roman"/>
          <w:sz w:val="24"/>
          <w:szCs w:val="24"/>
          <w:lang w:eastAsia="pl-PL"/>
        </w:rPr>
        <w:softHyphen/>
        <w:t xml:space="preserve"> zlecenie dokonania przez wykonawcę robót na jego koszt, odkrywek elementów robót budzących wątpliwości, w celu sprawdzenia jakości ich wykonania, jeżeli wykonanie tych robót nie zostało zgłoszone do sprawdzenia przed ich zakryciem; </w:t>
      </w:r>
      <w:r w:rsidRPr="00E00B73">
        <w:rPr>
          <w:rFonts w:ascii="Times New Roman" w:eastAsia="Times New Roman" w:hAnsi="Times New Roman" w:cs="Times New Roman"/>
          <w:sz w:val="24"/>
          <w:szCs w:val="24"/>
          <w:lang w:eastAsia="pl-PL"/>
        </w:rPr>
        <w:softHyphen/>
        <w:t xml:space="preserve"> uczestniczenie przy przeprowadzeniu prób, pomiarów i sprawdzeń m.in. elektrycznych, w tym wszelkich tego rodzaju czynności wymienionych w dokumentacji projektowej, SIWZ i umowie z wykonawcą robót, w tym robót ulegających zakryciu; </w:t>
      </w:r>
      <w:r w:rsidRPr="00E00B73">
        <w:rPr>
          <w:rFonts w:ascii="Times New Roman" w:eastAsia="Times New Roman" w:hAnsi="Times New Roman" w:cs="Times New Roman"/>
          <w:sz w:val="24"/>
          <w:szCs w:val="24"/>
          <w:lang w:eastAsia="pl-PL"/>
        </w:rPr>
        <w:softHyphen/>
        <w:t xml:space="preserve"> podejmowanie w toku realizacji dostawy i montażu instalacji OZE decyzji dotyczących zagadnień technicznych, ekonomicznych i użytkowych tej budowy, pod warunkiem uzyskania wyraźnej akceptacji Zamawiającego dla takiej decyzji.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3) sprawdzanie, odbiór (częściowy/końcowy) robót budowlanych ulegających zakryciu lub zanikających, uczestniczenie w próbach i odbiorach technicznych instalacji, urządzeń technicznych, przewodów kominowych oraz udział w czynnościach odbioru gotowych obiektów budowlanych i przekazanie ich do użytkowania, m.in. poprze: </w:t>
      </w:r>
      <w:r w:rsidRPr="00E00B73">
        <w:rPr>
          <w:rFonts w:ascii="Times New Roman" w:eastAsia="Times New Roman" w:hAnsi="Times New Roman" w:cs="Times New Roman"/>
          <w:sz w:val="24"/>
          <w:szCs w:val="24"/>
          <w:lang w:eastAsia="pl-PL"/>
        </w:rPr>
        <w:softHyphen/>
        <w:t xml:space="preserve"> dokonywanie w imieniu Zamawiającego odbioru robót (częściowych i końcowych), w tym ulegających zakryciu lub zanikających, uczestniczenie w próbach i odbiorach technicznych instalacji i urządzeń technicznych oraz przygotowanie i udział w czynnościach odbioru; </w:t>
      </w:r>
      <w:r w:rsidRPr="00E00B73">
        <w:rPr>
          <w:rFonts w:ascii="Times New Roman" w:eastAsia="Times New Roman" w:hAnsi="Times New Roman" w:cs="Times New Roman"/>
          <w:sz w:val="24"/>
          <w:szCs w:val="24"/>
          <w:lang w:eastAsia="pl-PL"/>
        </w:rPr>
        <w:softHyphen/>
        <w:t xml:space="preserve"> sprawdzanie i odbiór robót ulegających zakryciu lub zanikających, uczestniczenie w próbach i odbiorach technicznych instalacji, urządzeń technicznych i przewodów kominowych oraz przygotowanie i udział w czynnościach odbioru gotowych instalacji kolektorów słonecznych i instalacji fotowoltaicznych i przekazywanie ich do użytkowania; </w:t>
      </w:r>
      <w:r w:rsidRPr="00E00B73">
        <w:rPr>
          <w:rFonts w:ascii="Times New Roman" w:eastAsia="Times New Roman" w:hAnsi="Times New Roman" w:cs="Times New Roman"/>
          <w:sz w:val="24"/>
          <w:szCs w:val="24"/>
          <w:lang w:eastAsia="pl-PL"/>
        </w:rPr>
        <w:softHyphen/>
        <w:t xml:space="preserve"> sprawdzania w toku inspekcji i odbioru ciśnienia w instalacji wodnej, glikolowej w tym w naczyniach zbiorczych, sprawdzania ciśnienia w sieci wodociągowej; </w:t>
      </w:r>
      <w:r w:rsidRPr="00E00B73">
        <w:rPr>
          <w:rFonts w:ascii="Times New Roman" w:eastAsia="Times New Roman" w:hAnsi="Times New Roman" w:cs="Times New Roman"/>
          <w:sz w:val="24"/>
          <w:szCs w:val="24"/>
          <w:lang w:eastAsia="pl-PL"/>
        </w:rPr>
        <w:softHyphen/>
        <w:t xml:space="preserve"> prowadzenie inspekcji wykonanych robót w każdej z lokalizacji, elementów instalacji kolektorów słonecznych, fotowoltaicznych w tym także na wysokości; </w:t>
      </w:r>
      <w:r w:rsidRPr="00E00B73">
        <w:rPr>
          <w:rFonts w:ascii="Times New Roman" w:eastAsia="Times New Roman" w:hAnsi="Times New Roman" w:cs="Times New Roman"/>
          <w:sz w:val="24"/>
          <w:szCs w:val="24"/>
          <w:lang w:eastAsia="pl-PL"/>
        </w:rPr>
        <w:softHyphen/>
        <w:t xml:space="preserve"> prowadzenie inspekcji robót ulegających zakryciu, badanie poprawności wykonania instalacji w tym pH, temperatury zamarzania, stężenia płynu solarnego, ciśnienia; </w:t>
      </w:r>
      <w:r w:rsidRPr="00E00B73">
        <w:rPr>
          <w:rFonts w:ascii="Times New Roman" w:eastAsia="Times New Roman" w:hAnsi="Times New Roman" w:cs="Times New Roman"/>
          <w:sz w:val="24"/>
          <w:szCs w:val="24"/>
          <w:lang w:eastAsia="pl-PL"/>
        </w:rPr>
        <w:softHyphen/>
        <w:t xml:space="preserve"> przygotowanie i wypełnienie protokołu odbioru zgodnego z wzorem dostarczonym przez Zamawiającego. Protokół odbioru (częściowego, końcowego, po usunięciu wad) wypełnia Inspektor, odpowiadając w całości za poprawność danych oraz informacji w nich zawartych. Inspektor poświadcza prawidłowość wykonania robót podpisem oraz pieczęcią zawierającą informację: imię, nazwisko, rodzaj uprawnień; </w:t>
      </w:r>
      <w:r w:rsidRPr="00E00B73">
        <w:rPr>
          <w:rFonts w:ascii="Times New Roman" w:eastAsia="Times New Roman" w:hAnsi="Times New Roman" w:cs="Times New Roman"/>
          <w:sz w:val="24"/>
          <w:szCs w:val="24"/>
          <w:lang w:eastAsia="pl-PL"/>
        </w:rPr>
        <w:softHyphen/>
        <w:t xml:space="preserve"> sprawdzanie kompletności dokumentów przedłożonych przez wykonawcę robót do odbiorów częściowych, odbioru końcowego w tym dokumentacji fotograficznej sporządzonej przez Wykonawcę Robót w zakresie ujętym w umowie z wykonawcą robót; </w:t>
      </w:r>
      <w:r w:rsidRPr="00E00B73">
        <w:rPr>
          <w:rFonts w:ascii="Times New Roman" w:eastAsia="Times New Roman" w:hAnsi="Times New Roman" w:cs="Times New Roman"/>
          <w:sz w:val="24"/>
          <w:szCs w:val="24"/>
          <w:lang w:eastAsia="pl-PL"/>
        </w:rPr>
        <w:softHyphen/>
        <w:t xml:space="preserve"> sprawdzanie wykonania przez Wykonawcę Robót obowiązków związanych z przywróceniem nieruchomości do stanu poprzedniego, usunięciem uszkodzeń na nieruchomości lub na nieruchomościach sąsiednich spowodowanych wykonywaniem robót, usunięciem zanieczyszczeń i odpadów z terenu prowadzonych prac. Stwierdzenie przez Inspektora braku wykonania przez Wykonawcę Robót obowiązków w powyższym zakresie stanowi podstawę do odmowy dokonania odbioru częściowego danej instalacji. </w:t>
      </w:r>
    </w:p>
    <w:p w:rsidR="004816EF" w:rsidRDefault="004816EF"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4) potwierdzanie faktycznie wykonanych robót oraz usunięcia wad, a także kontrolowanie rozliczeń budowy i prawidłowości zafakturowania wykonanych robót oraz wytycznymi dotyczącymi rozliczania otrzymanych dofinansowań, m.in. poprzez: </w:t>
      </w:r>
      <w:r w:rsidRPr="00E00B73">
        <w:rPr>
          <w:rFonts w:ascii="Times New Roman" w:eastAsia="Times New Roman" w:hAnsi="Times New Roman" w:cs="Times New Roman"/>
          <w:sz w:val="24"/>
          <w:szCs w:val="24"/>
          <w:lang w:eastAsia="pl-PL"/>
        </w:rPr>
        <w:softHyphen/>
        <w:t xml:space="preserve"> prowadzenie nadzoru nad prawidłowym przebiegiem robót zgodnie z umową z wykonawcą robót oraz harmonogramem rzeczowo -finansowym z Wykonawcą Robót, dokonanie analizy i zatwierdzanie harmonogramów rzeczowo–finansowych;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potwierdzanie faktycznie wykonanych robót oraz usunięcia wad, usterek; </w:t>
      </w:r>
      <w:r w:rsidRPr="00E00B73">
        <w:rPr>
          <w:rFonts w:ascii="Times New Roman" w:eastAsia="Times New Roman" w:hAnsi="Times New Roman" w:cs="Times New Roman"/>
          <w:sz w:val="24"/>
          <w:szCs w:val="24"/>
          <w:lang w:eastAsia="pl-PL"/>
        </w:rPr>
        <w:softHyphen/>
        <w:t xml:space="preserve">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kontrola usunięcia przez wykonawcę robót stwierdzonych wad, uczestniczenie w przejęciu przez Zamawiającego od Wykonawcy Robót usuniętych wad – potwierdzonych protokołem; </w:t>
      </w:r>
      <w:r w:rsidRPr="00E00B73">
        <w:rPr>
          <w:rFonts w:ascii="Times New Roman" w:eastAsia="Times New Roman" w:hAnsi="Times New Roman" w:cs="Times New Roman"/>
          <w:sz w:val="24"/>
          <w:szCs w:val="24"/>
          <w:lang w:eastAsia="pl-PL"/>
        </w:rPr>
        <w:softHyphen/>
        <w:t xml:space="preserve"> odpowiednio wyprzedzające informowanie Zamawiającego o wszelkich zagrożeniach występujących podczas realizacji robót, które mogą mieć wpływ na wydłużenie czasu wykonania, pogorszenie jakości robót lub zwiększenie kosztów, oraz pomoc w inicjowaniu i podejmowaniu działań zapobiegawczych i naprawczych; </w:t>
      </w:r>
      <w:r w:rsidRPr="00E00B73">
        <w:rPr>
          <w:rFonts w:ascii="Times New Roman" w:eastAsia="Times New Roman" w:hAnsi="Times New Roman" w:cs="Times New Roman"/>
          <w:sz w:val="24"/>
          <w:szCs w:val="24"/>
          <w:lang w:eastAsia="pl-PL"/>
        </w:rPr>
        <w:softHyphen/>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potwierdzanie faktycznie wykonanego zakresu robót, jako podstawy do fakturowania częściowego i końcowego, zgodnie z postanowieniami umowy zawartej pomiędzy Zamawiającym i wykonawcą robót;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przeprowadzenie rozliczenia wykonanych i odebranych robót, zgodnie z umową z wykonawcą robót, a w szczególności: czynności kontrolne i weryfikacja faktur, raportów, sprawozdań itp. dokumentów związanych z rozliczeniem umowy z wykonawcą robót, podwykonawcami i dalszymi podwykonawcami;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informowanie pisemne Zamawiającego o konieczności wykonania dodatkowej niezbędnej dokumentacji odbiorowej, powykonawczej. Brak wymienionych dokumentów w dacie odbioru częściowego powoduje odmowę odbioru;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nadzór nad sposobem prowadzenia instalacji w obrębie nieczynnych przewodów wentylacyjnych w szczególności w zakresie bezpieczeństwa zamieszkiwanych i użytkowanych pomieszczeń w zakresie ich odpowiedniej wentylacji. Podpisanie protokołu odbioru przez Inspektora potwierdza spełnienie wymienionego warunku;</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przedstawienie Zamawiającemu propozycji rozstrzygnięcia wątpliwości natury technicznej, jakości wykonanych robót powstałych w toku prowadzonych prac jak i po ich zakończeniu (w tym także zgłaszanych przez właścicieli nieruchomości), a w razie potrzeby zaciąganie opinii autora projektu; </w:t>
      </w:r>
      <w:r w:rsidRPr="00E00B73">
        <w:rPr>
          <w:rFonts w:ascii="Times New Roman" w:eastAsia="Times New Roman" w:hAnsi="Times New Roman" w:cs="Times New Roman"/>
          <w:sz w:val="24"/>
          <w:szCs w:val="24"/>
          <w:lang w:eastAsia="pl-PL"/>
        </w:rPr>
        <w:softHyphen/>
        <w:t xml:space="preserve"> udział w spotkaniach organizowanych przez Zamawiającego w sprawach dotyczących realizacji przedmiotowego projektu; </w:t>
      </w:r>
      <w:r w:rsidRPr="00E00B73">
        <w:rPr>
          <w:rFonts w:ascii="Times New Roman" w:eastAsia="Times New Roman" w:hAnsi="Times New Roman" w:cs="Times New Roman"/>
          <w:sz w:val="24"/>
          <w:szCs w:val="24"/>
          <w:lang w:eastAsia="pl-PL"/>
        </w:rPr>
        <w:softHyphen/>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uczestnictwo naradach dotyczącym Projektu w celu podejmowania bieżących decyzji, odnośnie wszystkich zagadnień mających wpływ na postęp robót, oraz sporządzenia protokołów z tych narad i przekazywania ich Zamawiającemu;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sporządzanie i przekazywanie Zamawiającemu </w:t>
      </w:r>
      <w:r w:rsidR="004816EF">
        <w:rPr>
          <w:rFonts w:ascii="Times New Roman" w:eastAsia="Times New Roman" w:hAnsi="Times New Roman" w:cs="Times New Roman"/>
          <w:sz w:val="24"/>
          <w:szCs w:val="24"/>
          <w:lang w:eastAsia="pl-PL"/>
        </w:rPr>
        <w:t xml:space="preserve">miesięcznych raportów z postępu </w:t>
      </w:r>
      <w:r w:rsidRPr="00E00B73">
        <w:rPr>
          <w:rFonts w:ascii="Times New Roman" w:eastAsia="Times New Roman" w:hAnsi="Times New Roman" w:cs="Times New Roman"/>
          <w:sz w:val="24"/>
          <w:szCs w:val="24"/>
          <w:lang w:eastAsia="pl-PL"/>
        </w:rPr>
        <w:t xml:space="preserve">realizowanych zadań z uwzględnieniem: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ym w:font="Symbol" w:char="F02D"/>
      </w:r>
      <w:r w:rsidRPr="00E00B73">
        <w:rPr>
          <w:rFonts w:ascii="Times New Roman" w:eastAsia="Times New Roman" w:hAnsi="Times New Roman" w:cs="Times New Roman"/>
          <w:sz w:val="24"/>
          <w:szCs w:val="24"/>
          <w:lang w:eastAsia="pl-PL"/>
        </w:rPr>
        <w:t xml:space="preserve"> szczegółowego opisu działań dot. realizowanego Projektu;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ym w:font="Symbol" w:char="F02D"/>
      </w:r>
      <w:r w:rsidRPr="00E00B73">
        <w:rPr>
          <w:rFonts w:ascii="Times New Roman" w:eastAsia="Times New Roman" w:hAnsi="Times New Roman" w:cs="Times New Roman"/>
          <w:sz w:val="24"/>
          <w:szCs w:val="24"/>
          <w:lang w:eastAsia="pl-PL"/>
        </w:rPr>
        <w:t xml:space="preserve"> opisu rzeczywistego postępu finansowego Projektu w porównaniu z planowanym;</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sym w:font="Symbol" w:char="F02D"/>
      </w:r>
      <w:r w:rsidRPr="00E00B73">
        <w:rPr>
          <w:rFonts w:ascii="Times New Roman" w:eastAsia="Times New Roman" w:hAnsi="Times New Roman" w:cs="Times New Roman"/>
          <w:sz w:val="24"/>
          <w:szCs w:val="24"/>
          <w:lang w:eastAsia="pl-PL"/>
        </w:rPr>
        <w:t xml:space="preserve"> ogólnego opisu analizy ryzyka realizowanego Projektu oraz podjętych działań zaradczych; </w:t>
      </w:r>
      <w:r w:rsidRPr="00E00B73">
        <w:rPr>
          <w:rFonts w:ascii="Times New Roman" w:eastAsia="Times New Roman" w:hAnsi="Times New Roman" w:cs="Times New Roman"/>
          <w:sz w:val="24"/>
          <w:szCs w:val="24"/>
          <w:lang w:eastAsia="pl-PL"/>
        </w:rPr>
        <w:sym w:font="Symbol" w:char="F02D"/>
      </w:r>
      <w:r w:rsidRPr="00E00B73">
        <w:rPr>
          <w:rFonts w:ascii="Times New Roman" w:eastAsia="Times New Roman" w:hAnsi="Times New Roman" w:cs="Times New Roman"/>
          <w:sz w:val="24"/>
          <w:szCs w:val="24"/>
          <w:lang w:eastAsia="pl-PL"/>
        </w:rPr>
        <w:t xml:space="preserve"> opisu trudności w realizacji Projektu przewidzianych w następnym okresie sprawozdawczym;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ym w:font="Symbol" w:char="F02D"/>
      </w:r>
      <w:r w:rsidRPr="00E00B73">
        <w:rPr>
          <w:rFonts w:ascii="Times New Roman" w:eastAsia="Times New Roman" w:hAnsi="Times New Roman" w:cs="Times New Roman"/>
          <w:sz w:val="24"/>
          <w:szCs w:val="24"/>
          <w:lang w:eastAsia="pl-PL"/>
        </w:rPr>
        <w:t xml:space="preserve"> ogólnego opisu o dalszych krokach/działaniach przewidywanych w kolejnym okresie sprawozdawczym.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Raport winien zostać przekazany w ciągu 2 dni po zakończeniu danego miesiąca, będącego okresem sprawozdawczym, w wersji papierowej oraz w elektronicznej edytowalnej. </w:t>
      </w:r>
      <w:r w:rsidRPr="00E00B73">
        <w:rPr>
          <w:rFonts w:ascii="Times New Roman" w:eastAsia="Times New Roman" w:hAnsi="Times New Roman" w:cs="Times New Roman"/>
          <w:sz w:val="24"/>
          <w:szCs w:val="24"/>
          <w:lang w:eastAsia="pl-PL"/>
        </w:rPr>
        <w:softHyphen/>
        <w:t xml:space="preserve"> poświadczenia terminu zakończenia robót; </w:t>
      </w:r>
      <w:r w:rsidRPr="00E00B73">
        <w:rPr>
          <w:rFonts w:ascii="Times New Roman" w:eastAsia="Times New Roman" w:hAnsi="Times New Roman" w:cs="Times New Roman"/>
          <w:sz w:val="24"/>
          <w:szCs w:val="24"/>
          <w:lang w:eastAsia="pl-PL"/>
        </w:rPr>
        <w:softHyphen/>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doradzania Zamawiającemu w zakresie roszczeń i sporów z wykonawcą robót oraz w zakresie problemów mogących się pojawić podczas prowadzenia robót w zakresie dostawy i montażu instalacji OZE, a także jeśli to możliwe, zapobiegania potencjalnym roszczeniom Wykonawcy Robót, opóźnieniom w realizacji Projektu;</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powiadomienia Zamawiającego o wszelkich roszczeniach wykonawcy robót oraz rozbieżnościach między dokumentacją projektową sporządzoną na zlecenie Zamawiającego a stanem faktycznym na terenie budowy, wraz z przedstawieniem propozycji możliwych rozwiązań zamiennych i kalkulacji ich ewentualnego wpływu na koszty robót lub weryfikacji analogicznych rozwiązań lub kalkulacji przedkładanych przez Wykonawcę Robót; </w:t>
      </w:r>
      <w:r w:rsidRPr="00E00B73">
        <w:rPr>
          <w:rFonts w:ascii="Times New Roman" w:eastAsia="Times New Roman" w:hAnsi="Times New Roman" w:cs="Times New Roman"/>
          <w:sz w:val="24"/>
          <w:szCs w:val="24"/>
          <w:lang w:eastAsia="pl-PL"/>
        </w:rPr>
        <w:softHyphen/>
        <w:t xml:space="preserve"> sprawdzenia ostatecznej kwoty należnej wykonawcy robót; </w:t>
      </w:r>
      <w:r w:rsidRPr="00E00B73">
        <w:rPr>
          <w:rFonts w:ascii="Times New Roman" w:eastAsia="Times New Roman" w:hAnsi="Times New Roman" w:cs="Times New Roman"/>
          <w:sz w:val="24"/>
          <w:szCs w:val="24"/>
          <w:lang w:eastAsia="pl-PL"/>
        </w:rPr>
        <w:softHyphen/>
        <w:t xml:space="preserve"> zweryfikowania i zatwierdzenia kompletnej dokumentacji powykonawczej, a następnie zapewnienie dostarczenia jej do Zamawiającego wraz z dokumentacją związaną z nadzorowaną budową w formie ustalonej z Zamawiającym; </w:t>
      </w:r>
      <w:r w:rsidRPr="00E00B73">
        <w:rPr>
          <w:rFonts w:ascii="Times New Roman" w:eastAsia="Times New Roman" w:hAnsi="Times New Roman" w:cs="Times New Roman"/>
          <w:sz w:val="24"/>
          <w:szCs w:val="24"/>
          <w:lang w:eastAsia="pl-PL"/>
        </w:rPr>
        <w:softHyphen/>
        <w:t xml:space="preserve">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wydanie poleceń przyspieszenia lub opóźnienia tempa robót –po uprzednim uzyskaniu zgody Zamawiającego;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opiniowanie, wskazywanie i nadzorowanie sposobu załatwienia wszelkiego rodzaju skarg i roszczeń osób trzecich wywołanych realizacją umowy zawartej pomiędzy Zamawiającym a Wykonawcą Robót, w uzgodnieniu z Zamawiającym, w tym w związku z ewentualnymi skargami właścicieli budynków prywatnych objętych robotami, jak i właścicieli nieruchomości sąsiednich; </w:t>
      </w:r>
      <w:r w:rsidRPr="00E00B73">
        <w:rPr>
          <w:rFonts w:ascii="Times New Roman" w:eastAsia="Times New Roman" w:hAnsi="Times New Roman" w:cs="Times New Roman"/>
          <w:sz w:val="24"/>
          <w:szCs w:val="24"/>
          <w:lang w:eastAsia="pl-PL"/>
        </w:rPr>
        <w:softHyphen/>
        <w:t xml:space="preserve">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regularne przekazywanie Zamawiającemu wszelkiej korespondencji związanej z wykonywaniem przedmiotu umowy i robót w zakresie dostawy i montażu instalacji OZE; </w:t>
      </w:r>
      <w:r w:rsidRPr="00E00B73">
        <w:rPr>
          <w:rFonts w:ascii="Times New Roman" w:eastAsia="Times New Roman" w:hAnsi="Times New Roman" w:cs="Times New Roman"/>
          <w:sz w:val="24"/>
          <w:szCs w:val="24"/>
          <w:lang w:eastAsia="pl-PL"/>
        </w:rPr>
        <w:softHyphen/>
        <w:t xml:space="preserve"> dokonywanie w odpowiednich terminach i formach, o ile tego wymagają stosowne przepisy lub postanowienia umowne wynikające z zawartych umów przez Zamawiającego, a dotyczących realizowanego Projektu inwestycyjnego, rozliczeń częściowych lub okresowych, sprawozdawczości, monitoringu, ewaluacji przedmiotu Projektu;</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w przypadku kontroli realizacji projektu przez uprawnione organy Nadzoru Budowlanego, instytucję finansującą projekt to jest w szczególności Instytucję Zarządzającą RPO WŚ na lata 2014-2020, Inspektor zobowiązany jest do natychmiastowego przedłożenia dokumentacji i stosownych rozliczeń do stanu faktycznego zaawansowania realizacji projektu;</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zgłaszanie Zamawiającemu stwierdzonych nieprawidłowości i wad w wykonywanych obiektach oraz proponowanie sposobu ich usunięcia;</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sprawdzanie wykonanych robót i powiadamiania wykonawcy robót o wykrytych wadach oraz określanie zakresu koniecznych do wykonania robót poprawkowych; </w:t>
      </w:r>
      <w:r w:rsidRPr="00E00B73">
        <w:rPr>
          <w:rFonts w:ascii="Times New Roman" w:eastAsia="Times New Roman" w:hAnsi="Times New Roman" w:cs="Times New Roman"/>
          <w:sz w:val="24"/>
          <w:szCs w:val="24"/>
          <w:lang w:eastAsia="pl-PL"/>
        </w:rPr>
        <w:softHyphen/>
        <w:t xml:space="preserve"> sprawdzanie zestawień ilości i wartości wykonanych robót, sprawdzanie protokołów odbioru częściowego wykonanych robót i ich zatwierdzanie;</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dokonywanie wpisów w dzienniku budowy(w przypadku konieczności jego prowadzenia) lub zeszycie budowy oraz wydawanie kierownikowi budowy, kierownikom robót, kierownikom brygad i innym przedstawicielom Wykonawcy Robót (uzgodnionych z Zamawiającym) poleceń określonych przepisami Prawa budowlanego;</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opracowywanie na wniosek Zamawiającego niezbędnych sprawozdań i udzielanie informacji z postępu robót składanych przedstawicielowi Zamawiającego;</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sprawdzanie i opiniowanie wniosków wykonawcy robót, w sprawie zmiany sposobu wykonania robót w stosunku do dokumentacji projektowej (roboty zamienne) oraz w sprawie ewentualnych robót uzupełniających czy dodatkowych, a w przypadku gdyby Zamawiający uznał potrzebę ich wykonania -także pomoc w ustaleniu sposobu wykonania tych robót; </w:t>
      </w:r>
      <w:r w:rsidRPr="00E00B73">
        <w:rPr>
          <w:rFonts w:ascii="Times New Roman" w:eastAsia="Times New Roman" w:hAnsi="Times New Roman" w:cs="Times New Roman"/>
          <w:sz w:val="24"/>
          <w:szCs w:val="24"/>
          <w:lang w:eastAsia="pl-PL"/>
        </w:rPr>
        <w:softHyphen/>
        <w:t xml:space="preserve"> opiniowanie wniosków właścicieli budynków mieszkalnych w sprawie zmiany zakresu prowadzonych robót, zmiany położenia elementów instalacji wraz z określeniem propozycji rozstrzygnięcia oraz zakresem zmiany kosztów;</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kontrolowanie usunięcia przez wykonawcę robót wad i usterek stwierdzonych w czasie wykonywania robót i przy odbiorze robót oraz powiadamianie Zamawiającego o usunięciu wad i usterek; </w:t>
      </w:r>
      <w:r w:rsidRPr="00E00B73">
        <w:rPr>
          <w:rFonts w:ascii="Times New Roman" w:eastAsia="Times New Roman" w:hAnsi="Times New Roman" w:cs="Times New Roman"/>
          <w:sz w:val="24"/>
          <w:szCs w:val="24"/>
          <w:lang w:eastAsia="pl-PL"/>
        </w:rPr>
        <w:softHyphen/>
        <w:t xml:space="preserve"> nadzorowanie kompletności i poprawności sporządzenia przez kierownika budowy dokumentacji powykonawczej;</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w przypadku nieterminowego usuwania przez Wykonawcę Robót wad i usterek, przygotowanie Zamawiającemu danych, niezbędnych do zastosowania przez Zamawiającego dostępnych mu sankcji, w tym w zakresie naliczania kar umownych z tego tytułu; </w:t>
      </w:r>
      <w:r w:rsidRPr="00E00B73">
        <w:rPr>
          <w:rFonts w:ascii="Times New Roman" w:eastAsia="Times New Roman" w:hAnsi="Times New Roman" w:cs="Times New Roman"/>
          <w:sz w:val="24"/>
          <w:szCs w:val="24"/>
          <w:lang w:eastAsia="pl-PL"/>
        </w:rPr>
        <w:softHyphen/>
        <w:t xml:space="preserve"> nakazywania projektantowi sporządzania wszelkich zmian rysunków i specyfikacji, które mogą okazać się konieczne lub zalecane w trakcie budowy;</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weryfikowania „rysunków powykonawczych” sporządzanych przez wykonawcę robót; </w:t>
      </w:r>
      <w:r w:rsidRPr="00E00B73">
        <w:rPr>
          <w:rFonts w:ascii="Times New Roman" w:eastAsia="Times New Roman" w:hAnsi="Times New Roman" w:cs="Times New Roman"/>
          <w:sz w:val="24"/>
          <w:szCs w:val="24"/>
          <w:lang w:eastAsia="pl-PL"/>
        </w:rPr>
        <w:softHyphen/>
        <w:t xml:space="preserve"> przedstawiania Zamawiającemu pisemnych zaleceń na temat wyceny stawek wszelkich nieprzewidzianych robót;</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rozpatrywanie roszczeń wykonawcy robót i przedstawienia stanowiska w odniesieniu do nich; </w:t>
      </w:r>
      <w:r w:rsidRPr="00E00B73">
        <w:rPr>
          <w:rFonts w:ascii="Times New Roman" w:eastAsia="Times New Roman" w:hAnsi="Times New Roman" w:cs="Times New Roman"/>
          <w:sz w:val="24"/>
          <w:szCs w:val="24"/>
          <w:lang w:eastAsia="pl-PL"/>
        </w:rPr>
        <w:softHyphen/>
        <w:t xml:space="preserve"> kompletowanie i przekazywanie Zamawiającemu dokumentacji dotyczącej realizacji projektu, w tym wszelkich notatek, poleceń, protokołów odbiorów, badań, prób, dokumentacji fotograficznej w celu zabezpieczenia interesów Zamawiającego, w szczególności w kwestiach, w których w trakcie realizacji Projektu wystąpią możliwe roszczenia Zamawiającego wobec Wykonawcy Robót związane z niewykonaniem lub nienależytym wykonaniem Projektu;</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w przypadku, gdy wszczęty zostanie spór sądowy między Zamawiającym a wykonawcą robót dotyczący realizacji projektu, wsparcie Zamawiającego poprzez przedstawienie wyczerpujących informacji i wyjaśnień dotyczących sporu oraz jednoznacznego stanowiska wykonawcy robót co do przedmiotu sporu. </w:t>
      </w:r>
    </w:p>
    <w:p w:rsidR="004816EF" w:rsidRDefault="004816EF"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5) W trakcie realizacji umowy Inspektor będzie zobowiązany zapewnić wszelkie niezbędne urządzenia techniczne, wyposażenie biurowe, pojazdy, środki komunikacji elektronicznej, jakie mogą być potrzebne dla należytego wykonania obowiązków umownych. W szczególności powinien on posiadać dostępne dla wszystkich osób personelu urządzenia pozwalające m.in. na: </w:t>
      </w:r>
      <w:r w:rsidRPr="00E00B73">
        <w:rPr>
          <w:rFonts w:ascii="Times New Roman" w:eastAsia="Times New Roman" w:hAnsi="Times New Roman" w:cs="Times New Roman"/>
          <w:sz w:val="24"/>
          <w:szCs w:val="24"/>
          <w:lang w:eastAsia="pl-PL"/>
        </w:rPr>
        <w:softHyphen/>
        <w:t xml:space="preserve"> wykonanie inspekcji robót ulegających zakryciu;</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wykonanie badania poprawności wykonania instalacji w tym pH, temperatury zamarzania, stężenia płynu solarnego, ciśnienia w układzie wodnym i glikolowym, weryfikacji wyników pomiarów elektrycznych. </w:t>
      </w:r>
      <w:r w:rsidRPr="00E00B73">
        <w:rPr>
          <w:rFonts w:ascii="Times New Roman" w:eastAsia="Times New Roman" w:hAnsi="Times New Roman" w:cs="Times New Roman"/>
          <w:sz w:val="24"/>
          <w:szCs w:val="24"/>
          <w:lang w:eastAsia="pl-PL"/>
        </w:rPr>
        <w:softHyphen/>
        <w:t xml:space="preserve"> urządzenia winny zapewniać dokonanie wiarygodnego, dokładnego, prawidłowego pomiaru poprzez minimum bieżącą kalibrację i posiadanie odpowiednich atestów i dopuszczeń, jeżeli są one wymagane przez właściwe przepisy, instrukcje użytkowania itp. </w:t>
      </w:r>
      <w:r w:rsidRPr="00E00B73">
        <w:rPr>
          <w:rFonts w:ascii="Times New Roman" w:eastAsia="Times New Roman" w:hAnsi="Times New Roman" w:cs="Times New Roman"/>
          <w:sz w:val="24"/>
          <w:szCs w:val="24"/>
          <w:lang w:eastAsia="pl-PL"/>
        </w:rPr>
        <w:softHyphen/>
        <w:t xml:space="preserve"> kontrola wykonanych przez wykonawcę robót materiałów promocyjnych zgodnie z wzorami udostępnionymi przez RPO WŚ na lata 2014-2020; </w:t>
      </w:r>
      <w:r w:rsidRPr="00E00B73">
        <w:rPr>
          <w:rFonts w:ascii="Times New Roman" w:eastAsia="Times New Roman" w:hAnsi="Times New Roman" w:cs="Times New Roman"/>
          <w:sz w:val="24"/>
          <w:szCs w:val="24"/>
          <w:lang w:eastAsia="pl-PL"/>
        </w:rPr>
        <w:softHyphen/>
        <w:t xml:space="preserve"> kontrola właściwej realizacji umowy zawartej pomiędzy Zamawiającym a Wykonawcą Robót w sprawie powierzenia przetwarzania danych osobowych Wykonawcy Robót; </w:t>
      </w:r>
      <w:r w:rsidRPr="00E00B73">
        <w:rPr>
          <w:rFonts w:ascii="Times New Roman" w:eastAsia="Times New Roman" w:hAnsi="Times New Roman" w:cs="Times New Roman"/>
          <w:sz w:val="24"/>
          <w:szCs w:val="24"/>
          <w:lang w:eastAsia="pl-PL"/>
        </w:rPr>
        <w:softHyphen/>
        <w:t xml:space="preserve"> prowadzenie w porozumieniu z Zamawiającym ewidencji wszystkich pracowników Wykonawcy Robót, którym zostały powierzone dane beneficjentów;</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softHyphen/>
        <w:t xml:space="preserve"> Inspektor dostosuje swój czas pracy do czasu pracy wykonawcy robót w ten sposób aby nie następowały z jego winy opóźnienia w realizacji projektu. </w:t>
      </w:r>
    </w:p>
    <w:p w:rsidR="004816EF" w:rsidRDefault="004816EF"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6) Wszystkie roboty budowlane związane z realizacją zamówienia Wykonawca jest zobowiązany prowadzić zgodnie z PN, przepisami BHP oraz ze sztuką budowlaną oraz przepisami szczegółowymi.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2.6. Zaleca się wykonawcom dokonanie wizji lokalnej celem zdobycia wszelkich danych i informacji niezbędnych do należytego wykonania zamówienia i prawidłowego obliczenia ceny oferty.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2.7. Projekt „Montaż instalacji odnawialnych źródeł energii wykorzystywanych przez mieszkańców Gminy Chmielnik” realizowany jest przy współudziale środków finansowych pochodzących z Europejskiego Funduszu Rozwoju Regionalnego w ramach Osi Priorytetowej 3 – „Efektywna i zielona energia” Działania 3.1 „Wytwarzanie i dystrybucja energii pochodzącej ze źródeł odnawialnych” Regionalnego Programu Operacyjnego Województwa Świętokrzyskiego na lata 2014-2020. </w:t>
      </w:r>
    </w:p>
    <w:p w:rsidR="004816EF" w:rsidRDefault="004816EF"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2.8.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2.9.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w:t>
      </w:r>
    </w:p>
    <w:p w:rsidR="004816EF" w:rsidRDefault="004816EF"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Zgodnie z art. 105 ustawy z dnia 2 lipca 2004r. o swobodzie działalności gospodarczej ( Dz. U. z 2016r. poz. 1829 z późn. zm.) za małego przedsiębiorcę uważa się przedsiębiorcę, który w co najmniej jednym z dwóch ostatnich lat obrotowych: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1) zatrudniał średniorocznie mniej niż 50 pracowników oraz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w:t>
      </w:r>
    </w:p>
    <w:p w:rsidR="004816EF" w:rsidRDefault="004816EF"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Zgodnie z art. 106 ww. ustawy za średniego przedsiębiorcę uważa się przedsiębiorcę, który w co najmniej jednym z dwóch ostatnich lat obrotowych: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1) zatrudniał średniorocznie mniej niż 250 pracowników oraz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w:t>
      </w:r>
    </w:p>
    <w:p w:rsidR="004816EF" w:rsidRDefault="004816EF" w:rsidP="00E00B73">
      <w:pPr>
        <w:spacing w:after="0" w:line="240" w:lineRule="auto"/>
        <w:rPr>
          <w:rFonts w:ascii="Times New Roman" w:eastAsia="Times New Roman" w:hAnsi="Times New Roman" w:cs="Times New Roman"/>
          <w:sz w:val="24"/>
          <w:szCs w:val="24"/>
          <w:lang w:eastAsia="pl-PL"/>
        </w:rPr>
      </w:pP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2.10. Wybrany w przetargu Wykonawca wraz z podpisana umową przedstawi Zamawiającemu harmonogram płatności zadania stanowiący załącznik nr 1 do umowy.</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2.11.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a) administratorem Pani/Pana danych osobowych jest Gmina Chmielnik z siedzibą w Chmielniku ( 26-020 ), Plac Kościuszki 7, tel. 41 354 32 73 </w:t>
      </w:r>
    </w:p>
    <w:p w:rsidR="004816EF"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b) inspektorem ochrony danych osobowych w Gminie Chmielnik jest Pan Tomasz Biernacki, e-mail: rodo@chmielnik.com, tel. 41 354 32 73 wew. 118;</w:t>
      </w:r>
    </w:p>
    <w:p w:rsidR="00F35211" w:rsidRDefault="00E00B73" w:rsidP="00E00B73">
      <w:pPr>
        <w:spacing w:after="0" w:line="240" w:lineRule="auto"/>
        <w:rPr>
          <w:rFonts w:ascii="Times New Roman" w:eastAsia="Times New Roman" w:hAnsi="Times New Roman" w:cs="Times New Roman"/>
          <w:b/>
          <w:sz w:val="24"/>
          <w:szCs w:val="24"/>
          <w:lang w:eastAsia="pl-PL"/>
        </w:rPr>
      </w:pPr>
      <w:r w:rsidRPr="00E00B73">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znak: </w:t>
      </w:r>
      <w:r w:rsidRPr="00E00B73">
        <w:rPr>
          <w:rFonts w:ascii="Times New Roman" w:eastAsia="Times New Roman" w:hAnsi="Times New Roman" w:cs="Times New Roman"/>
          <w:b/>
          <w:sz w:val="24"/>
          <w:szCs w:val="24"/>
          <w:lang w:eastAsia="pl-PL"/>
        </w:rPr>
        <w:t>IPS.271.60.2018</w:t>
      </w:r>
      <w:r w:rsidRPr="00E00B73">
        <w:rPr>
          <w:rFonts w:ascii="Times New Roman" w:eastAsia="Times New Roman" w:hAnsi="Times New Roman" w:cs="Times New Roman"/>
          <w:sz w:val="24"/>
          <w:szCs w:val="24"/>
          <w:lang w:eastAsia="pl-PL"/>
        </w:rPr>
        <w:t xml:space="preserve"> pn. </w:t>
      </w:r>
      <w:r w:rsidRPr="00E00B73">
        <w:rPr>
          <w:rFonts w:ascii="Times New Roman" w:eastAsia="Times New Roman" w:hAnsi="Times New Roman" w:cs="Times New Roman"/>
          <w:b/>
          <w:sz w:val="24"/>
          <w:szCs w:val="24"/>
          <w:lang w:eastAsia="pl-PL"/>
        </w:rPr>
        <w:t>Pełnienie funkcji Inspektora Nadzoru Inwestorskiego dla projektu pn.„Montaż instalacji odnawialnych źródeł energii wykorzystywanych przez mieszkańców Gminy Chmielnik”</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c) prowadzonym w trybie przetargu nieograniczonego;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 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e) Pani/Pana dane osobowe będą przechowywane, zgodnie z art. 97 ust. 1 ustawy Pzp, przez okres 4 lat od dnia zakończenia postępowania o udzielenie zamówienia, a jeżeli czas trwania umowy przekracza 4 lata, okres przechowywania obejmuje cały czas trwania umowy;</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g) w odniesieniu do Pani/Pana danych osobowych decyzje nie będą podejmowane w sposób zautomatyzowany, stosowanie do art. 22 RODO;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h) posiada Pani/Pan:</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 na podstawie art. 15 RODO prawo dostępu do danych osobowych Pani/Pana dotyczących;</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 na podstawie art. 16 RODO prawo do sprostowania Pani/Pana danych osobowych;</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 na podstawie art. 18 RODO prawo żądania od administratora ograniczenia przetwarzania danych osobowych z zastrzeżeniem przypadków, o których mowa w art. 18 ust. 2 RODO;</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 prawo do wniesienia skargi do Prezesa Urzędu Ochrony Danych Osobowych, gdy uzna Pani/Pan, że przetwarzanie danych osobowych Pani/Pana dotyczących narusza przepisy RODO;</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i) nie przysługuje Pani/Panu: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w związku z art. 17 ust. 3 lit. b, d lub e RODO prawo do usunięcia danych osobowych;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prawo do przenoszenia danych osobowych, o którym mowa w art. 20 RODO;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II.5) Główny kod CPV: </w:t>
      </w:r>
      <w:r w:rsidRPr="00E00B73">
        <w:rPr>
          <w:rFonts w:ascii="Times New Roman" w:eastAsia="Times New Roman" w:hAnsi="Times New Roman" w:cs="Times New Roman"/>
          <w:sz w:val="24"/>
          <w:szCs w:val="24"/>
          <w:lang w:eastAsia="pl-PL"/>
        </w:rPr>
        <w:t xml:space="preserve">71520000-9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Dodatkowe kody CPV:</w:t>
      </w:r>
      <w:r w:rsidRPr="00E00B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00B73" w:rsidRPr="00E00B73" w:rsidTr="00E00B73">
        <w:tc>
          <w:tcPr>
            <w:tcW w:w="0" w:type="auto"/>
            <w:tcBorders>
              <w:top w:val="single" w:sz="6" w:space="0" w:color="000000"/>
              <w:left w:val="single" w:sz="6" w:space="0" w:color="000000"/>
              <w:bottom w:val="single" w:sz="6" w:space="0" w:color="000000"/>
              <w:right w:val="single" w:sz="6" w:space="0" w:color="000000"/>
            </w:tcBorders>
            <w:vAlign w:val="center"/>
            <w:hideMark/>
          </w:tcPr>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Kod CPV</w:t>
            </w:r>
          </w:p>
        </w:tc>
      </w:tr>
      <w:tr w:rsidR="00E00B73" w:rsidRPr="00E00B73" w:rsidTr="00E00B73">
        <w:tc>
          <w:tcPr>
            <w:tcW w:w="0" w:type="auto"/>
            <w:tcBorders>
              <w:top w:val="single" w:sz="6" w:space="0" w:color="000000"/>
              <w:left w:val="single" w:sz="6" w:space="0" w:color="000000"/>
              <w:bottom w:val="single" w:sz="6" w:space="0" w:color="000000"/>
              <w:right w:val="single" w:sz="6" w:space="0" w:color="000000"/>
            </w:tcBorders>
            <w:vAlign w:val="center"/>
            <w:hideMark/>
          </w:tcPr>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71247000-1</w:t>
            </w:r>
          </w:p>
        </w:tc>
      </w:tr>
    </w:tbl>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II.6) Całkowita wartość zamówienia </w:t>
      </w:r>
      <w:r w:rsidRPr="00E00B73">
        <w:rPr>
          <w:rFonts w:ascii="Times New Roman" w:eastAsia="Times New Roman" w:hAnsi="Times New Roman" w:cs="Times New Roman"/>
          <w:i/>
          <w:iCs/>
          <w:sz w:val="24"/>
          <w:szCs w:val="24"/>
          <w:lang w:eastAsia="pl-PL"/>
        </w:rPr>
        <w:t>(jeżeli zamawiający podaje informacje o wartości zamówienia)</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 xml:space="preserve">Wartość bez VAT: </w:t>
      </w:r>
      <w:r w:rsidRPr="00E00B73">
        <w:rPr>
          <w:rFonts w:ascii="Times New Roman" w:eastAsia="Times New Roman" w:hAnsi="Times New Roman" w:cs="Times New Roman"/>
          <w:sz w:val="24"/>
          <w:szCs w:val="24"/>
          <w:lang w:eastAsia="pl-PL"/>
        </w:rPr>
        <w:br/>
        <w:t xml:space="preserve">Waluta: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0B73">
        <w:rPr>
          <w:rFonts w:ascii="Times New Roman" w:eastAsia="Times New Roman" w:hAnsi="Times New Roman" w:cs="Times New Roman"/>
          <w:sz w:val="24"/>
          <w:szCs w:val="24"/>
          <w:lang w:eastAsia="pl-PL"/>
        </w:rPr>
        <w:t xml:space="preserv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miesiącach:   </w:t>
      </w:r>
      <w:r w:rsidRPr="00E00B73">
        <w:rPr>
          <w:rFonts w:ascii="Times New Roman" w:eastAsia="Times New Roman" w:hAnsi="Times New Roman" w:cs="Times New Roman"/>
          <w:i/>
          <w:iCs/>
          <w:sz w:val="24"/>
          <w:szCs w:val="24"/>
          <w:lang w:eastAsia="pl-PL"/>
        </w:rPr>
        <w:t xml:space="preserve"> lub </w:t>
      </w:r>
      <w:r w:rsidRPr="00E00B73">
        <w:rPr>
          <w:rFonts w:ascii="Times New Roman" w:eastAsia="Times New Roman" w:hAnsi="Times New Roman" w:cs="Times New Roman"/>
          <w:b/>
          <w:bCs/>
          <w:sz w:val="24"/>
          <w:szCs w:val="24"/>
          <w:lang w:eastAsia="pl-PL"/>
        </w:rPr>
        <w:t>dniach:</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i/>
          <w:iCs/>
          <w:sz w:val="24"/>
          <w:szCs w:val="24"/>
          <w:lang w:eastAsia="pl-PL"/>
        </w:rPr>
        <w:t>lub</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data rozpoczęcia: </w:t>
      </w:r>
      <w:r w:rsidRPr="00E00B73">
        <w:rPr>
          <w:rFonts w:ascii="Times New Roman" w:eastAsia="Times New Roman" w:hAnsi="Times New Roman" w:cs="Times New Roman"/>
          <w:sz w:val="24"/>
          <w:szCs w:val="24"/>
          <w:lang w:eastAsia="pl-PL"/>
        </w:rPr>
        <w:t> </w:t>
      </w:r>
      <w:r w:rsidRPr="00E00B73">
        <w:rPr>
          <w:rFonts w:ascii="Times New Roman" w:eastAsia="Times New Roman" w:hAnsi="Times New Roman" w:cs="Times New Roman"/>
          <w:i/>
          <w:iCs/>
          <w:sz w:val="24"/>
          <w:szCs w:val="24"/>
          <w:lang w:eastAsia="pl-PL"/>
        </w:rPr>
        <w:t xml:space="preserve"> lub </w:t>
      </w:r>
      <w:r w:rsidRPr="00E00B73">
        <w:rPr>
          <w:rFonts w:ascii="Times New Roman" w:eastAsia="Times New Roman" w:hAnsi="Times New Roman" w:cs="Times New Roman"/>
          <w:b/>
          <w:bCs/>
          <w:sz w:val="24"/>
          <w:szCs w:val="24"/>
          <w:lang w:eastAsia="pl-PL"/>
        </w:rPr>
        <w:t xml:space="preserve">zakończenia: </w:t>
      </w:r>
      <w:r w:rsidRPr="00E00B73">
        <w:rPr>
          <w:rFonts w:ascii="Times New Roman" w:eastAsia="Times New Roman" w:hAnsi="Times New Roman" w:cs="Times New Roman"/>
          <w:sz w:val="24"/>
          <w:szCs w:val="24"/>
          <w:lang w:eastAsia="pl-PL"/>
        </w:rPr>
        <w:t xml:space="preserve">2019-07-31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II.9) Informacje dodatkowe: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III.1) WARUNKI UDZIAŁU W POSTĘPOWANIU </w:t>
      </w:r>
    </w:p>
    <w:p w:rsidR="00F35211" w:rsidRDefault="00F35211" w:rsidP="00E00B73">
      <w:pPr>
        <w:spacing w:after="0" w:line="240" w:lineRule="auto"/>
        <w:rPr>
          <w:rFonts w:ascii="Times New Roman" w:eastAsia="Times New Roman" w:hAnsi="Times New Roman" w:cs="Times New Roman"/>
          <w:b/>
          <w:bCs/>
          <w:sz w:val="24"/>
          <w:szCs w:val="24"/>
          <w:lang w:eastAsia="pl-PL"/>
        </w:rPr>
      </w:pP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Określenie warunków:</w:t>
      </w:r>
    </w:p>
    <w:p w:rsidR="00F35211" w:rsidRDefault="00E00B73" w:rsidP="00E00B73">
      <w:pPr>
        <w:spacing w:after="0" w:line="240" w:lineRule="auto"/>
        <w:rPr>
          <w:rFonts w:ascii="Times New Roman" w:eastAsia="Times New Roman" w:hAnsi="Times New Roman" w:cs="Times New Roman"/>
          <w:b/>
          <w:bCs/>
          <w:sz w:val="24"/>
          <w:szCs w:val="24"/>
          <w:lang w:eastAsia="pl-PL"/>
        </w:rPr>
      </w:pPr>
      <w:r w:rsidRPr="00E00B73">
        <w:rPr>
          <w:rFonts w:ascii="Times New Roman" w:eastAsia="Times New Roman" w:hAnsi="Times New Roman" w:cs="Times New Roman"/>
          <w:sz w:val="24"/>
          <w:szCs w:val="24"/>
          <w:lang w:eastAsia="pl-PL"/>
        </w:rPr>
        <w:t xml:space="preserve"> Zamawiający nie stawia szczegółowych wymagań w tym zakresie. Warunek zostanie spełniony poprzez złożenie oświadczenia o spełnieniu warunków udziału. </w:t>
      </w:r>
      <w:r w:rsidRPr="00E00B73">
        <w:rPr>
          <w:rFonts w:ascii="Times New Roman" w:eastAsia="Times New Roman" w:hAnsi="Times New Roman" w:cs="Times New Roman"/>
          <w:sz w:val="24"/>
          <w:szCs w:val="24"/>
          <w:lang w:eastAsia="pl-PL"/>
        </w:rPr>
        <w:br/>
        <w:t xml:space="preserve">Informacje dodatkowe </w:t>
      </w:r>
      <w:r w:rsidRPr="00E00B73">
        <w:rPr>
          <w:rFonts w:ascii="Times New Roman" w:eastAsia="Times New Roman" w:hAnsi="Times New Roman" w:cs="Times New Roman"/>
          <w:sz w:val="24"/>
          <w:szCs w:val="24"/>
          <w:lang w:eastAsia="pl-PL"/>
        </w:rPr>
        <w:br/>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III.1.2) Sytuacja finansowa lub ekonomiczna </w:t>
      </w:r>
      <w:r w:rsidRPr="00E00B73">
        <w:rPr>
          <w:rFonts w:ascii="Times New Roman" w:eastAsia="Times New Roman" w:hAnsi="Times New Roman" w:cs="Times New Roman"/>
          <w:sz w:val="24"/>
          <w:szCs w:val="24"/>
          <w:lang w:eastAsia="pl-PL"/>
        </w:rPr>
        <w:br/>
        <w:t xml:space="preserve">Określenie warunków: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E00B73">
        <w:rPr>
          <w:rFonts w:ascii="Times New Roman" w:eastAsia="Times New Roman" w:hAnsi="Times New Roman" w:cs="Times New Roman"/>
          <w:sz w:val="24"/>
          <w:szCs w:val="24"/>
          <w:lang w:eastAsia="pl-PL"/>
        </w:rPr>
        <w:br/>
        <w:t xml:space="preserve">Informacje dodatkowe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III.1.3) Zdolność techniczna lub zawodowa </w:t>
      </w:r>
      <w:r w:rsidRPr="00E00B73">
        <w:rPr>
          <w:rFonts w:ascii="Times New Roman" w:eastAsia="Times New Roman" w:hAnsi="Times New Roman" w:cs="Times New Roman"/>
          <w:sz w:val="24"/>
          <w:szCs w:val="24"/>
          <w:lang w:eastAsia="pl-PL"/>
        </w:rPr>
        <w:br/>
        <w:t>Określenie warunków:</w:t>
      </w:r>
    </w:p>
    <w:p w:rsidR="00F35211" w:rsidRPr="00F35211" w:rsidRDefault="00E00B73" w:rsidP="00F35211">
      <w:pPr>
        <w:pStyle w:val="Akapitzlist"/>
        <w:numPr>
          <w:ilvl w:val="0"/>
          <w:numId w:val="1"/>
        </w:numPr>
        <w:spacing w:after="0" w:line="240" w:lineRule="auto"/>
        <w:rPr>
          <w:rFonts w:ascii="Times New Roman" w:eastAsia="Times New Roman" w:hAnsi="Times New Roman" w:cs="Times New Roman"/>
          <w:sz w:val="24"/>
          <w:szCs w:val="24"/>
          <w:u w:val="single"/>
          <w:lang w:eastAsia="pl-PL"/>
        </w:rPr>
      </w:pPr>
      <w:r w:rsidRPr="00F35211">
        <w:rPr>
          <w:rFonts w:ascii="Times New Roman" w:eastAsia="Times New Roman" w:hAnsi="Times New Roman" w:cs="Times New Roman"/>
          <w:sz w:val="24"/>
          <w:szCs w:val="24"/>
          <w:u w:val="single"/>
          <w:lang w:eastAsia="pl-PL"/>
        </w:rPr>
        <w:t xml:space="preserve">Doświadczenie zawodowe </w:t>
      </w:r>
    </w:p>
    <w:p w:rsidR="00F35211" w:rsidRDefault="00E00B73" w:rsidP="00F35211">
      <w:pPr>
        <w:spacing w:after="0" w:line="240" w:lineRule="auto"/>
        <w:ind w:left="45"/>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Zamawiający wymaga, aby Wykonawca wykazał, że w okresie ostatnich 3 lat przed upływem terminu składania ofert, a jeżeli okres prowadzenia działalności jest krótszy w tym okresie wykonał </w:t>
      </w:r>
      <w:r w:rsidRPr="00F35211">
        <w:rPr>
          <w:rFonts w:ascii="Times New Roman" w:eastAsia="Times New Roman" w:hAnsi="Times New Roman" w:cs="Times New Roman"/>
          <w:b/>
          <w:sz w:val="24"/>
          <w:szCs w:val="24"/>
          <w:lang w:eastAsia="pl-PL"/>
        </w:rPr>
        <w:t>co najmniej jedną usługę nadzoru inwestorskiego polegającą na pełnieniu funkcji inspektora wielobranżowego nad robotami o wartości nie mniejszej niż 1 000 000,00 PLN brutto (słownie: jeden milion złotych brutto).</w:t>
      </w:r>
      <w:r w:rsidRPr="00F35211">
        <w:rPr>
          <w:rFonts w:ascii="Times New Roman" w:eastAsia="Times New Roman" w:hAnsi="Times New Roman" w:cs="Times New Roman"/>
          <w:sz w:val="24"/>
          <w:szCs w:val="24"/>
          <w:lang w:eastAsia="pl-PL"/>
        </w:rPr>
        <w:t xml:space="preserve"> </w:t>
      </w:r>
    </w:p>
    <w:p w:rsidR="00F35211" w:rsidRDefault="00F35211" w:rsidP="00F35211">
      <w:pPr>
        <w:spacing w:after="0" w:line="240" w:lineRule="auto"/>
        <w:ind w:left="45"/>
        <w:rPr>
          <w:rFonts w:ascii="Times New Roman" w:eastAsia="Times New Roman" w:hAnsi="Times New Roman" w:cs="Times New Roman"/>
          <w:sz w:val="24"/>
          <w:szCs w:val="24"/>
          <w:lang w:eastAsia="pl-PL"/>
        </w:rPr>
      </w:pPr>
    </w:p>
    <w:p w:rsidR="00F35211" w:rsidRPr="00F35211" w:rsidRDefault="00E00B73" w:rsidP="00F35211">
      <w:pPr>
        <w:pStyle w:val="Akapitzlist"/>
        <w:numPr>
          <w:ilvl w:val="0"/>
          <w:numId w:val="1"/>
        </w:numPr>
        <w:spacing w:after="0" w:line="240" w:lineRule="auto"/>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u w:val="single"/>
          <w:lang w:eastAsia="pl-PL"/>
        </w:rPr>
        <w:t>Potencjał techniczny</w:t>
      </w:r>
      <w:r w:rsidRPr="00F35211">
        <w:rPr>
          <w:rFonts w:ascii="Times New Roman" w:eastAsia="Times New Roman" w:hAnsi="Times New Roman" w:cs="Times New Roman"/>
          <w:sz w:val="24"/>
          <w:szCs w:val="24"/>
          <w:lang w:eastAsia="pl-PL"/>
        </w:rPr>
        <w:t xml:space="preserve"> </w:t>
      </w:r>
    </w:p>
    <w:p w:rsidR="00F35211" w:rsidRDefault="00E00B73" w:rsidP="00F35211">
      <w:pPr>
        <w:spacing w:after="0" w:line="240" w:lineRule="auto"/>
        <w:ind w:left="45"/>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Zamawiający nie stawia szczegółowych wymagań w tym zakresie. </w:t>
      </w:r>
    </w:p>
    <w:p w:rsidR="00F35211" w:rsidRDefault="00E00B73" w:rsidP="00F35211">
      <w:pPr>
        <w:spacing w:after="0" w:line="240" w:lineRule="auto"/>
        <w:ind w:left="45"/>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Warunek zostanie spełniony poprzez złożenie oświadczenia o spełnieniu warunków udziału. </w:t>
      </w:r>
    </w:p>
    <w:p w:rsidR="00F35211" w:rsidRDefault="00F35211" w:rsidP="00F35211">
      <w:pPr>
        <w:spacing w:after="0" w:line="240" w:lineRule="auto"/>
        <w:ind w:left="45"/>
        <w:rPr>
          <w:rFonts w:ascii="Times New Roman" w:eastAsia="Times New Roman" w:hAnsi="Times New Roman" w:cs="Times New Roman"/>
          <w:sz w:val="24"/>
          <w:szCs w:val="24"/>
          <w:lang w:eastAsia="pl-PL"/>
        </w:rPr>
      </w:pPr>
    </w:p>
    <w:p w:rsidR="00F35211" w:rsidRDefault="00E00B73" w:rsidP="00F35211">
      <w:pPr>
        <w:spacing w:after="0" w:line="240" w:lineRule="auto"/>
        <w:ind w:left="45"/>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c) </w:t>
      </w:r>
      <w:r w:rsidRPr="00F35211">
        <w:rPr>
          <w:rFonts w:ascii="Times New Roman" w:eastAsia="Times New Roman" w:hAnsi="Times New Roman" w:cs="Times New Roman"/>
          <w:sz w:val="24"/>
          <w:szCs w:val="24"/>
          <w:u w:val="single"/>
          <w:lang w:eastAsia="pl-PL"/>
        </w:rPr>
        <w:t>Kadra techniczna</w:t>
      </w:r>
      <w:r w:rsidRPr="00F35211">
        <w:rPr>
          <w:rFonts w:ascii="Times New Roman" w:eastAsia="Times New Roman" w:hAnsi="Times New Roman" w:cs="Times New Roman"/>
          <w:sz w:val="24"/>
          <w:szCs w:val="24"/>
          <w:lang w:eastAsia="pl-PL"/>
        </w:rPr>
        <w:t xml:space="preserve"> </w:t>
      </w:r>
    </w:p>
    <w:p w:rsidR="00F35211" w:rsidRDefault="00E00B73" w:rsidP="00F35211">
      <w:pPr>
        <w:spacing w:after="0" w:line="240" w:lineRule="auto"/>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 Zamawiający wymaga, aby Wykonawca wykazał jako minimum dysponowanie osobami posiadającymi niżej wymienione kwalifikacje i doświadczenie, które będą wykonywać obowiązki: </w:t>
      </w:r>
    </w:p>
    <w:p w:rsidR="00F35211" w:rsidRDefault="00E00B73" w:rsidP="00F35211">
      <w:pPr>
        <w:spacing w:after="0" w:line="240" w:lineRule="auto"/>
        <w:ind w:left="45"/>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a) </w:t>
      </w:r>
      <w:r w:rsidRPr="00F35211">
        <w:rPr>
          <w:rFonts w:ascii="Times New Roman" w:eastAsia="Times New Roman" w:hAnsi="Times New Roman" w:cs="Times New Roman"/>
          <w:b/>
          <w:sz w:val="24"/>
          <w:szCs w:val="24"/>
          <w:lang w:eastAsia="pl-PL"/>
        </w:rPr>
        <w:t>inspektor nadzoru w specjalności konstrukcyjno-budowlanej posiadający uprawnienia budowlane w specjalności konstrukcyjno-budowlanej</w:t>
      </w:r>
      <w:r w:rsidRPr="00F35211">
        <w:rPr>
          <w:rFonts w:ascii="Times New Roman" w:eastAsia="Times New Roman" w:hAnsi="Times New Roman" w:cs="Times New Roman"/>
          <w:sz w:val="24"/>
          <w:szCs w:val="24"/>
          <w:lang w:eastAsia="pl-PL"/>
        </w:rPr>
        <w:t xml:space="preserve"> (lub odpowiadające im równoważne uprawnienia budowlane, które zostały wydane na podstawie wcześniej obowiązujących przepisów), </w:t>
      </w:r>
    </w:p>
    <w:p w:rsidR="00F35211" w:rsidRDefault="00E00B73" w:rsidP="00F35211">
      <w:pPr>
        <w:spacing w:after="0" w:line="240" w:lineRule="auto"/>
        <w:ind w:left="45"/>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b) </w:t>
      </w:r>
      <w:r w:rsidRPr="00F35211">
        <w:rPr>
          <w:rFonts w:ascii="Times New Roman" w:eastAsia="Times New Roman" w:hAnsi="Times New Roman" w:cs="Times New Roman"/>
          <w:b/>
          <w:sz w:val="24"/>
          <w:szCs w:val="24"/>
          <w:lang w:eastAsia="pl-PL"/>
        </w:rPr>
        <w:t>inspektor nadzoru w specjalności sanitarnej posiadający uprawnienia budowlane w specjalności instalacyjnej w zakresie sieci, instalacji i urządzeń cieplnych, wentylacyjnych, gazowych, wodociągowych i kanalizacyjnych</w:t>
      </w:r>
      <w:r w:rsidRPr="00F35211">
        <w:rPr>
          <w:rFonts w:ascii="Times New Roman" w:eastAsia="Times New Roman" w:hAnsi="Times New Roman" w:cs="Times New Roman"/>
          <w:sz w:val="24"/>
          <w:szCs w:val="24"/>
          <w:lang w:eastAsia="pl-PL"/>
        </w:rPr>
        <w:t xml:space="preserve"> lub odpowiadające im równoważne uprawnienia budowlane, które zostały wydane na podstawie wcześniej obowiązujących przepisów, </w:t>
      </w:r>
    </w:p>
    <w:p w:rsidR="00F35211" w:rsidRDefault="00E00B73" w:rsidP="00F35211">
      <w:pPr>
        <w:spacing w:after="0" w:line="240" w:lineRule="auto"/>
        <w:ind w:left="45"/>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c) </w:t>
      </w:r>
      <w:r w:rsidRPr="00F35211">
        <w:rPr>
          <w:rFonts w:ascii="Times New Roman" w:eastAsia="Times New Roman" w:hAnsi="Times New Roman" w:cs="Times New Roman"/>
          <w:b/>
          <w:sz w:val="24"/>
          <w:szCs w:val="24"/>
          <w:lang w:eastAsia="pl-PL"/>
        </w:rPr>
        <w:t>inspektor nadzoru specjalności elektrycznej posiadający uprawnienia budowlane w specjalności instalacyjnej w zakresie sieci, instalacji i urządzeń elektrycznych i elektroenergetycznych</w:t>
      </w:r>
      <w:r w:rsidRPr="00F35211">
        <w:rPr>
          <w:rFonts w:ascii="Times New Roman" w:eastAsia="Times New Roman" w:hAnsi="Times New Roman" w:cs="Times New Roman"/>
          <w:sz w:val="24"/>
          <w:szCs w:val="24"/>
          <w:lang w:eastAsia="pl-PL"/>
        </w:rPr>
        <w:t xml:space="preserve"> lub odpowiadające im równoważne uprawnienia budowlane, które zostały wydane na podstawie wcześniej obowiązujących przepisów. </w:t>
      </w:r>
    </w:p>
    <w:p w:rsidR="00E00B73" w:rsidRDefault="00E00B73" w:rsidP="00F35211">
      <w:pPr>
        <w:spacing w:after="0" w:line="240" w:lineRule="auto"/>
        <w:ind w:left="45"/>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5211">
        <w:rPr>
          <w:rFonts w:ascii="Times New Roman" w:eastAsia="Times New Roman" w:hAnsi="Times New Roman" w:cs="Times New Roman"/>
          <w:sz w:val="24"/>
          <w:szCs w:val="24"/>
          <w:lang w:eastAsia="pl-PL"/>
        </w:rPr>
        <w:br/>
        <w:t xml:space="preserve">Informacje dodatkowe: </w:t>
      </w:r>
    </w:p>
    <w:p w:rsidR="00F35211" w:rsidRPr="00F35211" w:rsidRDefault="00F35211" w:rsidP="00F35211">
      <w:pPr>
        <w:spacing w:after="0" w:line="240" w:lineRule="auto"/>
        <w:ind w:left="45"/>
        <w:rPr>
          <w:rFonts w:ascii="Times New Roman" w:eastAsia="Times New Roman" w:hAnsi="Times New Roman" w:cs="Times New Roman"/>
          <w:sz w:val="24"/>
          <w:szCs w:val="24"/>
          <w:lang w:eastAsia="pl-PL"/>
        </w:rPr>
      </w:pP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III.2) PODSTAWY WYKLUCZENIA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III.2.1) Podstawy wykluczenia określone w art. 24 ust. 1 ustawy Pzp</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III.2.2) Zamawiający przewiduje wykluczenie wykonawcy na podstawie art. 24 ust. 5 ustawy Pzp</w:t>
      </w:r>
      <w:r w:rsidRPr="00E00B73">
        <w:rPr>
          <w:rFonts w:ascii="Times New Roman" w:eastAsia="Times New Roman" w:hAnsi="Times New Roman" w:cs="Times New Roman"/>
          <w:sz w:val="24"/>
          <w:szCs w:val="24"/>
          <w:lang w:eastAsia="pl-PL"/>
        </w:rPr>
        <w:t xml:space="preserve"> </w:t>
      </w:r>
      <w:r w:rsidR="00F35211">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Tak</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Zamawiający przewiduje następujące fakultatywne podstawy wykluczenia: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Tak (podstawa wykluczenia określona w art. 24 ust. 5 pkt 1 ustawy Pzp)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F35211">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Tak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Oświadczenie o spełnianiu kryteriów selekcji </w:t>
      </w:r>
      <w:r w:rsidR="00F35211">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w:t>
      </w:r>
    </w:p>
    <w:p w:rsidR="00F35211" w:rsidRPr="00E00B73" w:rsidRDefault="00F35211" w:rsidP="00E00B73">
      <w:pPr>
        <w:spacing w:after="0" w:line="240" w:lineRule="auto"/>
        <w:rPr>
          <w:rFonts w:ascii="Times New Roman" w:eastAsia="Times New Roman" w:hAnsi="Times New Roman" w:cs="Times New Roman"/>
          <w:sz w:val="24"/>
          <w:szCs w:val="24"/>
          <w:lang w:eastAsia="pl-PL"/>
        </w:rPr>
      </w:pPr>
    </w:p>
    <w:p w:rsidR="00E00B73" w:rsidRDefault="00E00B73" w:rsidP="00E00B73">
      <w:pPr>
        <w:spacing w:after="0" w:line="240" w:lineRule="auto"/>
        <w:rPr>
          <w:rFonts w:ascii="Times New Roman" w:eastAsia="Times New Roman" w:hAnsi="Times New Roman" w:cs="Times New Roman"/>
          <w:b/>
          <w:bCs/>
          <w:sz w:val="24"/>
          <w:szCs w:val="24"/>
          <w:lang w:eastAsia="pl-PL"/>
        </w:rPr>
      </w:pPr>
      <w:r w:rsidRPr="00E00B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0CAB" w:rsidRPr="00E00B73" w:rsidRDefault="00A20CAB" w:rsidP="00E00B73">
      <w:pPr>
        <w:spacing w:after="0" w:line="240" w:lineRule="auto"/>
        <w:rPr>
          <w:rFonts w:ascii="Times New Roman" w:eastAsia="Times New Roman" w:hAnsi="Times New Roman" w:cs="Times New Roman"/>
          <w:sz w:val="24"/>
          <w:szCs w:val="24"/>
          <w:lang w:eastAsia="pl-PL"/>
        </w:rPr>
      </w:pPr>
    </w:p>
    <w:p w:rsidR="00F35211" w:rsidRPr="00F35211" w:rsidRDefault="00E00B73" w:rsidP="00F35211">
      <w:pPr>
        <w:pStyle w:val="Akapitzlist"/>
        <w:numPr>
          <w:ilvl w:val="0"/>
          <w:numId w:val="2"/>
        </w:numPr>
        <w:spacing w:after="0" w:line="240" w:lineRule="auto"/>
        <w:rPr>
          <w:rFonts w:ascii="Times New Roman" w:eastAsia="Times New Roman" w:hAnsi="Times New Roman" w:cs="Times New Roman"/>
          <w:sz w:val="24"/>
          <w:szCs w:val="24"/>
          <w:lang w:eastAsia="pl-PL"/>
        </w:rPr>
      </w:pPr>
      <w:r w:rsidRPr="00A20CAB">
        <w:rPr>
          <w:rFonts w:ascii="Times New Roman" w:eastAsia="Times New Roman" w:hAnsi="Times New Roman" w:cs="Times New Roman"/>
          <w:b/>
          <w:sz w:val="24"/>
          <w:szCs w:val="24"/>
          <w:lang w:eastAsia="pl-PL"/>
        </w:rPr>
        <w:t>odpis z właściwego rejestru lub z centralnej ewidencji i informacji o działalności gospodarczej,</w:t>
      </w:r>
      <w:r w:rsidRPr="00F35211">
        <w:rPr>
          <w:rFonts w:ascii="Times New Roman" w:eastAsia="Times New Roman" w:hAnsi="Times New Roman" w:cs="Times New Roman"/>
          <w:sz w:val="24"/>
          <w:szCs w:val="24"/>
          <w:lang w:eastAsia="pl-PL"/>
        </w:rPr>
        <w:t xml:space="preserve"> jeżeli odrębne przepisy wymagają wpisu do rejestru lub ewidencji, w celu wykazania braku podstaw do wykluczenia w oparciu o art. 24 ust. 5 pkt. 1 ustawy; </w:t>
      </w:r>
    </w:p>
    <w:p w:rsidR="00F35211" w:rsidRDefault="00E00B73" w:rsidP="00F35211">
      <w:pPr>
        <w:spacing w:after="0" w:line="240" w:lineRule="auto"/>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w:t>
      </w:r>
    </w:p>
    <w:p w:rsidR="00F35211" w:rsidRPr="00F35211" w:rsidRDefault="00E00B73" w:rsidP="00F35211">
      <w:pPr>
        <w:pStyle w:val="Akapitzlist"/>
        <w:numPr>
          <w:ilvl w:val="0"/>
          <w:numId w:val="3"/>
        </w:numPr>
        <w:spacing w:after="0" w:line="240" w:lineRule="auto"/>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 xml:space="preserve">nie otwarto jego likwidacji ani nie ogłoszono upadłości, wystawione nie wcześniej niż 6 miesięcy przed upływem terminu składania ofert albo wniosków o dopuszczenie do udziału w postępowaniu. Dokument określony w pkt. a) powinien być wystawiony nie wcześniej niż 6 miesięcy przed upływem terminu składania ofert. </w:t>
      </w:r>
    </w:p>
    <w:p w:rsidR="00F35211" w:rsidRDefault="00E00B73" w:rsidP="00F35211">
      <w:pPr>
        <w:spacing w:after="0" w:line="240" w:lineRule="auto"/>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lang w:eastAsia="pl-PL"/>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w:t>
      </w:r>
    </w:p>
    <w:p w:rsidR="00F35211" w:rsidRDefault="00F35211" w:rsidP="00F35211">
      <w:pPr>
        <w:spacing w:after="0" w:line="240" w:lineRule="auto"/>
        <w:rPr>
          <w:rFonts w:ascii="Times New Roman" w:eastAsia="Times New Roman" w:hAnsi="Times New Roman" w:cs="Times New Roman"/>
          <w:sz w:val="24"/>
          <w:szCs w:val="24"/>
          <w:lang w:eastAsia="pl-PL"/>
        </w:rPr>
      </w:pPr>
    </w:p>
    <w:p w:rsidR="00E00B73" w:rsidRDefault="00E00B73" w:rsidP="00F35211">
      <w:pPr>
        <w:spacing w:after="0" w:line="240" w:lineRule="auto"/>
        <w:rPr>
          <w:rFonts w:ascii="Times New Roman" w:eastAsia="Times New Roman" w:hAnsi="Times New Roman" w:cs="Times New Roman"/>
          <w:sz w:val="24"/>
          <w:szCs w:val="24"/>
          <w:lang w:eastAsia="pl-PL"/>
        </w:rPr>
      </w:pPr>
      <w:r w:rsidRPr="00F35211">
        <w:rPr>
          <w:rFonts w:ascii="Times New Roman" w:eastAsia="Times New Roman" w:hAnsi="Times New Roman" w:cs="Times New Roman"/>
          <w:sz w:val="24"/>
          <w:szCs w:val="24"/>
          <w:u w:val="single"/>
          <w:lang w:eastAsia="pl-PL"/>
        </w:rPr>
        <w:t>Ponadto w terminie 3 dni od zamieszczenia na stronie internetowej zamawiającego informacji z otwarcia ofert</w:t>
      </w:r>
      <w:r w:rsidRPr="00F35211">
        <w:rPr>
          <w:rFonts w:ascii="Times New Roman" w:eastAsia="Times New Roman" w:hAnsi="Times New Roman" w:cs="Times New Roman"/>
          <w:sz w:val="24"/>
          <w:szCs w:val="24"/>
          <w:lang w:eastAsia="pl-PL"/>
        </w:rPr>
        <w:t xml:space="preserve">, o której mowa w art. 86 ust. 5 Pzp Wykonawca zobowiązany jest przekazać Zamawiającemu </w:t>
      </w:r>
      <w:r w:rsidRPr="00F35211">
        <w:rPr>
          <w:rFonts w:ascii="Times New Roman" w:eastAsia="Times New Roman" w:hAnsi="Times New Roman" w:cs="Times New Roman"/>
          <w:b/>
          <w:sz w:val="24"/>
          <w:szCs w:val="24"/>
          <w:lang w:eastAsia="pl-PL"/>
        </w:rPr>
        <w:t xml:space="preserve">oświadczenie o przynależności lub braku przynależności do tej samej grupy kapitałowej, </w:t>
      </w:r>
      <w:r w:rsidRPr="00F35211">
        <w:rPr>
          <w:rFonts w:ascii="Times New Roman" w:eastAsia="Times New Roman" w:hAnsi="Times New Roman" w:cs="Times New Roman"/>
          <w:sz w:val="24"/>
          <w:szCs w:val="24"/>
          <w:lang w:eastAsia="pl-PL"/>
        </w:rPr>
        <w:t xml:space="preserve">o której mowa w art. 24 ust. 1 pkt 23 ustawy Pzp – Załącznik nr 7 do SIWZ. </w:t>
      </w:r>
    </w:p>
    <w:p w:rsidR="00F35211" w:rsidRPr="00F35211" w:rsidRDefault="00F35211" w:rsidP="00F35211">
      <w:pPr>
        <w:spacing w:after="0" w:line="240" w:lineRule="auto"/>
        <w:rPr>
          <w:rFonts w:ascii="Times New Roman" w:eastAsia="Times New Roman" w:hAnsi="Times New Roman" w:cs="Times New Roman"/>
          <w:sz w:val="24"/>
          <w:szCs w:val="24"/>
          <w:lang w:eastAsia="pl-PL"/>
        </w:rPr>
      </w:pP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521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III.5.1) W ZAKRESIE SPEŁNIANIA WARUNKÓW UDZIAŁU W POSTĘPOWANIU:</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 xml:space="preserve">Wykaz dokumentów i oświadczeń, które wykonawca składa w postępowaniu na wezwanie zamawiającego na podstawie okoliczności o których mowa w art. 25 ust. 1 pkt. 1 ustawy: </w:t>
      </w:r>
    </w:p>
    <w:p w:rsidR="00F35211" w:rsidRDefault="00F3521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sz w:val="24"/>
          <w:szCs w:val="24"/>
          <w:lang w:eastAsia="pl-PL"/>
        </w:rPr>
        <w:t>1) Wykaz usług</w:t>
      </w:r>
      <w:r w:rsidRPr="00E00B73">
        <w:rPr>
          <w:rFonts w:ascii="Times New Roman" w:eastAsia="Times New Roman" w:hAnsi="Times New Roman" w:cs="Times New Roman"/>
          <w:sz w:val="24"/>
          <w:szCs w:val="24"/>
          <w:lang w:eastAsia="pl-P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potwierdzających spełnienie warunku opisanego w rozdziale V. ust. 2 pkt. 2.3 a) – wzór Załącznik nr 4 do SIWZ. </w:t>
      </w:r>
    </w:p>
    <w:p w:rsidR="00C91921" w:rsidRDefault="00C9192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 </w:t>
      </w:r>
      <w:r w:rsidRPr="00E00B73">
        <w:rPr>
          <w:rFonts w:ascii="Times New Roman" w:eastAsia="Times New Roman" w:hAnsi="Times New Roman" w:cs="Times New Roman"/>
          <w:b/>
          <w:sz w:val="24"/>
          <w:szCs w:val="24"/>
          <w:lang w:eastAsia="pl-PL"/>
        </w:rPr>
        <w:t>wykaz osób,</w:t>
      </w:r>
      <w:r w:rsidRPr="00E00B73">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w:t>
      </w:r>
    </w:p>
    <w:p w:rsidR="00C91921" w:rsidRDefault="00C91921" w:rsidP="00E00B73">
      <w:pPr>
        <w:spacing w:after="0" w:line="240" w:lineRule="auto"/>
        <w:rPr>
          <w:rFonts w:ascii="Times New Roman" w:eastAsia="Times New Roman" w:hAnsi="Times New Roman" w:cs="Times New Roman"/>
          <w:sz w:val="24"/>
          <w:szCs w:val="24"/>
          <w:lang w:eastAsia="pl-PL"/>
        </w:rPr>
      </w:pPr>
    </w:p>
    <w:p w:rsidR="00C91921" w:rsidRPr="00C91921" w:rsidRDefault="00E00B73" w:rsidP="00C91921">
      <w:pPr>
        <w:pStyle w:val="Akapitzlist"/>
        <w:numPr>
          <w:ilvl w:val="0"/>
          <w:numId w:val="4"/>
        </w:numPr>
        <w:spacing w:after="0" w:line="240" w:lineRule="auto"/>
        <w:rPr>
          <w:rFonts w:ascii="Times New Roman" w:eastAsia="Times New Roman" w:hAnsi="Times New Roman" w:cs="Times New Roman"/>
          <w:sz w:val="24"/>
          <w:szCs w:val="24"/>
          <w:lang w:eastAsia="pl-PL"/>
        </w:rPr>
      </w:pPr>
      <w:r w:rsidRPr="00C91921">
        <w:rPr>
          <w:rFonts w:ascii="Times New Roman" w:eastAsia="Times New Roman" w:hAnsi="Times New Roman" w:cs="Times New Roman"/>
          <w:b/>
          <w:sz w:val="24"/>
          <w:szCs w:val="24"/>
          <w:lang w:eastAsia="pl-PL"/>
        </w:rPr>
        <w:t xml:space="preserve">oświadczenie, że osoby, które będą uczestniczyć w wykonywaniu zamówienia, </w:t>
      </w:r>
    </w:p>
    <w:p w:rsidR="00C91921" w:rsidRPr="00C91921" w:rsidRDefault="00E00B73" w:rsidP="00C91921">
      <w:pPr>
        <w:spacing w:after="0" w:line="240" w:lineRule="auto"/>
        <w:rPr>
          <w:rFonts w:ascii="Times New Roman" w:eastAsia="Times New Roman" w:hAnsi="Times New Roman" w:cs="Times New Roman"/>
          <w:sz w:val="24"/>
          <w:szCs w:val="24"/>
          <w:lang w:eastAsia="pl-PL"/>
        </w:rPr>
      </w:pPr>
      <w:r w:rsidRPr="00C91921">
        <w:rPr>
          <w:rFonts w:ascii="Times New Roman" w:eastAsia="Times New Roman" w:hAnsi="Times New Roman" w:cs="Times New Roman"/>
          <w:b/>
          <w:sz w:val="24"/>
          <w:szCs w:val="24"/>
          <w:lang w:eastAsia="pl-PL"/>
        </w:rPr>
        <w:t>posiadają wymagane uprawnienia,</w:t>
      </w:r>
      <w:r w:rsidRPr="00C91921">
        <w:rPr>
          <w:rFonts w:ascii="Times New Roman" w:eastAsia="Times New Roman" w:hAnsi="Times New Roman" w:cs="Times New Roman"/>
          <w:sz w:val="24"/>
          <w:szCs w:val="24"/>
          <w:lang w:eastAsia="pl-PL"/>
        </w:rPr>
        <w:t xml:space="preserve"> jeżeli ustawy nakładają obowiązek posiadania takich uprawnień – Załącznik nr 6 do SIWZ (wzór). </w:t>
      </w:r>
    </w:p>
    <w:p w:rsidR="00E00B73" w:rsidRPr="00C91921" w:rsidRDefault="00E00B73" w:rsidP="00C91921">
      <w:pPr>
        <w:spacing w:after="0" w:line="240" w:lineRule="auto"/>
        <w:rPr>
          <w:rFonts w:ascii="Times New Roman" w:eastAsia="Times New Roman" w:hAnsi="Times New Roman" w:cs="Times New Roman"/>
          <w:sz w:val="24"/>
          <w:szCs w:val="24"/>
          <w:lang w:eastAsia="pl-PL"/>
        </w:rPr>
      </w:pPr>
      <w:r w:rsidRPr="00C91921">
        <w:rPr>
          <w:rFonts w:ascii="Times New Roman" w:eastAsia="Times New Roman" w:hAnsi="Times New Roman" w:cs="Times New Roman"/>
          <w:sz w:val="24"/>
          <w:szCs w:val="24"/>
          <w:lang w:eastAsia="pl-PL"/>
        </w:rPr>
        <w:br/>
      </w:r>
      <w:r w:rsidRPr="00C91921">
        <w:rPr>
          <w:rFonts w:ascii="Times New Roman" w:eastAsia="Times New Roman" w:hAnsi="Times New Roman" w:cs="Times New Roman"/>
          <w:b/>
          <w:bCs/>
          <w:sz w:val="24"/>
          <w:szCs w:val="24"/>
          <w:lang w:eastAsia="pl-PL"/>
        </w:rPr>
        <w:t>III.5.2) W ZAKRESIE KRYTERIÓW SELEKCJI:</w:t>
      </w:r>
      <w:r w:rsidRPr="00C91921">
        <w:rPr>
          <w:rFonts w:ascii="Times New Roman" w:eastAsia="Times New Roman" w:hAnsi="Times New Roman" w:cs="Times New Roman"/>
          <w:sz w:val="24"/>
          <w:szCs w:val="24"/>
          <w:lang w:eastAsia="pl-PL"/>
        </w:rPr>
        <w:t xml:space="preserve"> </w:t>
      </w:r>
      <w:r w:rsidRPr="00C91921">
        <w:rPr>
          <w:rFonts w:ascii="Times New Roman" w:eastAsia="Times New Roman" w:hAnsi="Times New Roman" w:cs="Times New Roman"/>
          <w:sz w:val="24"/>
          <w:szCs w:val="24"/>
          <w:lang w:eastAsia="pl-PL"/>
        </w:rPr>
        <w:br/>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r w:rsidR="00C91921">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t xml:space="preserve">nie dotyczy </w:t>
      </w:r>
    </w:p>
    <w:p w:rsidR="00C91921" w:rsidRDefault="00C91921" w:rsidP="00E00B73">
      <w:pPr>
        <w:spacing w:after="0" w:line="240" w:lineRule="auto"/>
        <w:rPr>
          <w:rFonts w:ascii="Times New Roman" w:eastAsia="Times New Roman" w:hAnsi="Times New Roman" w:cs="Times New Roman"/>
          <w:b/>
          <w:bCs/>
          <w:sz w:val="24"/>
          <w:szCs w:val="24"/>
          <w:lang w:eastAsia="pl-PL"/>
        </w:rPr>
      </w:pP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III.7) INNE DOKUMENTY NIE WYMIENIONE W pkt III.3) - III.6)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a) Formularz ofertowy zgodny z treścią Załącznika nr 1 do SIWZ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b) Dowód wniesienia wadium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c) Zobowiązanie innych podmiotów do oddania wykonawcy do dyspozycji niezbędnych zasobów na potrzeby realizacji zamówienia ( art.22a ust.2 ustawy) – jeżeli dotyczy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 Pełnomocnictwo ( jeżeli dotyczy). </w:t>
      </w:r>
    </w:p>
    <w:p w:rsidR="00C91921" w:rsidRPr="00E00B73" w:rsidRDefault="00C91921" w:rsidP="00E00B73">
      <w:pPr>
        <w:spacing w:after="0" w:line="240" w:lineRule="auto"/>
        <w:rPr>
          <w:rFonts w:ascii="Times New Roman" w:eastAsia="Times New Roman" w:hAnsi="Times New Roman" w:cs="Times New Roman"/>
          <w:sz w:val="24"/>
          <w:szCs w:val="24"/>
          <w:lang w:eastAsia="pl-PL"/>
        </w:rPr>
      </w:pP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u w:val="single"/>
          <w:lang w:eastAsia="pl-PL"/>
        </w:rPr>
        <w:t xml:space="preserve">SEKCJA IV: PROCEDURA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 xml:space="preserve">IV.1) OPIS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IV.1.1) Tryb udzielenia zamówienia: </w:t>
      </w:r>
      <w:r w:rsidRPr="00E00B73">
        <w:rPr>
          <w:rFonts w:ascii="Times New Roman" w:eastAsia="Times New Roman" w:hAnsi="Times New Roman" w:cs="Times New Roman"/>
          <w:sz w:val="24"/>
          <w:szCs w:val="24"/>
          <w:lang w:eastAsia="pl-PL"/>
        </w:rPr>
        <w:t xml:space="preserve">Przetarg nieograniczony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IV.1.2) Zamawiający żąda wniesienia wadium:</w:t>
      </w:r>
      <w:r w:rsidRPr="00E00B73">
        <w:rPr>
          <w:rFonts w:ascii="Times New Roman" w:eastAsia="Times New Roman" w:hAnsi="Times New Roman" w:cs="Times New Roman"/>
          <w:sz w:val="24"/>
          <w:szCs w:val="24"/>
          <w:lang w:eastAsia="pl-PL"/>
        </w:rPr>
        <w:t xml:space="preserve"> Tak </w:t>
      </w:r>
      <w:r w:rsidRPr="00E00B73">
        <w:rPr>
          <w:rFonts w:ascii="Times New Roman" w:eastAsia="Times New Roman" w:hAnsi="Times New Roman" w:cs="Times New Roman"/>
          <w:sz w:val="24"/>
          <w:szCs w:val="24"/>
          <w:lang w:eastAsia="pl-PL"/>
        </w:rPr>
        <w:br/>
        <w:t xml:space="preserve">Informacja na temat wadium </w:t>
      </w:r>
      <w:r w:rsidRPr="00E00B73">
        <w:rPr>
          <w:rFonts w:ascii="Times New Roman" w:eastAsia="Times New Roman" w:hAnsi="Times New Roman" w:cs="Times New Roman"/>
          <w:sz w:val="24"/>
          <w:szCs w:val="24"/>
          <w:lang w:eastAsia="pl-PL"/>
        </w:rPr>
        <w:br/>
        <w:t xml:space="preserve">1. Zamawiający żąda od wykonawców wniesienia wadium w wysokości 2 000,00 PLN (słownie: dwa tysiące PLN 00/100), które należy wnieść przed upływem terminu składania ofert.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 Wadium może być wniesione w jednej lub kilku formach wymienionych w art. 45 ust. 6 Prawa zamówień publicznych tj: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a) pieniądzu;</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b) poręczeniach bankowych lub poręczeniach spółdzielczej kasy oszczędnościowo – kredytowej, z tym, że poręczenie kasy jest zawsze poręczeniem pieniężnym;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c) gwarancjach bankowych;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 gwarancjach ubezpieczeniowych;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e) poręczeniach udzielanych przez podmioty, o których mowa w art. 6b ust.5 pkt. 2 ustawy z dnia 9 listopada 2000 r. o utworzeniu Polskiej Agencji Rozwoju Przedsiębiorczości ( Dz. U. Nr 109, poz. 1158 z późn. zm.). </w:t>
      </w:r>
    </w:p>
    <w:p w:rsidR="00C91921" w:rsidRDefault="00C9192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3. Z treści gwarancji i poręczeń, o których mowa w/w pkt.2 lit. b-e SIWZ ( art.45 ust.6 pkt.2-5) musi wynikać bezwarunkowe, nieodwołalne i na pierwsze pisemne żądanie Zamawiającego, zobowiązanie gwaranta do zapłaty na rzecz Zamawiającego kwoty określonej w gwarancji.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4. Wadium wniesione w pieniądzu wpłacać należy na rachunek bankowy Zamawiającego: BS Chmielnik 32 8483 0001 2001 0017 7441 0001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5. Za skuteczne wniesienie wadium w pieniądzu Zamawiający uzna wadium, które przed upływem terminu składania ofert znajdzie się na rachunku Zamawiającego.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6. Dowód wniesienia wadium w formie innej niż pieniężna należy: - załączyć do oferty w oryginale; lub - złożyć w pokoju nr 209 Urzędu Miasta i Gminy w Chmielniku, Plac Kościuszki 7 przed terminem składania ofert.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8. Wykonawcy, którego oferta zostanie wybrana, Zamawiający zatrzyma wadium wraz z odsetkami w przypadku gdy: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a) Wykonawca odmówił podpisania umowy na warunkach określonych w ofercie,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b) zawarcie umowy stało się niemożliwe z przyczyn leżących po stronie Wykonawcy.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c) Wykonawca, którego oferta zostanie wybrana nie wniesie wymaganego zabezpieczenia należytego wykonania umowy;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 Wykonawca w odpowiedzi na wezwanie, o którym mowa w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9. Zamawiający zwróci wadium wszystkim wykonawcom niezwłocznie po wyborze oferty najkorzystniejszej lub po unieważnieniu postępowania, z wyjątkiem wykonawcy, którego oferta została wybrana jako najkorzystniejsza, z zastrzeżeniem art. 46 ust. 4a Pzp.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Pzp.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IV.1.3) Przewiduje się udzielenie zaliczek na poczet wykonania zamówienia:</w:t>
      </w:r>
      <w:r w:rsidRPr="00E00B73">
        <w:rPr>
          <w:rFonts w:ascii="Times New Roman" w:eastAsia="Times New Roman" w:hAnsi="Times New Roman" w:cs="Times New Roman"/>
          <w:sz w:val="24"/>
          <w:szCs w:val="24"/>
          <w:lang w:eastAsia="pl-PL"/>
        </w:rPr>
        <w:t xml:space="preserve"> Nie </w:t>
      </w:r>
      <w:r w:rsidRPr="00E00B73">
        <w:rPr>
          <w:rFonts w:ascii="Times New Roman" w:eastAsia="Times New Roman" w:hAnsi="Times New Roman" w:cs="Times New Roman"/>
          <w:sz w:val="24"/>
          <w:szCs w:val="24"/>
          <w:lang w:eastAsia="pl-PL"/>
        </w:rPr>
        <w:br/>
        <w:t xml:space="preserve">Należy podać informacje na temat udzielania zaliczek: </w:t>
      </w:r>
      <w:r w:rsidRPr="00E00B73">
        <w:rPr>
          <w:rFonts w:ascii="Times New Roman" w:eastAsia="Times New Roman" w:hAnsi="Times New Roman" w:cs="Times New Roman"/>
          <w:sz w:val="24"/>
          <w:szCs w:val="24"/>
          <w:lang w:eastAsia="pl-PL"/>
        </w:rPr>
        <w:br/>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Dopuszcza się złożenie ofert w postaci katalogów elektronicznych lub dołączenia do of</w:t>
      </w:r>
      <w:r w:rsidR="00C91921">
        <w:rPr>
          <w:rFonts w:ascii="Times New Roman" w:eastAsia="Times New Roman" w:hAnsi="Times New Roman" w:cs="Times New Roman"/>
          <w:sz w:val="24"/>
          <w:szCs w:val="24"/>
          <w:lang w:eastAsia="pl-PL"/>
        </w:rPr>
        <w:t xml:space="preserve">ert katalogów elektronicznych: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 xml:space="preserve">Informacje dodatkowe: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IV.1.5.) Wymaga się złożenia oferty wariantowej: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Dopuszcza s</w:t>
      </w:r>
      <w:r w:rsidR="00C91921">
        <w:rPr>
          <w:rFonts w:ascii="Times New Roman" w:eastAsia="Times New Roman" w:hAnsi="Times New Roman" w:cs="Times New Roman"/>
          <w:sz w:val="24"/>
          <w:szCs w:val="24"/>
          <w:lang w:eastAsia="pl-PL"/>
        </w:rPr>
        <w:t xml:space="preserve">ię złożenie oferty wariantowej -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Złożenie oferty wariantowej dopuszcza się tylko z jednoczesnym</w:t>
      </w:r>
      <w:r w:rsidR="00C91921">
        <w:rPr>
          <w:rFonts w:ascii="Times New Roman" w:eastAsia="Times New Roman" w:hAnsi="Times New Roman" w:cs="Times New Roman"/>
          <w:sz w:val="24"/>
          <w:szCs w:val="24"/>
          <w:lang w:eastAsia="pl-PL"/>
        </w:rPr>
        <w:t xml:space="preserve"> złożeniem oferty zasadniczej: </w:t>
      </w:r>
      <w:r w:rsidRPr="00E00B73">
        <w:rPr>
          <w:rFonts w:ascii="Times New Roman" w:eastAsia="Times New Roman" w:hAnsi="Times New Roman" w:cs="Times New Roman"/>
          <w:sz w:val="24"/>
          <w:szCs w:val="24"/>
          <w:lang w:eastAsia="pl-PL"/>
        </w:rPr>
        <w:t xml:space="preserve">Nie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Liczba wykonawców   </w:t>
      </w:r>
      <w:r w:rsidRPr="00E00B73">
        <w:rPr>
          <w:rFonts w:ascii="Times New Roman" w:eastAsia="Times New Roman" w:hAnsi="Times New Roman" w:cs="Times New Roman"/>
          <w:sz w:val="24"/>
          <w:szCs w:val="24"/>
          <w:lang w:eastAsia="pl-PL"/>
        </w:rPr>
        <w:br/>
        <w:t xml:space="preserve">Przewidywana minimalna liczba wykonawców </w:t>
      </w:r>
      <w:r w:rsidRPr="00E00B73">
        <w:rPr>
          <w:rFonts w:ascii="Times New Roman" w:eastAsia="Times New Roman" w:hAnsi="Times New Roman" w:cs="Times New Roman"/>
          <w:sz w:val="24"/>
          <w:szCs w:val="24"/>
          <w:lang w:eastAsia="pl-PL"/>
        </w:rPr>
        <w:br/>
        <w:t xml:space="preserve">Maksymalna liczba wykonawców   </w:t>
      </w:r>
      <w:r w:rsidR="00C91921">
        <w:rPr>
          <w:rFonts w:ascii="Times New Roman" w:eastAsia="Times New Roman" w:hAnsi="Times New Roman" w:cs="Times New Roman"/>
          <w:sz w:val="24"/>
          <w:szCs w:val="24"/>
          <w:lang w:eastAsia="pl-PL"/>
        </w:rPr>
        <w:br/>
        <w:t xml:space="preserve">Kryteria selekcji wykonawców: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IV.1.7) Informacje na temat umowy ramowej lub dynamicznego systemu zakupów: </w:t>
      </w:r>
    </w:p>
    <w:p w:rsidR="00E00B73" w:rsidRPr="00E00B73" w:rsidRDefault="00C91921" w:rsidP="00E00B7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E00B73" w:rsidRPr="00E00B73">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E00B73" w:rsidRPr="00E00B73">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E00B73" w:rsidRPr="00E00B73">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E00B73" w:rsidRPr="00E00B73">
        <w:rPr>
          <w:rFonts w:ascii="Times New Roman" w:eastAsia="Times New Roman" w:hAnsi="Times New Roman" w:cs="Times New Roman"/>
          <w:sz w:val="24"/>
          <w:szCs w:val="24"/>
          <w:lang w:eastAsia="pl-PL"/>
        </w:rPr>
        <w:t xml:space="preserve">Nie </w:t>
      </w:r>
      <w:r w:rsidR="00E00B73" w:rsidRPr="00E00B73">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E00B73" w:rsidRPr="00E00B73">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E00B73" w:rsidRPr="00E00B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E00B73" w:rsidRPr="00E00B73">
        <w:rPr>
          <w:rFonts w:ascii="Times New Roman" w:eastAsia="Times New Roman" w:hAnsi="Times New Roman" w:cs="Times New Roman"/>
          <w:sz w:val="24"/>
          <w:szCs w:val="24"/>
          <w:lang w:eastAsia="pl-PL"/>
        </w:rPr>
        <w:br/>
      </w:r>
      <w:r w:rsidR="00E00B73" w:rsidRPr="00E00B73">
        <w:rPr>
          <w:rFonts w:ascii="Times New Roman" w:eastAsia="Times New Roman" w:hAnsi="Times New Roman" w:cs="Times New Roman"/>
          <w:sz w:val="24"/>
          <w:szCs w:val="24"/>
          <w:lang w:eastAsia="pl-PL"/>
        </w:rPr>
        <w:br/>
      </w:r>
      <w:r w:rsidR="00E00B73" w:rsidRPr="00E00B73">
        <w:rPr>
          <w:rFonts w:ascii="Times New Roman" w:eastAsia="Times New Roman" w:hAnsi="Times New Roman" w:cs="Times New Roman"/>
          <w:b/>
          <w:bCs/>
          <w:sz w:val="24"/>
          <w:szCs w:val="24"/>
          <w:lang w:eastAsia="pl-PL"/>
        </w:rPr>
        <w:t xml:space="preserve">IV.1.8) Aukcja elektroniczna </w:t>
      </w:r>
      <w:r w:rsidR="00E00B73" w:rsidRPr="00E00B73">
        <w:rPr>
          <w:rFonts w:ascii="Times New Roman" w:eastAsia="Times New Roman" w:hAnsi="Times New Roman" w:cs="Times New Roman"/>
          <w:sz w:val="24"/>
          <w:szCs w:val="24"/>
          <w:lang w:eastAsia="pl-PL"/>
        </w:rPr>
        <w:br/>
      </w:r>
      <w:r w:rsidR="00E00B73" w:rsidRPr="00E00B73">
        <w:rPr>
          <w:rFonts w:ascii="Times New Roman" w:eastAsia="Times New Roman" w:hAnsi="Times New Roman" w:cs="Times New Roman"/>
          <w:b/>
          <w:bCs/>
          <w:sz w:val="24"/>
          <w:szCs w:val="24"/>
          <w:lang w:eastAsia="pl-PL"/>
        </w:rPr>
        <w:t xml:space="preserve">Przewidziane jest przeprowadzenie aukcji elektronicznej </w:t>
      </w:r>
      <w:r w:rsidR="00E00B73" w:rsidRPr="00E00B73">
        <w:rPr>
          <w:rFonts w:ascii="Times New Roman" w:eastAsia="Times New Roman" w:hAnsi="Times New Roman" w:cs="Times New Roman"/>
          <w:i/>
          <w:iCs/>
          <w:sz w:val="24"/>
          <w:szCs w:val="24"/>
          <w:lang w:eastAsia="pl-PL"/>
        </w:rPr>
        <w:t xml:space="preserve">(przetarg nieograniczony, przetarg ograniczony, negocjacje z ogłoszeniem) </w:t>
      </w:r>
      <w:r w:rsidR="00E00B73" w:rsidRPr="00E00B73">
        <w:rPr>
          <w:rFonts w:ascii="Times New Roman" w:eastAsia="Times New Roman" w:hAnsi="Times New Roman" w:cs="Times New Roman"/>
          <w:sz w:val="24"/>
          <w:szCs w:val="24"/>
          <w:lang w:eastAsia="pl-PL"/>
        </w:rPr>
        <w:t xml:space="preserve">Nie </w:t>
      </w:r>
      <w:r w:rsidR="00E00B73" w:rsidRPr="00E00B73">
        <w:rPr>
          <w:rFonts w:ascii="Times New Roman" w:eastAsia="Times New Roman" w:hAnsi="Times New Roman" w:cs="Times New Roman"/>
          <w:sz w:val="24"/>
          <w:szCs w:val="24"/>
          <w:lang w:eastAsia="pl-PL"/>
        </w:rPr>
        <w:br/>
        <w:t xml:space="preserve">Należy podać adres strony internetowej, na której aukcja będzie prowadzona: </w:t>
      </w:r>
      <w:r w:rsidR="00E00B73" w:rsidRPr="00E00B73">
        <w:rPr>
          <w:rFonts w:ascii="Times New Roman" w:eastAsia="Times New Roman" w:hAnsi="Times New Roman" w:cs="Times New Roman"/>
          <w:sz w:val="24"/>
          <w:szCs w:val="24"/>
          <w:lang w:eastAsia="pl-PL"/>
        </w:rPr>
        <w:br/>
      </w:r>
      <w:r w:rsidR="00E00B73" w:rsidRPr="00E00B73">
        <w:rPr>
          <w:rFonts w:ascii="Times New Roman" w:eastAsia="Times New Roman" w:hAnsi="Times New Roman" w:cs="Times New Roman"/>
          <w:sz w:val="24"/>
          <w:szCs w:val="24"/>
          <w:lang w:eastAsia="pl-PL"/>
        </w:rPr>
        <w:br/>
      </w:r>
      <w:r w:rsidR="00E00B73" w:rsidRPr="00E00B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E00B73" w:rsidRPr="00E00B73">
        <w:rPr>
          <w:rFonts w:ascii="Times New Roman" w:eastAsia="Times New Roman" w:hAnsi="Times New Roman" w:cs="Times New Roman"/>
          <w:sz w:val="24"/>
          <w:szCs w:val="24"/>
          <w:lang w:eastAsia="pl-PL"/>
        </w:rPr>
        <w:br/>
      </w:r>
      <w:r w:rsidR="00E00B73" w:rsidRPr="00E00B73">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E00B73" w:rsidRPr="00E00B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E00B73" w:rsidRPr="00E00B73">
        <w:rPr>
          <w:rFonts w:ascii="Times New Roman" w:eastAsia="Times New Roman" w:hAnsi="Times New Roman" w:cs="Times New Roman"/>
          <w:sz w:val="24"/>
          <w:szCs w:val="24"/>
          <w:lang w:eastAsia="pl-PL"/>
        </w:rPr>
        <w:br/>
        <w:t xml:space="preserve">Informacje dotyczące przebiegu aukcji elektronicznej: </w:t>
      </w:r>
      <w:r w:rsidR="00E00B73" w:rsidRPr="00E00B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E00B73" w:rsidRPr="00E00B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E00B73" w:rsidRPr="00E00B73">
        <w:rPr>
          <w:rFonts w:ascii="Times New Roman" w:eastAsia="Times New Roman" w:hAnsi="Times New Roman" w:cs="Times New Roman"/>
          <w:sz w:val="24"/>
          <w:szCs w:val="24"/>
          <w:lang w:eastAsia="pl-PL"/>
        </w:rPr>
        <w:br/>
        <w:t xml:space="preserve">Wymagania dotyczące rejestracji i identyfikacji wykonawców w aukcji elektronicznej: </w:t>
      </w:r>
      <w:r w:rsidR="00E00B73" w:rsidRPr="00E00B73">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E00B73" w:rsidRPr="00E00B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E00B73" w:rsidRPr="00E00B73">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IV.2) KRYTERIA OCENY OFERT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IV.2.1) Kryteria oceny ofert: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IV.2.2) Kryteria</w:t>
      </w:r>
      <w:r w:rsidRPr="00E00B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09"/>
        <w:gridCol w:w="1016"/>
      </w:tblGrid>
      <w:tr w:rsidR="00E00B73" w:rsidRPr="00E00B73" w:rsidTr="00E00B73">
        <w:tc>
          <w:tcPr>
            <w:tcW w:w="0" w:type="auto"/>
            <w:tcBorders>
              <w:top w:val="single" w:sz="6" w:space="0" w:color="000000"/>
              <w:left w:val="single" w:sz="6" w:space="0" w:color="000000"/>
              <w:bottom w:val="single" w:sz="6" w:space="0" w:color="000000"/>
              <w:right w:val="single" w:sz="6" w:space="0" w:color="000000"/>
            </w:tcBorders>
            <w:vAlign w:val="center"/>
            <w:hideMark/>
          </w:tcPr>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Znaczenie</w:t>
            </w:r>
          </w:p>
        </w:tc>
      </w:tr>
      <w:tr w:rsidR="00E00B73" w:rsidRPr="00E00B73" w:rsidTr="00E00B73">
        <w:tc>
          <w:tcPr>
            <w:tcW w:w="0" w:type="auto"/>
            <w:tcBorders>
              <w:top w:val="single" w:sz="6" w:space="0" w:color="000000"/>
              <w:left w:val="single" w:sz="6" w:space="0" w:color="000000"/>
              <w:bottom w:val="single" w:sz="6" w:space="0" w:color="000000"/>
              <w:right w:val="single" w:sz="6" w:space="0" w:color="000000"/>
            </w:tcBorders>
            <w:vAlign w:val="center"/>
            <w:hideMark/>
          </w:tcPr>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60,00</w:t>
            </w:r>
          </w:p>
        </w:tc>
      </w:tr>
      <w:tr w:rsidR="00E00B73" w:rsidRPr="00E00B73" w:rsidTr="00E00B73">
        <w:tc>
          <w:tcPr>
            <w:tcW w:w="0" w:type="auto"/>
            <w:tcBorders>
              <w:top w:val="single" w:sz="6" w:space="0" w:color="000000"/>
              <w:left w:val="single" w:sz="6" w:space="0" w:color="000000"/>
              <w:bottom w:val="single" w:sz="6" w:space="0" w:color="000000"/>
              <w:right w:val="single" w:sz="6" w:space="0" w:color="000000"/>
            </w:tcBorders>
            <w:vAlign w:val="center"/>
            <w:hideMark/>
          </w:tcPr>
          <w:p w:rsidR="00E00B73" w:rsidRPr="00E00B73" w:rsidRDefault="00A20CAB" w:rsidP="00E00B7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 inspekcji przy montażu każ</w:t>
            </w:r>
            <w:r w:rsidR="00E00B73" w:rsidRPr="00E00B73">
              <w:rPr>
                <w:rFonts w:ascii="Times New Roman" w:eastAsia="Times New Roman" w:hAnsi="Times New Roman" w:cs="Times New Roman"/>
                <w:sz w:val="24"/>
                <w:szCs w:val="24"/>
                <w:lang w:eastAsia="pl-PL"/>
              </w:rPr>
              <w:t>dej instalacji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40,00</w:t>
            </w:r>
          </w:p>
        </w:tc>
      </w:tr>
    </w:tbl>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IV.2.3) Zastosowanie procedury, o której mowa w art. 24aa ust. 1 ustawy Pzp </w:t>
      </w:r>
      <w:r w:rsidR="00C91921">
        <w:rPr>
          <w:rFonts w:ascii="Times New Roman" w:eastAsia="Times New Roman" w:hAnsi="Times New Roman" w:cs="Times New Roman"/>
          <w:sz w:val="24"/>
          <w:szCs w:val="24"/>
          <w:lang w:eastAsia="pl-PL"/>
        </w:rPr>
        <w:t xml:space="preserve">(przetarg nieograniczony) - </w:t>
      </w:r>
      <w:r w:rsidRPr="00E00B73">
        <w:rPr>
          <w:rFonts w:ascii="Times New Roman" w:eastAsia="Times New Roman" w:hAnsi="Times New Roman" w:cs="Times New Roman"/>
          <w:sz w:val="24"/>
          <w:szCs w:val="24"/>
          <w:lang w:eastAsia="pl-PL"/>
        </w:rPr>
        <w:t xml:space="preserve">Tak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IV.3) Negocjacje z ogłoszeniem, dialog konkurencyjny, partnerstwo innowacyjne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IV.3.1) Informacje na temat negocjacji z ogłoszeniem</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Minimalne wymagania, które mu</w:t>
      </w:r>
      <w:r w:rsidR="00C91921">
        <w:rPr>
          <w:rFonts w:ascii="Times New Roman" w:eastAsia="Times New Roman" w:hAnsi="Times New Roman" w:cs="Times New Roman"/>
          <w:sz w:val="24"/>
          <w:szCs w:val="24"/>
          <w:lang w:eastAsia="pl-PL"/>
        </w:rPr>
        <w:t xml:space="preserve">szą spełniać wszystkie oferty: </w:t>
      </w:r>
      <w:r w:rsidRPr="00E00B73">
        <w:rPr>
          <w:rFonts w:ascii="Times New Roman" w:eastAsia="Times New Roman" w:hAnsi="Times New Roman" w:cs="Times New Roman"/>
          <w:sz w:val="24"/>
          <w:szCs w:val="24"/>
          <w:lang w:eastAsia="pl-PL"/>
        </w:rPr>
        <w:t xml:space="preserve">nie dotyczy </w:t>
      </w:r>
      <w:r w:rsidRPr="00E00B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0B73">
        <w:rPr>
          <w:rFonts w:ascii="Times New Roman" w:eastAsia="Times New Roman" w:hAnsi="Times New Roman" w:cs="Times New Roman"/>
          <w:sz w:val="24"/>
          <w:szCs w:val="24"/>
          <w:lang w:eastAsia="pl-PL"/>
        </w:rPr>
        <w:br/>
        <w:t xml:space="preserve">Przewidziany jest podział negocjacji na etapy w celu ograniczenia liczby ofert: </w:t>
      </w:r>
      <w:r w:rsidRPr="00E00B73">
        <w:rPr>
          <w:rFonts w:ascii="Times New Roman" w:eastAsia="Times New Roman" w:hAnsi="Times New Roman" w:cs="Times New Roman"/>
          <w:sz w:val="24"/>
          <w:szCs w:val="24"/>
          <w:lang w:eastAsia="pl-PL"/>
        </w:rPr>
        <w:br/>
        <w:t>Należy podać informacje na temat etapów neg</w:t>
      </w:r>
      <w:r w:rsidR="00C91921">
        <w:rPr>
          <w:rFonts w:ascii="Times New Roman" w:eastAsia="Times New Roman" w:hAnsi="Times New Roman" w:cs="Times New Roman"/>
          <w:sz w:val="24"/>
          <w:szCs w:val="24"/>
          <w:lang w:eastAsia="pl-PL"/>
        </w:rPr>
        <w:t xml:space="preserve">ocjacji (w tym liczbę etapów): </w:t>
      </w:r>
      <w:r w:rsidR="00C91921">
        <w:rPr>
          <w:rFonts w:ascii="Times New Roman" w:eastAsia="Times New Roman" w:hAnsi="Times New Roman" w:cs="Times New Roman"/>
          <w:sz w:val="24"/>
          <w:szCs w:val="24"/>
          <w:lang w:eastAsia="pl-PL"/>
        </w:rPr>
        <w:br/>
        <w:t xml:space="preserve">Informacje dodatkowe </w:t>
      </w:r>
      <w:r w:rsidR="00C91921">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IV.3.2) Informacje na temat dialogu konkurencyjnego</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0B73">
        <w:rPr>
          <w:rFonts w:ascii="Times New Roman" w:eastAsia="Times New Roman" w:hAnsi="Times New Roman" w:cs="Times New Roman"/>
          <w:sz w:val="24"/>
          <w:szCs w:val="24"/>
          <w:lang w:eastAsia="pl-PL"/>
        </w:rPr>
        <w:br/>
        <w:t xml:space="preserve">nie dotyczy </w:t>
      </w:r>
      <w:r w:rsidRPr="00E00B73">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C91921">
        <w:rPr>
          <w:rFonts w:ascii="Times New Roman" w:eastAsia="Times New Roman" w:hAnsi="Times New Roman" w:cs="Times New Roman"/>
          <w:sz w:val="24"/>
          <w:szCs w:val="24"/>
          <w:lang w:eastAsia="pl-PL"/>
        </w:rPr>
        <w:t xml:space="preserve">amawiający przewiduje nagrody: </w:t>
      </w:r>
      <w:r w:rsidRPr="00E00B73">
        <w:rPr>
          <w:rFonts w:ascii="Times New Roman" w:eastAsia="Times New Roman" w:hAnsi="Times New Roman" w:cs="Times New Roman"/>
          <w:sz w:val="24"/>
          <w:szCs w:val="24"/>
          <w:lang w:eastAsia="pl-PL"/>
        </w:rPr>
        <w:br/>
        <w:t>Wst</w:t>
      </w:r>
      <w:r w:rsidR="00C91921">
        <w:rPr>
          <w:rFonts w:ascii="Times New Roman" w:eastAsia="Times New Roman" w:hAnsi="Times New Roman" w:cs="Times New Roman"/>
          <w:sz w:val="24"/>
          <w:szCs w:val="24"/>
          <w:lang w:eastAsia="pl-PL"/>
        </w:rPr>
        <w:t xml:space="preserve">ępny harmonogram postępowania: </w:t>
      </w:r>
      <w:r w:rsidRPr="00E00B73">
        <w:rPr>
          <w:rFonts w:ascii="Times New Roman" w:eastAsia="Times New Roman" w:hAnsi="Times New Roman" w:cs="Times New Roman"/>
          <w:sz w:val="24"/>
          <w:szCs w:val="24"/>
          <w:lang w:eastAsia="pl-PL"/>
        </w:rPr>
        <w:br/>
        <w:t xml:space="preserve">Podział dialogu na etapy w celu ograniczenia liczby rozwiązań: </w:t>
      </w:r>
      <w:r w:rsidRPr="00E00B73">
        <w:rPr>
          <w:rFonts w:ascii="Times New Roman" w:eastAsia="Times New Roman" w:hAnsi="Times New Roman" w:cs="Times New Roman"/>
          <w:sz w:val="24"/>
          <w:szCs w:val="24"/>
          <w:lang w:eastAsia="pl-PL"/>
        </w:rPr>
        <w:br/>
        <w:t>Należy podać infor</w:t>
      </w:r>
      <w:r w:rsidR="00C91921">
        <w:rPr>
          <w:rFonts w:ascii="Times New Roman" w:eastAsia="Times New Roman" w:hAnsi="Times New Roman" w:cs="Times New Roman"/>
          <w:sz w:val="24"/>
          <w:szCs w:val="24"/>
          <w:lang w:eastAsia="pl-PL"/>
        </w:rPr>
        <w:t xml:space="preserve">macje na temat etapów dialogu: </w:t>
      </w:r>
      <w:r w:rsidRPr="00E00B73">
        <w:rPr>
          <w:rFonts w:ascii="Times New Roman" w:eastAsia="Times New Roman" w:hAnsi="Times New Roman" w:cs="Times New Roman"/>
          <w:sz w:val="24"/>
          <w:szCs w:val="24"/>
          <w:lang w:eastAsia="pl-PL"/>
        </w:rPr>
        <w:br/>
        <w:t xml:space="preserve">Informacje dodatkowe: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IV.3.3) Informacje na temat partnerstwa innowacyjnego</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t>Elementy opisu przedmiotu zamówienia definiujące minimalne wymagania, którym musz</w:t>
      </w:r>
      <w:r w:rsidR="00C91921">
        <w:rPr>
          <w:rFonts w:ascii="Times New Roman" w:eastAsia="Times New Roman" w:hAnsi="Times New Roman" w:cs="Times New Roman"/>
          <w:sz w:val="24"/>
          <w:szCs w:val="24"/>
          <w:lang w:eastAsia="pl-PL"/>
        </w:rPr>
        <w:t xml:space="preserve">ą odpowiadać wszystkie oferty: </w:t>
      </w:r>
      <w:r w:rsidRPr="00E00B73">
        <w:rPr>
          <w:rFonts w:ascii="Times New Roman" w:eastAsia="Times New Roman" w:hAnsi="Times New Roman" w:cs="Times New Roman"/>
          <w:sz w:val="24"/>
          <w:szCs w:val="24"/>
          <w:lang w:eastAsia="pl-PL"/>
        </w:rPr>
        <w:t xml:space="preserve">nie dotyczy </w:t>
      </w:r>
      <w:r w:rsidRPr="00E00B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C91921">
        <w:rPr>
          <w:rFonts w:ascii="Times New Roman" w:eastAsia="Times New Roman" w:hAnsi="Times New Roman" w:cs="Times New Roman"/>
          <w:sz w:val="24"/>
          <w:szCs w:val="24"/>
          <w:lang w:eastAsia="pl-PL"/>
        </w:rPr>
        <w:t xml:space="preserve">istotnych warunków zamówienia: </w:t>
      </w:r>
      <w:r w:rsidRPr="00E00B73">
        <w:rPr>
          <w:rFonts w:ascii="Times New Roman" w:eastAsia="Times New Roman" w:hAnsi="Times New Roman" w:cs="Times New Roman"/>
          <w:sz w:val="24"/>
          <w:szCs w:val="24"/>
          <w:lang w:eastAsia="pl-PL"/>
        </w:rPr>
        <w:br/>
        <w:t xml:space="preserve">Informacje dodatkowe: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IV.4) Licytacja elektroniczna </w:t>
      </w:r>
      <w:r w:rsidRPr="00E00B73">
        <w:rPr>
          <w:rFonts w:ascii="Times New Roman" w:eastAsia="Times New Roman" w:hAnsi="Times New Roman" w:cs="Times New Roman"/>
          <w:sz w:val="24"/>
          <w:szCs w:val="24"/>
          <w:lang w:eastAsia="pl-PL"/>
        </w:rPr>
        <w:br/>
        <w:t xml:space="preserve">Adres strony internetowej, na której będzie prowadzona licytacja elektroniczna: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Informacje o liczbie etapów licytacji elektronicznej i czasie ich trwania: </w:t>
      </w:r>
    </w:p>
    <w:p w:rsidR="00E00B73" w:rsidRPr="00E00B73" w:rsidRDefault="00C91921" w:rsidP="00E00B7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E00B73" w:rsidRPr="00E00B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Termin składania wniosków o dopuszczenie do udziału w licytacji elektronicznej: </w:t>
      </w:r>
      <w:r w:rsidRPr="00E00B73">
        <w:rPr>
          <w:rFonts w:ascii="Times New Roman" w:eastAsia="Times New Roman" w:hAnsi="Times New Roman" w:cs="Times New Roman"/>
          <w:sz w:val="24"/>
          <w:szCs w:val="24"/>
          <w:lang w:eastAsia="pl-PL"/>
        </w:rPr>
        <w:br/>
        <w:t xml:space="preserve">Data: godzina: </w:t>
      </w:r>
      <w:r w:rsidRPr="00E00B73">
        <w:rPr>
          <w:rFonts w:ascii="Times New Roman" w:eastAsia="Times New Roman" w:hAnsi="Times New Roman" w:cs="Times New Roman"/>
          <w:sz w:val="24"/>
          <w:szCs w:val="24"/>
          <w:lang w:eastAsia="pl-PL"/>
        </w:rPr>
        <w:br/>
        <w:t xml:space="preserve">Termin otwarcia licytacji elektronicznej: </w:t>
      </w:r>
    </w:p>
    <w:p w:rsid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Termin i warunki zamknięcia licytacji elektronicznej: </w:t>
      </w:r>
      <w:r w:rsidRPr="00E00B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E00B73">
        <w:rPr>
          <w:rFonts w:ascii="Times New Roman" w:eastAsia="Times New Roman" w:hAnsi="Times New Roman" w:cs="Times New Roman"/>
          <w:sz w:val="24"/>
          <w:szCs w:val="24"/>
          <w:lang w:eastAsia="pl-PL"/>
        </w:rPr>
        <w:br/>
        <w:t xml:space="preserve">Wymagania dotyczące zabezpieczenia należytego wykonania umowy: </w:t>
      </w:r>
      <w:r w:rsidRPr="00E00B73">
        <w:rPr>
          <w:rFonts w:ascii="Times New Roman" w:eastAsia="Times New Roman" w:hAnsi="Times New Roman" w:cs="Times New Roman"/>
          <w:sz w:val="24"/>
          <w:szCs w:val="24"/>
          <w:lang w:eastAsia="pl-PL"/>
        </w:rPr>
        <w:br/>
        <w:t xml:space="preserve">Informacje dodatkowe: </w:t>
      </w:r>
    </w:p>
    <w:p w:rsidR="00C91921" w:rsidRPr="00E00B73" w:rsidRDefault="00C9192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b/>
          <w:bCs/>
          <w:sz w:val="24"/>
          <w:szCs w:val="24"/>
          <w:lang w:eastAsia="pl-PL"/>
        </w:rPr>
        <w:t>IV.5) ZMIANA UMOWY</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0B73">
        <w:rPr>
          <w:rFonts w:ascii="Times New Roman" w:eastAsia="Times New Roman" w:hAnsi="Times New Roman" w:cs="Times New Roman"/>
          <w:sz w:val="24"/>
          <w:szCs w:val="24"/>
          <w:lang w:eastAsia="pl-PL"/>
        </w:rPr>
        <w:t xml:space="preserve"> Tak </w:t>
      </w:r>
      <w:r w:rsidRPr="00E00B73">
        <w:rPr>
          <w:rFonts w:ascii="Times New Roman" w:eastAsia="Times New Roman" w:hAnsi="Times New Roman" w:cs="Times New Roman"/>
          <w:sz w:val="24"/>
          <w:szCs w:val="24"/>
          <w:lang w:eastAsia="pl-PL"/>
        </w:rPr>
        <w:br/>
        <w:t xml:space="preserve">Należy wskazać zakres, charakter zmian oraz warunki wprowadzenia zmian: </w:t>
      </w:r>
      <w:r w:rsidRPr="00E00B73">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2. Zakazuje się istotnych zmian postanowień zawartej umowy w stosunku do treści oferty, na podstawie której dokonano wyboru wykonawcy, za wyjątkiem okoliczności przewidzianych w niniejszej SIWZ.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3. Strony przewidują możliwość dokonania zmiany zawartej umowy w zakresie wysokości wynagrodzenia Wykonawcy: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3.1. Strony mogą dokonać zmiany wysokości wynagrodzenia należnego Wykonawcy, w formie pisemnego aneksu, tylko i w przypadku wystąpienia jednej z następujących okoliczności: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a) zmiany stawki podatku od towarów i usług - na zasadach i w sposób określony poniżej, jeżeli zmiany te będą miały wpływ na koszty wykonania umowy przez Wykonawcę,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b) zmiany wysokości minimalnego wynagrodzenia ustalonego na podstawie przepisów o minimalnym wynagrodzeniu za pracę - na zasadach i w sposób określony poniżej, jeżeli zmiany te będą miały wpływ na koszty wykonania umowy przez Wykonawcę,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c) zmiany zasad podlegania ubezpieczeniom społecznym lub ubezpieczeniu zdrowotnemu lub wysokości stawki składki na ubezpieczenia społeczne lub zdrowotne - na zasadach i w sposób określony poniżej, jeżeli zmiany określone w lit. a) - c) będą miały wpływ na koszty wykonania umowy przez Wykonawcę.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 rezygnacji przez Zamawiającego z realizacji części przedmiotu umowy.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3.2. Zmiana wysokości wynagrodzenia należnego Wykonawcy w przypadku zaistnienia przesłanki, o której mowa w pkt 3.1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3.3 Zmiana wysokości wynagrodzenia w przypadku zaistnienia przesłanki, o której mowa w pkt. 3.1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2018 należy uwzględnić w zaoferowanej cenie kwotę minimalnego wynagrodzenia gdyż jest znana. 3.4. W przypadku zmiany, o której mowa w pkt 3.1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3.5.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 3.1 lit. b) lub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3.1 lit. c). 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 </w:t>
      </w:r>
    </w:p>
    <w:p w:rsidR="00C91921" w:rsidRDefault="00C9192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3.6.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3.7 Zawarcie aneksu nastąpi nie później niż w terminie 5 dni roboczych od dnia zatwierdzenia wniosku o dokonanie zmiany wysokości wynagrodzenia należnego Wykonawcy.</w:t>
      </w:r>
    </w:p>
    <w:p w:rsidR="00C91921" w:rsidRDefault="00C9192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4. Zamawiający przewiduje zmianę terminu zakończenia realizacji przedmiotu umowy, z zastrzeżeniem zapisów umownych, w sytuacji:</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a) zmiany ogólnie obowiązującego prawa - w zakresie wynikającym z tej zmiany,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b) zmiany terminu zakończenia robót budowlanych, z którym związany jest termin realizacji przedmiotu umowy - w zakresie wynikającym z tej zmiany terminu,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c) realizacji w drodze odrębnej umowy prac powiązanych z przedmiotem niniejszej umowy, wymuszającej konieczność skoordynowania prac i uwzględnienia wzajemnych powiązań,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 działania organów administracji lub innych podmiotów, związane z przekroczeniem obowiązujących terminów wydania lub odmowy wydania decyzji, zezwoleń, uzgodnień, w przypadku wydłużenia terminu realizacji zadania, o taki sam okres ulegnie wydłużeniu okres nadzoru inwestorskiego. W przypadku wystąpienia którejkolwiek z wymienionych wyżej okoliczności, termin realizacji zamówienia ulega odpowiedniemu wydłużeniu o czas niezbędny na należyte spełnienie świadczenia, nie dłużej jednak niż czas trwania tych okoliczności. </w:t>
      </w:r>
    </w:p>
    <w:p w:rsidR="00C91921" w:rsidRDefault="00C9192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5. Pozostałe zmiany: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a) gdy wystąpi konieczność zmiany osób wskazanych do realizacji przedmiotu zamówienia w Umowie, odpowiedzialnych za wykonanie przedmiotu umowy po stronie Inspektora Nadzoru, posiadających wymagane przez Zamawiającego kwalifikacje i uprawnienia. Wykonawca ma prawo do zastąpienia każdej z tych osób wymienionych w umowie, po uzyskaniu każdorazowo pisemnej zgody Zamawiającego, przy czym nowa osoba musi mieć kwalifikacje, doświadczenie i uprawnienia nie mniejsze niż określone w SIWZ i przyjętej ofercie Wykonawcy;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b) w przypadku konieczności zmiany sposobu rozliczania umowy lub dokonywania płatności na rzecz Wykonawcy, na skutek zmian zawartej przez Zamawiającego umowy o dofinansowanie projektu lub wytycznych dotyczących realizacji projektu; umowa może zostać zmieniona w zakresie dostosowania do zmienionej umowy lub wytycznych.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c) Zamawiający zastrzega sobie możliwość wprowadzenia innych zmian zawartej umowy w stosunku do treści oferty, na podstawie której dokonano wyboru Wykonawcy, które nie prowadzą do rozszerzenia zakresu przedmiotu zamówienia w rozumieniu art. 140 ust. 1 ustawy ani nie skutkują koniecznością zapłaty dodatkowego wynagrodzenia, jeżeli konieczność wprowadzenia tych zmian pojawi się dopiero w trakcie realizacji umowy i wynika z przyczyn niemożliwych do przewidzenia w momencie jej zawierania.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d) Przewiduje się również możliwość dokonania zmiany zawartej umowy w zakresie zmiany osoby Podwykonawcy, na którego zasoby Wykonawca powoływał się na zasadach określonych w art. 22a ust. 1 ustawy Pzp lub rezygnacji z tegoż podwykonawcy. 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e) Przewiduje się możliwość zmiany w składzie osób uczestniczących w wykonywaniu zamówienia. Wykonawca może dokonywać zmiany osób, które będą uczestniczyć w wykonywaniu zamówienia, przedstawionych w ofercie, jedynie za uprzednią pisemną zgodą Zamawiającego, akceptującą nową osobę. W przypadku zmiany osoba, która będzie uczestniczyć w wykonywaniu zamówienia, musi posiadać kwalifikacje i doświadczenie, jakie posiadają osoby wskazane w ofercie, spełniać wymagania określone w SIWZ oraz postanowieniach umowy, Wykonawca musi z własnej inicjatywy zaproponować zastępstwo w przypadku śmierci, choroby lub wypadku lub innej przyczyny wyłączającej możliwość pracy któregokolwiek z osób. Zamawiający może żądać zmiany, jeżeli w jego opinii osoba ta jest nieefektywna lub nie wywiązuje się z obowiązków wynikających z Umowy.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f) Zamawiający jest uprawniony do żądania zmiany sposobu rozliczania Umowy lub dokonywania płatności na rzecz Wykonawcy w związku ze zmianami zawartej przez Zamawiającego umowy o dofinansowanie projektu lub zmianami wytycznych dotyczących realizacji projektu.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g)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h)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i) wstrzymania robót lub przerw w pracach powstałych z przyczyn leżących po stronie Zamawiającego lub osób trzecich ( w tym również trudnej sytuacji finansowej Zamawiającego spowodowanej mniejszymi niż planowane dochodami budżetowymi);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j) konieczności wykonania robót dodatkowych na skutek sytuacji niemożliwej wcześniej do przewidzenia,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k) opóźnień w realizacji zamówienia będących następstwem wad zawartych w dostarczonej przez zamawiającego dokumentacji projektowej lub w specyfikacji technicznej wykonania i odbioru robót,</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 l) koniecznością zrealizowania przedmiotu umowy przy zastosowaniu innych rozwiązań technicznych /technologicznych niż wskazane w ofercie , dokumentacji projektowej lub technicznej w sytuacji gdyby zastosowanie przewidzianych rozwiązań groziło niewykonaniem lub wadliwym wykonaniem przedmiotu umowy,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m) możliwością zrealizowania przedmiotu umowy przy zastosowaniu innych rozwiązań technicznych /technologicznych niż wskazane w ofercie , dokumentacji projektowej lub technicznej w sytuacji gdyby zastosowanie ich przyczyniało się do osiągnięcia korzystniejszych efektów prac,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n)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o) zmiany harmonogramu rzeczowo-finansowego skutkujące zmianą terminów umownych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p) zmiany terminu lub sposobu wykonania przedmiotu zamówienia gdy zasadność takiej zmiany powstała na skutek zmiany zasad finansowania zadania wynikająca z podpisanych przez Zamawiającego umów, bądź przewidzianych do podpisania lub aneksowania umów z instytucjami zewnętrznymi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q)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r) zmiany sposobu wykonania umowy w przypadku zaistnienia uzasadnionych przyczyn technologicznych lub funkcjonalnych w szczególności związanych z niedostępnością na rynku materiałów lub urządzeń wskazanych w ofercie lub dokumentacji projektowej,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s) zmiany nazwy lub formy prawnej stron – w zakresie dostosowania umowy do tych zmian, t)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u) zmian w powszechnie obowiązujących przepisach prawa w zakresie mającym wpływ na realizację przedmiotu zamówienia w tym zmiana Umowy w zakresie wysokości wynagrodzenia Wykonawcy- jeżeli zmiany te będą miały wpływ na koszty wykonania zamówienia przez Wykonawcę. </w:t>
      </w:r>
    </w:p>
    <w:p w:rsidR="00C91921" w:rsidRDefault="00C9192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6. Nie stanowi zmiany umowy w rozumieniu art. 144 ustawy: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a) zmiana danych związanych z obsługą administracyjno-organizacyjną umowy (np. zmiana nr rachunku bankowego),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b) zmiana danych teleadresowych, zmiany osób wskazanych do kontaktów między Stronami, c) zmiana osób w zespole inspektorów i pozostałych osób nadzoru na zasadzie zastępstwa. Wykonawca musi zwrócić się do Zamawiającego z wnioskiem o wyrażenie zgody na zastępstwo wraz z przedłożeniem dokumentów potwierdzających doświadczenie i kwalifikacje osoby zastępującej nie mniejsze niż wymagane na tym stanowisku. Zastępstwo wymaga pisemnej zgody Zamawiającego i nie wymaga zmiany postanowień umowy. </w:t>
      </w:r>
    </w:p>
    <w:p w:rsidR="00C91921" w:rsidRDefault="00C91921" w:rsidP="00E00B73">
      <w:pPr>
        <w:spacing w:after="0" w:line="240" w:lineRule="auto"/>
        <w:rPr>
          <w:rFonts w:ascii="Times New Roman" w:eastAsia="Times New Roman" w:hAnsi="Times New Roman" w:cs="Times New Roman"/>
          <w:sz w:val="24"/>
          <w:szCs w:val="24"/>
          <w:lang w:eastAsia="pl-PL"/>
        </w:rPr>
      </w:pP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t xml:space="preserve">7.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Wszystkie powyższe postanowienia stanowią katalog zmian, na które Zamawiający może wyrazić zgodę. Nie stanowią jednocześnie zobowiązania Zamawiającego do wyrażenia takiej zgody.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IV.6) INFORMACJE ADMINISTRACYJNE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IV.6.1) Sposób udostępniania informacji o charakterze poufnym </w:t>
      </w:r>
      <w:r w:rsidRPr="00E00B73">
        <w:rPr>
          <w:rFonts w:ascii="Times New Roman" w:eastAsia="Times New Roman" w:hAnsi="Times New Roman" w:cs="Times New Roman"/>
          <w:i/>
          <w:iCs/>
          <w:sz w:val="24"/>
          <w:szCs w:val="24"/>
          <w:lang w:eastAsia="pl-PL"/>
        </w:rPr>
        <w:t xml:space="preserve">(jeżeli dotyczy):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Środki służące ochronie informacji o charakterze poufnym</w:t>
      </w:r>
      <w:r w:rsidR="00C91921">
        <w:rPr>
          <w:rFonts w:ascii="Times New Roman" w:eastAsia="Times New Roman" w:hAnsi="Times New Roman" w:cs="Times New Roman"/>
          <w:sz w:val="24"/>
          <w:szCs w:val="24"/>
          <w:lang w:eastAsia="pl-PL"/>
        </w:rPr>
        <w:t xml:space="preserve"> </w:t>
      </w:r>
    </w:p>
    <w:p w:rsidR="00C91921"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0B73">
        <w:rPr>
          <w:rFonts w:ascii="Times New Roman" w:eastAsia="Times New Roman" w:hAnsi="Times New Roman" w:cs="Times New Roman"/>
          <w:sz w:val="24"/>
          <w:szCs w:val="24"/>
          <w:lang w:eastAsia="pl-PL"/>
        </w:rPr>
        <w:br/>
        <w:t xml:space="preserve">Data: 2018-12-05, godzina: 10:00, </w:t>
      </w:r>
      <w:r w:rsidRPr="00E00B73">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sidR="00C91921">
        <w:rPr>
          <w:rFonts w:ascii="Times New Roman" w:eastAsia="Times New Roman" w:hAnsi="Times New Roman" w:cs="Times New Roman"/>
          <w:sz w:val="24"/>
          <w:szCs w:val="24"/>
          <w:lang w:eastAsia="pl-PL"/>
        </w:rPr>
        <w:t xml:space="preserve">ny, negocjacje z ogłoszeniem): </w:t>
      </w:r>
      <w:r w:rsidRPr="00E00B73">
        <w:rPr>
          <w:rFonts w:ascii="Times New Roman" w:eastAsia="Times New Roman" w:hAnsi="Times New Roman" w:cs="Times New Roman"/>
          <w:sz w:val="24"/>
          <w:szCs w:val="24"/>
          <w:lang w:eastAsia="pl-PL"/>
        </w:rPr>
        <w:t xml:space="preserve">Nie </w:t>
      </w:r>
      <w:r w:rsidRPr="00E00B73">
        <w:rPr>
          <w:rFonts w:ascii="Times New Roman" w:eastAsia="Times New Roman" w:hAnsi="Times New Roman" w:cs="Times New Roman"/>
          <w:sz w:val="24"/>
          <w:szCs w:val="24"/>
          <w:lang w:eastAsia="pl-PL"/>
        </w:rPr>
        <w:br/>
        <w:t xml:space="preserve">Wskazać powody: </w:t>
      </w:r>
      <w:r w:rsidRPr="00E00B73">
        <w:rPr>
          <w:rFonts w:ascii="Times New Roman" w:eastAsia="Times New Roman" w:hAnsi="Times New Roman" w:cs="Times New Roman"/>
          <w:sz w:val="24"/>
          <w:szCs w:val="24"/>
          <w:lang w:eastAsia="pl-PL"/>
        </w:rPr>
        <w:br/>
        <w:t>Język lub języki, w jakich mogą być sporządzane oferty lub wnioski o dopuszcz</w:t>
      </w:r>
      <w:r w:rsidR="00C91921">
        <w:rPr>
          <w:rFonts w:ascii="Times New Roman" w:eastAsia="Times New Roman" w:hAnsi="Times New Roman" w:cs="Times New Roman"/>
          <w:sz w:val="24"/>
          <w:szCs w:val="24"/>
          <w:lang w:eastAsia="pl-PL"/>
        </w:rPr>
        <w:t xml:space="preserve">enie do udziału w postępowaniu </w:t>
      </w:r>
      <w:r w:rsidRPr="00E00B73">
        <w:rPr>
          <w:rFonts w:ascii="Times New Roman" w:eastAsia="Times New Roman" w:hAnsi="Times New Roman" w:cs="Times New Roman"/>
          <w:sz w:val="24"/>
          <w:szCs w:val="24"/>
          <w:lang w:eastAsia="pl-PL"/>
        </w:rPr>
        <w:t xml:space="preserve">&gt; Język polski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 xml:space="preserve">IV.6.3) Termin związania ofertą: </w:t>
      </w:r>
      <w:r w:rsidRPr="00E00B73">
        <w:rPr>
          <w:rFonts w:ascii="Times New Roman" w:eastAsia="Times New Roman" w:hAnsi="Times New Roman" w:cs="Times New Roman"/>
          <w:sz w:val="24"/>
          <w:szCs w:val="24"/>
          <w:lang w:eastAsia="pl-PL"/>
        </w:rPr>
        <w:t xml:space="preserve">do: okres w dniach: 30 (od ostatecznego terminu składania ofert)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0B73">
        <w:rPr>
          <w:rFonts w:ascii="Times New Roman" w:eastAsia="Times New Roman" w:hAnsi="Times New Roman" w:cs="Times New Roman"/>
          <w:sz w:val="24"/>
          <w:szCs w:val="24"/>
          <w:lang w:eastAsia="pl-PL"/>
        </w:rPr>
        <w:t xml:space="preserve"> Nie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0B73">
        <w:rPr>
          <w:rFonts w:ascii="Times New Roman" w:eastAsia="Times New Roman" w:hAnsi="Times New Roman" w:cs="Times New Roman"/>
          <w:sz w:val="24"/>
          <w:szCs w:val="24"/>
          <w:lang w:eastAsia="pl-PL"/>
        </w:rPr>
        <w:t xml:space="preserve"> Nie </w:t>
      </w:r>
      <w:r w:rsidRPr="00E00B73">
        <w:rPr>
          <w:rFonts w:ascii="Times New Roman" w:eastAsia="Times New Roman" w:hAnsi="Times New Roman" w:cs="Times New Roman"/>
          <w:sz w:val="24"/>
          <w:szCs w:val="24"/>
          <w:lang w:eastAsia="pl-PL"/>
        </w:rPr>
        <w:br/>
      </w:r>
      <w:r w:rsidRPr="00E00B73">
        <w:rPr>
          <w:rFonts w:ascii="Times New Roman" w:eastAsia="Times New Roman" w:hAnsi="Times New Roman" w:cs="Times New Roman"/>
          <w:b/>
          <w:bCs/>
          <w:sz w:val="24"/>
          <w:szCs w:val="24"/>
          <w:lang w:eastAsia="pl-PL"/>
        </w:rPr>
        <w:t>IV.6.6) Informacje dodatkowe:</w:t>
      </w:r>
      <w:r w:rsidRPr="00E00B73">
        <w:rPr>
          <w:rFonts w:ascii="Times New Roman" w:eastAsia="Times New Roman" w:hAnsi="Times New Roman" w:cs="Times New Roman"/>
          <w:sz w:val="24"/>
          <w:szCs w:val="24"/>
          <w:lang w:eastAsia="pl-PL"/>
        </w:rPr>
        <w:t xml:space="preserve"> </w:t>
      </w:r>
      <w:r w:rsidRPr="00E00B73">
        <w:rPr>
          <w:rFonts w:ascii="Times New Roman" w:eastAsia="Times New Roman" w:hAnsi="Times New Roman" w:cs="Times New Roman"/>
          <w:sz w:val="24"/>
          <w:szCs w:val="24"/>
          <w:lang w:eastAsia="pl-PL"/>
        </w:rPr>
        <w:br/>
      </w:r>
    </w:p>
    <w:p w:rsidR="00E00B73" w:rsidRPr="00E00B73" w:rsidRDefault="00E00B73" w:rsidP="00E00B73">
      <w:pPr>
        <w:spacing w:after="0" w:line="240" w:lineRule="auto"/>
        <w:jc w:val="center"/>
        <w:rPr>
          <w:rFonts w:ascii="Times New Roman" w:eastAsia="Times New Roman" w:hAnsi="Times New Roman" w:cs="Times New Roman"/>
          <w:sz w:val="24"/>
          <w:szCs w:val="24"/>
          <w:lang w:eastAsia="pl-PL"/>
        </w:rPr>
      </w:pPr>
      <w:r w:rsidRPr="00E00B73">
        <w:rPr>
          <w:rFonts w:ascii="Times New Roman" w:eastAsia="Times New Roman" w:hAnsi="Times New Roman" w:cs="Times New Roman"/>
          <w:sz w:val="24"/>
          <w:szCs w:val="24"/>
          <w:u w:val="single"/>
          <w:lang w:eastAsia="pl-PL"/>
        </w:rPr>
        <w:t xml:space="preserve">ZAŁĄCZNIK I - INFORMACJE DOTYCZĄCE OFERT CZĘŚCIOWYCH </w:t>
      </w:r>
    </w:p>
    <w:p w:rsidR="00E00B73" w:rsidRPr="00E00B73" w:rsidRDefault="00E00B73" w:rsidP="00E00B73">
      <w:pPr>
        <w:spacing w:after="0" w:line="240" w:lineRule="auto"/>
        <w:rPr>
          <w:rFonts w:ascii="Times New Roman" w:eastAsia="Times New Roman" w:hAnsi="Times New Roman" w:cs="Times New Roman"/>
          <w:sz w:val="24"/>
          <w:szCs w:val="24"/>
          <w:lang w:eastAsia="pl-PL"/>
        </w:rPr>
      </w:pPr>
    </w:p>
    <w:p w:rsidR="00E00B73" w:rsidRPr="00E00B73" w:rsidRDefault="00E00B73" w:rsidP="00E00B73">
      <w:pPr>
        <w:spacing w:after="0" w:line="240" w:lineRule="auto"/>
        <w:rPr>
          <w:rFonts w:ascii="Times New Roman" w:eastAsia="Times New Roman" w:hAnsi="Times New Roman" w:cs="Times New Roman"/>
          <w:sz w:val="24"/>
          <w:szCs w:val="24"/>
          <w:lang w:eastAsia="pl-PL"/>
        </w:rPr>
      </w:pPr>
    </w:p>
    <w:p w:rsidR="00E00B73" w:rsidRPr="00E00B73" w:rsidRDefault="00E00B73" w:rsidP="00E00B73">
      <w:pPr>
        <w:spacing w:after="240" w:line="240" w:lineRule="auto"/>
        <w:rPr>
          <w:rFonts w:ascii="Times New Roman" w:eastAsia="Times New Roman" w:hAnsi="Times New Roman" w:cs="Times New Roman"/>
          <w:sz w:val="24"/>
          <w:szCs w:val="24"/>
          <w:lang w:eastAsia="pl-PL"/>
        </w:rPr>
      </w:pPr>
    </w:p>
    <w:p w:rsidR="00E00B73" w:rsidRPr="00E00B73" w:rsidRDefault="00E00B73" w:rsidP="00E00B7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00B73" w:rsidRPr="00E00B73" w:rsidTr="00E00B73">
        <w:trPr>
          <w:tblCellSpacing w:w="15" w:type="dxa"/>
        </w:trPr>
        <w:tc>
          <w:tcPr>
            <w:tcW w:w="0" w:type="auto"/>
            <w:vAlign w:val="center"/>
            <w:hideMark/>
          </w:tcPr>
          <w:p w:rsidR="00E00B73" w:rsidRPr="00E00B73" w:rsidRDefault="00E00B73" w:rsidP="00E00B73">
            <w:pPr>
              <w:spacing w:after="0" w:line="240" w:lineRule="auto"/>
              <w:rPr>
                <w:rFonts w:ascii="Times New Roman" w:eastAsia="Times New Roman" w:hAnsi="Times New Roman" w:cs="Times New Roman"/>
                <w:sz w:val="24"/>
                <w:szCs w:val="24"/>
                <w:lang w:eastAsia="pl-PL"/>
              </w:rPr>
            </w:pPr>
          </w:p>
        </w:tc>
      </w:tr>
    </w:tbl>
    <w:p w:rsidR="008D55F6" w:rsidRDefault="008D55F6"/>
    <w:sectPr w:rsidR="008D55F6" w:rsidSect="008D55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04" w:rsidRDefault="00F00404" w:rsidP="00E00B73">
      <w:pPr>
        <w:spacing w:after="0" w:line="240" w:lineRule="auto"/>
      </w:pPr>
      <w:r>
        <w:separator/>
      </w:r>
    </w:p>
  </w:endnote>
  <w:endnote w:type="continuationSeparator" w:id="0">
    <w:p w:rsidR="00F00404" w:rsidRDefault="00F00404" w:rsidP="00E0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855813"/>
      <w:docPartObj>
        <w:docPartGallery w:val="Page Numbers (Bottom of Page)"/>
        <w:docPartUnique/>
      </w:docPartObj>
    </w:sdtPr>
    <w:sdtContent>
      <w:p w:rsidR="00C91921" w:rsidRDefault="00C91921">
        <w:pPr>
          <w:pStyle w:val="Stopka"/>
          <w:jc w:val="center"/>
        </w:pPr>
        <w:fldSimple w:instr=" PAGE   \* MERGEFORMAT ">
          <w:r w:rsidR="00F00404">
            <w:rPr>
              <w:noProof/>
            </w:rPr>
            <w:t>1</w:t>
          </w:r>
        </w:fldSimple>
      </w:p>
    </w:sdtContent>
  </w:sdt>
  <w:p w:rsidR="00C91921" w:rsidRDefault="00C919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04" w:rsidRDefault="00F00404" w:rsidP="00E00B73">
      <w:pPr>
        <w:spacing w:after="0" w:line="240" w:lineRule="auto"/>
      </w:pPr>
      <w:r>
        <w:separator/>
      </w:r>
    </w:p>
  </w:footnote>
  <w:footnote w:type="continuationSeparator" w:id="0">
    <w:p w:rsidR="00F00404" w:rsidRDefault="00F00404" w:rsidP="00E00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CellMar>
        <w:left w:w="57" w:type="dxa"/>
        <w:right w:w="57" w:type="dxa"/>
      </w:tblCellMar>
      <w:tblLook w:val="04A0"/>
    </w:tblPr>
    <w:tblGrid>
      <w:gridCol w:w="2564"/>
      <w:gridCol w:w="3366"/>
      <w:gridCol w:w="3256"/>
    </w:tblGrid>
    <w:tr w:rsidR="00E00B73" w:rsidRPr="00D77D6D" w:rsidTr="001C3780">
      <w:tc>
        <w:tcPr>
          <w:tcW w:w="1396" w:type="pct"/>
          <w:shd w:val="clear" w:color="auto" w:fill="FFFFFF"/>
        </w:tcPr>
        <w:p w:rsidR="00E00B73" w:rsidRPr="00D77D6D" w:rsidRDefault="00E00B73" w:rsidP="001C3780">
          <w:pPr>
            <w:spacing w:line="240" w:lineRule="auto"/>
            <w:rPr>
              <w:rFonts w:ascii="Calibri" w:hAnsi="Calibri"/>
              <w:noProof/>
              <w:lang w:eastAsia="pl-PL"/>
            </w:rPr>
          </w:pPr>
          <w:r>
            <w:rPr>
              <w:rFonts w:ascii="Calibri" w:hAnsi="Calibri"/>
              <w:noProof/>
              <w:lang w:eastAsia="pl-PL"/>
            </w:rPr>
            <w:drawing>
              <wp:inline distT="0" distB="0" distL="0" distR="0">
                <wp:extent cx="1295400" cy="552450"/>
                <wp:effectExtent l="1905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srcRect/>
                        <a:stretch>
                          <a:fillRect/>
                        </a:stretch>
                      </pic:blipFill>
                      <pic:spPr bwMode="auto">
                        <a:xfrm>
                          <a:off x="0" y="0"/>
                          <a:ext cx="1295400" cy="552450"/>
                        </a:xfrm>
                        <a:prstGeom prst="rect">
                          <a:avLst/>
                        </a:prstGeom>
                        <a:noFill/>
                        <a:ln w="9525">
                          <a:noFill/>
                          <a:miter lim="800000"/>
                          <a:headEnd/>
                          <a:tailEnd/>
                        </a:ln>
                      </pic:spPr>
                    </pic:pic>
                  </a:graphicData>
                </a:graphic>
              </wp:inline>
            </w:drawing>
          </w:r>
        </w:p>
      </w:tc>
      <w:tc>
        <w:tcPr>
          <w:tcW w:w="1832" w:type="pct"/>
          <w:shd w:val="clear" w:color="auto" w:fill="FFFFFF"/>
        </w:tcPr>
        <w:p w:rsidR="00E00B73" w:rsidRPr="00D77D6D" w:rsidRDefault="00E00B73" w:rsidP="001C3780">
          <w:pPr>
            <w:spacing w:line="240" w:lineRule="auto"/>
            <w:ind w:left="-58" w:right="130"/>
            <w:jc w:val="center"/>
            <w:rPr>
              <w:rFonts w:ascii="Calibri" w:hAnsi="Calibri"/>
              <w:noProof/>
              <w:lang w:eastAsia="pl-PL"/>
            </w:rPr>
          </w:pPr>
          <w:r>
            <w:rPr>
              <w:rFonts w:ascii="Calibri" w:hAnsi="Calibri"/>
              <w:noProof/>
              <w:lang w:eastAsia="pl-PL"/>
            </w:rPr>
            <w:drawing>
              <wp:inline distT="0" distB="0" distL="0" distR="0">
                <wp:extent cx="1209675" cy="552450"/>
                <wp:effectExtent l="19050" t="0" r="9525"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srcRect/>
                        <a:stretch>
                          <a:fillRect/>
                        </a:stretch>
                      </pic:blipFill>
                      <pic:spPr bwMode="auto">
                        <a:xfrm>
                          <a:off x="0" y="0"/>
                          <a:ext cx="1209675" cy="552450"/>
                        </a:xfrm>
                        <a:prstGeom prst="rect">
                          <a:avLst/>
                        </a:prstGeom>
                        <a:noFill/>
                        <a:ln w="9525">
                          <a:noFill/>
                          <a:miter lim="800000"/>
                          <a:headEnd/>
                          <a:tailEnd/>
                        </a:ln>
                      </pic:spPr>
                    </pic:pic>
                  </a:graphicData>
                </a:graphic>
              </wp:inline>
            </w:drawing>
          </w:r>
        </w:p>
      </w:tc>
      <w:tc>
        <w:tcPr>
          <w:tcW w:w="1772" w:type="pct"/>
          <w:shd w:val="clear" w:color="auto" w:fill="FFFFFF"/>
        </w:tcPr>
        <w:p w:rsidR="00E00B73" w:rsidRPr="00D77D6D" w:rsidRDefault="00E00B73" w:rsidP="001C3780">
          <w:pPr>
            <w:spacing w:line="240" w:lineRule="auto"/>
            <w:jc w:val="right"/>
            <w:rPr>
              <w:rFonts w:ascii="Calibri" w:hAnsi="Calibri"/>
              <w:noProof/>
              <w:lang w:eastAsia="pl-PL"/>
            </w:rPr>
          </w:pPr>
          <w:r>
            <w:rPr>
              <w:rFonts w:ascii="Calibri" w:hAnsi="Calibri"/>
              <w:noProof/>
              <w:lang w:eastAsia="pl-PL"/>
            </w:rPr>
            <w:drawing>
              <wp:inline distT="0" distB="0" distL="0" distR="0">
                <wp:extent cx="1828800" cy="552450"/>
                <wp:effectExtent l="19050" t="0" r="0" b="0"/>
                <wp:docPr id="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srcRect/>
                        <a:stretch>
                          <a:fillRect/>
                        </a:stretch>
                      </pic:blipFill>
                      <pic:spPr bwMode="auto">
                        <a:xfrm>
                          <a:off x="0" y="0"/>
                          <a:ext cx="1828800" cy="552450"/>
                        </a:xfrm>
                        <a:prstGeom prst="rect">
                          <a:avLst/>
                        </a:prstGeom>
                        <a:noFill/>
                        <a:ln w="9525">
                          <a:noFill/>
                          <a:miter lim="800000"/>
                          <a:headEnd/>
                          <a:tailEnd/>
                        </a:ln>
                      </pic:spPr>
                    </pic:pic>
                  </a:graphicData>
                </a:graphic>
              </wp:inline>
            </w:drawing>
          </w:r>
        </w:p>
      </w:tc>
    </w:tr>
  </w:tbl>
  <w:p w:rsidR="00E00B73" w:rsidRDefault="00E00B73" w:rsidP="00E00B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743"/>
    <w:multiLevelType w:val="hybridMultilevel"/>
    <w:tmpl w:val="363E4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B4359F"/>
    <w:multiLevelType w:val="hybridMultilevel"/>
    <w:tmpl w:val="F0B85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AA2380"/>
    <w:multiLevelType w:val="hybridMultilevel"/>
    <w:tmpl w:val="FF724F60"/>
    <w:lvl w:ilvl="0" w:tplc="04B88460">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78002A"/>
    <w:multiLevelType w:val="hybridMultilevel"/>
    <w:tmpl w:val="0700F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C271C2A"/>
    <w:multiLevelType w:val="hybridMultilevel"/>
    <w:tmpl w:val="57941D62"/>
    <w:lvl w:ilvl="0" w:tplc="967A5DA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0E8445A"/>
    <w:multiLevelType w:val="hybridMultilevel"/>
    <w:tmpl w:val="CEE8516C"/>
    <w:lvl w:ilvl="0" w:tplc="967A5DA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74F7702C"/>
    <w:multiLevelType w:val="hybridMultilevel"/>
    <w:tmpl w:val="99F86B8E"/>
    <w:lvl w:ilvl="0" w:tplc="0A12C9D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E00B73"/>
    <w:rsid w:val="004816EF"/>
    <w:rsid w:val="008D55F6"/>
    <w:rsid w:val="00A20CAB"/>
    <w:rsid w:val="00C91921"/>
    <w:rsid w:val="00E00B73"/>
    <w:rsid w:val="00F00404"/>
    <w:rsid w:val="00F352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5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0B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B73"/>
  </w:style>
  <w:style w:type="paragraph" w:styleId="Stopka">
    <w:name w:val="footer"/>
    <w:basedOn w:val="Normalny"/>
    <w:link w:val="StopkaZnak"/>
    <w:uiPriority w:val="99"/>
    <w:unhideWhenUsed/>
    <w:rsid w:val="00E00B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B73"/>
  </w:style>
  <w:style w:type="paragraph" w:styleId="Tekstdymka">
    <w:name w:val="Balloon Text"/>
    <w:basedOn w:val="Normalny"/>
    <w:link w:val="TekstdymkaZnak"/>
    <w:uiPriority w:val="99"/>
    <w:semiHidden/>
    <w:unhideWhenUsed/>
    <w:rsid w:val="00E00B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B73"/>
    <w:rPr>
      <w:rFonts w:ascii="Tahoma" w:hAnsi="Tahoma" w:cs="Tahoma"/>
      <w:sz w:val="16"/>
      <w:szCs w:val="16"/>
    </w:rPr>
  </w:style>
  <w:style w:type="character" w:styleId="Hipercze">
    <w:name w:val="Hyperlink"/>
    <w:basedOn w:val="Domylnaczcionkaakapitu"/>
    <w:uiPriority w:val="99"/>
    <w:unhideWhenUsed/>
    <w:rsid w:val="00E00B73"/>
    <w:rPr>
      <w:color w:val="0000FF" w:themeColor="hyperlink"/>
      <w:u w:val="single"/>
    </w:rPr>
  </w:style>
  <w:style w:type="paragraph" w:styleId="Akapitzlist">
    <w:name w:val="List Paragraph"/>
    <w:basedOn w:val="Normalny"/>
    <w:uiPriority w:val="34"/>
    <w:qFormat/>
    <w:rsid w:val="00F35211"/>
    <w:pPr>
      <w:ind w:left="720"/>
      <w:contextualSpacing/>
    </w:pPr>
  </w:style>
</w:styles>
</file>

<file path=word/webSettings.xml><?xml version="1.0" encoding="utf-8"?>
<w:webSettings xmlns:r="http://schemas.openxmlformats.org/officeDocument/2006/relationships" xmlns:w="http://schemas.openxmlformats.org/wordprocessingml/2006/main">
  <w:divs>
    <w:div w:id="1866017060">
      <w:bodyDiv w:val="1"/>
      <w:marLeft w:val="0"/>
      <w:marRight w:val="0"/>
      <w:marTop w:val="0"/>
      <w:marBottom w:val="0"/>
      <w:divBdr>
        <w:top w:val="none" w:sz="0" w:space="0" w:color="auto"/>
        <w:left w:val="none" w:sz="0" w:space="0" w:color="auto"/>
        <w:bottom w:val="none" w:sz="0" w:space="0" w:color="auto"/>
        <w:right w:val="none" w:sz="0" w:space="0" w:color="auto"/>
      </w:divBdr>
      <w:divsChild>
        <w:div w:id="1568105986">
          <w:marLeft w:val="0"/>
          <w:marRight w:val="0"/>
          <w:marTop w:val="0"/>
          <w:marBottom w:val="0"/>
          <w:divBdr>
            <w:top w:val="none" w:sz="0" w:space="0" w:color="auto"/>
            <w:left w:val="none" w:sz="0" w:space="0" w:color="auto"/>
            <w:bottom w:val="none" w:sz="0" w:space="0" w:color="auto"/>
            <w:right w:val="none" w:sz="0" w:space="0" w:color="auto"/>
          </w:divBdr>
          <w:divsChild>
            <w:div w:id="893001210">
              <w:marLeft w:val="0"/>
              <w:marRight w:val="0"/>
              <w:marTop w:val="0"/>
              <w:marBottom w:val="0"/>
              <w:divBdr>
                <w:top w:val="none" w:sz="0" w:space="0" w:color="auto"/>
                <w:left w:val="none" w:sz="0" w:space="0" w:color="auto"/>
                <w:bottom w:val="none" w:sz="0" w:space="0" w:color="auto"/>
                <w:right w:val="none" w:sz="0" w:space="0" w:color="auto"/>
              </w:divBdr>
            </w:div>
            <w:div w:id="531457736">
              <w:marLeft w:val="0"/>
              <w:marRight w:val="0"/>
              <w:marTop w:val="0"/>
              <w:marBottom w:val="0"/>
              <w:divBdr>
                <w:top w:val="none" w:sz="0" w:space="0" w:color="auto"/>
                <w:left w:val="none" w:sz="0" w:space="0" w:color="auto"/>
                <w:bottom w:val="none" w:sz="0" w:space="0" w:color="auto"/>
                <w:right w:val="none" w:sz="0" w:space="0" w:color="auto"/>
              </w:divBdr>
            </w:div>
            <w:div w:id="1950774163">
              <w:marLeft w:val="0"/>
              <w:marRight w:val="0"/>
              <w:marTop w:val="0"/>
              <w:marBottom w:val="0"/>
              <w:divBdr>
                <w:top w:val="none" w:sz="0" w:space="0" w:color="auto"/>
                <w:left w:val="none" w:sz="0" w:space="0" w:color="auto"/>
                <w:bottom w:val="none" w:sz="0" w:space="0" w:color="auto"/>
                <w:right w:val="none" w:sz="0" w:space="0" w:color="auto"/>
              </w:divBdr>
              <w:divsChild>
                <w:div w:id="571358178">
                  <w:marLeft w:val="0"/>
                  <w:marRight w:val="0"/>
                  <w:marTop w:val="0"/>
                  <w:marBottom w:val="0"/>
                  <w:divBdr>
                    <w:top w:val="none" w:sz="0" w:space="0" w:color="auto"/>
                    <w:left w:val="none" w:sz="0" w:space="0" w:color="auto"/>
                    <w:bottom w:val="none" w:sz="0" w:space="0" w:color="auto"/>
                    <w:right w:val="none" w:sz="0" w:space="0" w:color="auto"/>
                  </w:divBdr>
                </w:div>
              </w:divsChild>
            </w:div>
            <w:div w:id="144512031">
              <w:marLeft w:val="0"/>
              <w:marRight w:val="0"/>
              <w:marTop w:val="0"/>
              <w:marBottom w:val="0"/>
              <w:divBdr>
                <w:top w:val="none" w:sz="0" w:space="0" w:color="auto"/>
                <w:left w:val="none" w:sz="0" w:space="0" w:color="auto"/>
                <w:bottom w:val="none" w:sz="0" w:space="0" w:color="auto"/>
                <w:right w:val="none" w:sz="0" w:space="0" w:color="auto"/>
              </w:divBdr>
              <w:divsChild>
                <w:div w:id="2088112676">
                  <w:marLeft w:val="0"/>
                  <w:marRight w:val="0"/>
                  <w:marTop w:val="0"/>
                  <w:marBottom w:val="0"/>
                  <w:divBdr>
                    <w:top w:val="none" w:sz="0" w:space="0" w:color="auto"/>
                    <w:left w:val="none" w:sz="0" w:space="0" w:color="auto"/>
                    <w:bottom w:val="none" w:sz="0" w:space="0" w:color="auto"/>
                    <w:right w:val="none" w:sz="0" w:space="0" w:color="auto"/>
                  </w:divBdr>
                </w:div>
              </w:divsChild>
            </w:div>
            <w:div w:id="1143962173">
              <w:marLeft w:val="0"/>
              <w:marRight w:val="0"/>
              <w:marTop w:val="0"/>
              <w:marBottom w:val="0"/>
              <w:divBdr>
                <w:top w:val="none" w:sz="0" w:space="0" w:color="auto"/>
                <w:left w:val="none" w:sz="0" w:space="0" w:color="auto"/>
                <w:bottom w:val="none" w:sz="0" w:space="0" w:color="auto"/>
                <w:right w:val="none" w:sz="0" w:space="0" w:color="auto"/>
              </w:divBdr>
              <w:divsChild>
                <w:div w:id="1960798069">
                  <w:marLeft w:val="0"/>
                  <w:marRight w:val="0"/>
                  <w:marTop w:val="0"/>
                  <w:marBottom w:val="0"/>
                  <w:divBdr>
                    <w:top w:val="none" w:sz="0" w:space="0" w:color="auto"/>
                    <w:left w:val="none" w:sz="0" w:space="0" w:color="auto"/>
                    <w:bottom w:val="none" w:sz="0" w:space="0" w:color="auto"/>
                    <w:right w:val="none" w:sz="0" w:space="0" w:color="auto"/>
                  </w:divBdr>
                </w:div>
                <w:div w:id="379405029">
                  <w:marLeft w:val="0"/>
                  <w:marRight w:val="0"/>
                  <w:marTop w:val="0"/>
                  <w:marBottom w:val="0"/>
                  <w:divBdr>
                    <w:top w:val="none" w:sz="0" w:space="0" w:color="auto"/>
                    <w:left w:val="none" w:sz="0" w:space="0" w:color="auto"/>
                    <w:bottom w:val="none" w:sz="0" w:space="0" w:color="auto"/>
                    <w:right w:val="none" w:sz="0" w:space="0" w:color="auto"/>
                  </w:divBdr>
                </w:div>
                <w:div w:id="1920211649">
                  <w:marLeft w:val="0"/>
                  <w:marRight w:val="0"/>
                  <w:marTop w:val="0"/>
                  <w:marBottom w:val="0"/>
                  <w:divBdr>
                    <w:top w:val="none" w:sz="0" w:space="0" w:color="auto"/>
                    <w:left w:val="none" w:sz="0" w:space="0" w:color="auto"/>
                    <w:bottom w:val="none" w:sz="0" w:space="0" w:color="auto"/>
                    <w:right w:val="none" w:sz="0" w:space="0" w:color="auto"/>
                  </w:divBdr>
                </w:div>
                <w:div w:id="1763529952">
                  <w:marLeft w:val="0"/>
                  <w:marRight w:val="0"/>
                  <w:marTop w:val="0"/>
                  <w:marBottom w:val="0"/>
                  <w:divBdr>
                    <w:top w:val="none" w:sz="0" w:space="0" w:color="auto"/>
                    <w:left w:val="none" w:sz="0" w:space="0" w:color="auto"/>
                    <w:bottom w:val="none" w:sz="0" w:space="0" w:color="auto"/>
                    <w:right w:val="none" w:sz="0" w:space="0" w:color="auto"/>
                  </w:divBdr>
                </w:div>
              </w:divsChild>
            </w:div>
            <w:div w:id="1250655784">
              <w:marLeft w:val="0"/>
              <w:marRight w:val="0"/>
              <w:marTop w:val="0"/>
              <w:marBottom w:val="0"/>
              <w:divBdr>
                <w:top w:val="none" w:sz="0" w:space="0" w:color="auto"/>
                <w:left w:val="none" w:sz="0" w:space="0" w:color="auto"/>
                <w:bottom w:val="none" w:sz="0" w:space="0" w:color="auto"/>
                <w:right w:val="none" w:sz="0" w:space="0" w:color="auto"/>
              </w:divBdr>
              <w:divsChild>
                <w:div w:id="503515006">
                  <w:marLeft w:val="0"/>
                  <w:marRight w:val="0"/>
                  <w:marTop w:val="0"/>
                  <w:marBottom w:val="0"/>
                  <w:divBdr>
                    <w:top w:val="none" w:sz="0" w:space="0" w:color="auto"/>
                    <w:left w:val="none" w:sz="0" w:space="0" w:color="auto"/>
                    <w:bottom w:val="none" w:sz="0" w:space="0" w:color="auto"/>
                    <w:right w:val="none" w:sz="0" w:space="0" w:color="auto"/>
                  </w:divBdr>
                </w:div>
                <w:div w:id="2057268225">
                  <w:marLeft w:val="0"/>
                  <w:marRight w:val="0"/>
                  <w:marTop w:val="0"/>
                  <w:marBottom w:val="0"/>
                  <w:divBdr>
                    <w:top w:val="none" w:sz="0" w:space="0" w:color="auto"/>
                    <w:left w:val="none" w:sz="0" w:space="0" w:color="auto"/>
                    <w:bottom w:val="none" w:sz="0" w:space="0" w:color="auto"/>
                    <w:right w:val="none" w:sz="0" w:space="0" w:color="auto"/>
                  </w:divBdr>
                </w:div>
                <w:div w:id="380592593">
                  <w:marLeft w:val="0"/>
                  <w:marRight w:val="0"/>
                  <w:marTop w:val="0"/>
                  <w:marBottom w:val="0"/>
                  <w:divBdr>
                    <w:top w:val="none" w:sz="0" w:space="0" w:color="auto"/>
                    <w:left w:val="none" w:sz="0" w:space="0" w:color="auto"/>
                    <w:bottom w:val="none" w:sz="0" w:space="0" w:color="auto"/>
                    <w:right w:val="none" w:sz="0" w:space="0" w:color="auto"/>
                  </w:divBdr>
                </w:div>
                <w:div w:id="843207426">
                  <w:marLeft w:val="0"/>
                  <w:marRight w:val="0"/>
                  <w:marTop w:val="0"/>
                  <w:marBottom w:val="0"/>
                  <w:divBdr>
                    <w:top w:val="none" w:sz="0" w:space="0" w:color="auto"/>
                    <w:left w:val="none" w:sz="0" w:space="0" w:color="auto"/>
                    <w:bottom w:val="none" w:sz="0" w:space="0" w:color="auto"/>
                    <w:right w:val="none" w:sz="0" w:space="0" w:color="auto"/>
                  </w:divBdr>
                </w:div>
                <w:div w:id="562639589">
                  <w:marLeft w:val="0"/>
                  <w:marRight w:val="0"/>
                  <w:marTop w:val="0"/>
                  <w:marBottom w:val="0"/>
                  <w:divBdr>
                    <w:top w:val="none" w:sz="0" w:space="0" w:color="auto"/>
                    <w:left w:val="none" w:sz="0" w:space="0" w:color="auto"/>
                    <w:bottom w:val="none" w:sz="0" w:space="0" w:color="auto"/>
                    <w:right w:val="none" w:sz="0" w:space="0" w:color="auto"/>
                  </w:divBdr>
                </w:div>
                <w:div w:id="469790731">
                  <w:marLeft w:val="0"/>
                  <w:marRight w:val="0"/>
                  <w:marTop w:val="0"/>
                  <w:marBottom w:val="0"/>
                  <w:divBdr>
                    <w:top w:val="none" w:sz="0" w:space="0" w:color="auto"/>
                    <w:left w:val="none" w:sz="0" w:space="0" w:color="auto"/>
                    <w:bottom w:val="none" w:sz="0" w:space="0" w:color="auto"/>
                    <w:right w:val="none" w:sz="0" w:space="0" w:color="auto"/>
                  </w:divBdr>
                </w:div>
                <w:div w:id="1913617659">
                  <w:marLeft w:val="0"/>
                  <w:marRight w:val="0"/>
                  <w:marTop w:val="0"/>
                  <w:marBottom w:val="0"/>
                  <w:divBdr>
                    <w:top w:val="none" w:sz="0" w:space="0" w:color="auto"/>
                    <w:left w:val="none" w:sz="0" w:space="0" w:color="auto"/>
                    <w:bottom w:val="none" w:sz="0" w:space="0" w:color="auto"/>
                    <w:right w:val="none" w:sz="0" w:space="0" w:color="auto"/>
                  </w:divBdr>
                </w:div>
              </w:divsChild>
            </w:div>
            <w:div w:id="1967926306">
              <w:marLeft w:val="0"/>
              <w:marRight w:val="0"/>
              <w:marTop w:val="0"/>
              <w:marBottom w:val="0"/>
              <w:divBdr>
                <w:top w:val="none" w:sz="0" w:space="0" w:color="auto"/>
                <w:left w:val="none" w:sz="0" w:space="0" w:color="auto"/>
                <w:bottom w:val="none" w:sz="0" w:space="0" w:color="auto"/>
                <w:right w:val="none" w:sz="0" w:space="0" w:color="auto"/>
              </w:divBdr>
              <w:divsChild>
                <w:div w:id="2004894878">
                  <w:marLeft w:val="0"/>
                  <w:marRight w:val="0"/>
                  <w:marTop w:val="0"/>
                  <w:marBottom w:val="0"/>
                  <w:divBdr>
                    <w:top w:val="none" w:sz="0" w:space="0" w:color="auto"/>
                    <w:left w:val="none" w:sz="0" w:space="0" w:color="auto"/>
                    <w:bottom w:val="none" w:sz="0" w:space="0" w:color="auto"/>
                    <w:right w:val="none" w:sz="0" w:space="0" w:color="auto"/>
                  </w:divBdr>
                </w:div>
                <w:div w:id="2143620367">
                  <w:marLeft w:val="0"/>
                  <w:marRight w:val="0"/>
                  <w:marTop w:val="0"/>
                  <w:marBottom w:val="0"/>
                  <w:divBdr>
                    <w:top w:val="none" w:sz="0" w:space="0" w:color="auto"/>
                    <w:left w:val="none" w:sz="0" w:space="0" w:color="auto"/>
                    <w:bottom w:val="none" w:sz="0" w:space="0" w:color="auto"/>
                    <w:right w:val="none" w:sz="0" w:space="0" w:color="auto"/>
                  </w:divBdr>
                </w:div>
              </w:divsChild>
            </w:div>
            <w:div w:id="2085687290">
              <w:marLeft w:val="0"/>
              <w:marRight w:val="0"/>
              <w:marTop w:val="0"/>
              <w:marBottom w:val="0"/>
              <w:divBdr>
                <w:top w:val="none" w:sz="0" w:space="0" w:color="auto"/>
                <w:left w:val="none" w:sz="0" w:space="0" w:color="auto"/>
                <w:bottom w:val="none" w:sz="0" w:space="0" w:color="auto"/>
                <w:right w:val="none" w:sz="0" w:space="0" w:color="auto"/>
              </w:divBdr>
              <w:divsChild>
                <w:div w:id="478503107">
                  <w:marLeft w:val="0"/>
                  <w:marRight w:val="0"/>
                  <w:marTop w:val="0"/>
                  <w:marBottom w:val="0"/>
                  <w:divBdr>
                    <w:top w:val="none" w:sz="0" w:space="0" w:color="auto"/>
                    <w:left w:val="none" w:sz="0" w:space="0" w:color="auto"/>
                    <w:bottom w:val="none" w:sz="0" w:space="0" w:color="auto"/>
                    <w:right w:val="none" w:sz="0" w:space="0" w:color="auto"/>
                  </w:divBdr>
                </w:div>
                <w:div w:id="948972452">
                  <w:marLeft w:val="0"/>
                  <w:marRight w:val="0"/>
                  <w:marTop w:val="0"/>
                  <w:marBottom w:val="0"/>
                  <w:divBdr>
                    <w:top w:val="none" w:sz="0" w:space="0" w:color="auto"/>
                    <w:left w:val="none" w:sz="0" w:space="0" w:color="auto"/>
                    <w:bottom w:val="none" w:sz="0" w:space="0" w:color="auto"/>
                    <w:right w:val="none" w:sz="0" w:space="0" w:color="auto"/>
                  </w:divBdr>
                </w:div>
                <w:div w:id="942223440">
                  <w:marLeft w:val="0"/>
                  <w:marRight w:val="0"/>
                  <w:marTop w:val="0"/>
                  <w:marBottom w:val="0"/>
                  <w:divBdr>
                    <w:top w:val="none" w:sz="0" w:space="0" w:color="auto"/>
                    <w:left w:val="none" w:sz="0" w:space="0" w:color="auto"/>
                    <w:bottom w:val="none" w:sz="0" w:space="0" w:color="auto"/>
                    <w:right w:val="none" w:sz="0" w:space="0" w:color="auto"/>
                  </w:divBdr>
                </w:div>
                <w:div w:id="191965418">
                  <w:marLeft w:val="0"/>
                  <w:marRight w:val="0"/>
                  <w:marTop w:val="0"/>
                  <w:marBottom w:val="0"/>
                  <w:divBdr>
                    <w:top w:val="none" w:sz="0" w:space="0" w:color="auto"/>
                    <w:left w:val="none" w:sz="0" w:space="0" w:color="auto"/>
                    <w:bottom w:val="none" w:sz="0" w:space="0" w:color="auto"/>
                    <w:right w:val="none" w:sz="0" w:space="0" w:color="auto"/>
                  </w:divBdr>
                </w:div>
                <w:div w:id="798456905">
                  <w:marLeft w:val="0"/>
                  <w:marRight w:val="0"/>
                  <w:marTop w:val="0"/>
                  <w:marBottom w:val="0"/>
                  <w:divBdr>
                    <w:top w:val="none" w:sz="0" w:space="0" w:color="auto"/>
                    <w:left w:val="none" w:sz="0" w:space="0" w:color="auto"/>
                    <w:bottom w:val="none" w:sz="0" w:space="0" w:color="auto"/>
                    <w:right w:val="none" w:sz="0" w:space="0" w:color="auto"/>
                  </w:divBdr>
                </w:div>
                <w:div w:id="466095932">
                  <w:marLeft w:val="0"/>
                  <w:marRight w:val="0"/>
                  <w:marTop w:val="0"/>
                  <w:marBottom w:val="0"/>
                  <w:divBdr>
                    <w:top w:val="none" w:sz="0" w:space="0" w:color="auto"/>
                    <w:left w:val="none" w:sz="0" w:space="0" w:color="auto"/>
                    <w:bottom w:val="none" w:sz="0" w:space="0" w:color="auto"/>
                    <w:right w:val="none" w:sz="0" w:space="0" w:color="auto"/>
                  </w:divBdr>
                </w:div>
                <w:div w:id="29458144">
                  <w:marLeft w:val="0"/>
                  <w:marRight w:val="0"/>
                  <w:marTop w:val="0"/>
                  <w:marBottom w:val="0"/>
                  <w:divBdr>
                    <w:top w:val="none" w:sz="0" w:space="0" w:color="auto"/>
                    <w:left w:val="none" w:sz="0" w:space="0" w:color="auto"/>
                    <w:bottom w:val="none" w:sz="0" w:space="0" w:color="auto"/>
                    <w:right w:val="none" w:sz="0" w:space="0" w:color="auto"/>
                  </w:divBdr>
                </w:div>
              </w:divsChild>
            </w:div>
            <w:div w:id="1724055832">
              <w:marLeft w:val="0"/>
              <w:marRight w:val="0"/>
              <w:marTop w:val="0"/>
              <w:marBottom w:val="0"/>
              <w:divBdr>
                <w:top w:val="none" w:sz="0" w:space="0" w:color="auto"/>
                <w:left w:val="none" w:sz="0" w:space="0" w:color="auto"/>
                <w:bottom w:val="none" w:sz="0" w:space="0" w:color="auto"/>
                <w:right w:val="none" w:sz="0" w:space="0" w:color="auto"/>
              </w:divBdr>
              <w:divsChild>
                <w:div w:id="69474817">
                  <w:marLeft w:val="0"/>
                  <w:marRight w:val="0"/>
                  <w:marTop w:val="0"/>
                  <w:marBottom w:val="0"/>
                  <w:divBdr>
                    <w:top w:val="none" w:sz="0" w:space="0" w:color="auto"/>
                    <w:left w:val="none" w:sz="0" w:space="0" w:color="auto"/>
                    <w:bottom w:val="none" w:sz="0" w:space="0" w:color="auto"/>
                    <w:right w:val="none" w:sz="0" w:space="0" w:color="auto"/>
                  </w:divBdr>
                </w:div>
                <w:div w:id="489294754">
                  <w:marLeft w:val="0"/>
                  <w:marRight w:val="0"/>
                  <w:marTop w:val="0"/>
                  <w:marBottom w:val="0"/>
                  <w:divBdr>
                    <w:top w:val="none" w:sz="0" w:space="0" w:color="auto"/>
                    <w:left w:val="none" w:sz="0" w:space="0" w:color="auto"/>
                    <w:bottom w:val="none" w:sz="0" w:space="0" w:color="auto"/>
                    <w:right w:val="none" w:sz="0" w:space="0" w:color="auto"/>
                  </w:divBdr>
                </w:div>
                <w:div w:id="1051614694">
                  <w:marLeft w:val="0"/>
                  <w:marRight w:val="0"/>
                  <w:marTop w:val="0"/>
                  <w:marBottom w:val="0"/>
                  <w:divBdr>
                    <w:top w:val="none" w:sz="0" w:space="0" w:color="auto"/>
                    <w:left w:val="none" w:sz="0" w:space="0" w:color="auto"/>
                    <w:bottom w:val="none" w:sz="0" w:space="0" w:color="auto"/>
                    <w:right w:val="none" w:sz="0" w:space="0" w:color="auto"/>
                  </w:divBdr>
                </w:div>
                <w:div w:id="1816486414">
                  <w:marLeft w:val="0"/>
                  <w:marRight w:val="0"/>
                  <w:marTop w:val="0"/>
                  <w:marBottom w:val="0"/>
                  <w:divBdr>
                    <w:top w:val="none" w:sz="0" w:space="0" w:color="auto"/>
                    <w:left w:val="none" w:sz="0" w:space="0" w:color="auto"/>
                    <w:bottom w:val="none" w:sz="0" w:space="0" w:color="auto"/>
                    <w:right w:val="none" w:sz="0" w:space="0" w:color="auto"/>
                  </w:divBdr>
                </w:div>
                <w:div w:id="1426803715">
                  <w:marLeft w:val="0"/>
                  <w:marRight w:val="0"/>
                  <w:marTop w:val="0"/>
                  <w:marBottom w:val="0"/>
                  <w:divBdr>
                    <w:top w:val="none" w:sz="0" w:space="0" w:color="auto"/>
                    <w:left w:val="none" w:sz="0" w:space="0" w:color="auto"/>
                    <w:bottom w:val="none" w:sz="0" w:space="0" w:color="auto"/>
                    <w:right w:val="none" w:sz="0" w:space="0" w:color="auto"/>
                  </w:divBdr>
                </w:div>
                <w:div w:id="491455915">
                  <w:marLeft w:val="0"/>
                  <w:marRight w:val="0"/>
                  <w:marTop w:val="0"/>
                  <w:marBottom w:val="0"/>
                  <w:divBdr>
                    <w:top w:val="none" w:sz="0" w:space="0" w:color="auto"/>
                    <w:left w:val="none" w:sz="0" w:space="0" w:color="auto"/>
                    <w:bottom w:val="none" w:sz="0" w:space="0" w:color="auto"/>
                    <w:right w:val="none" w:sz="0" w:space="0" w:color="auto"/>
                  </w:divBdr>
                </w:div>
                <w:div w:id="220333911">
                  <w:marLeft w:val="0"/>
                  <w:marRight w:val="0"/>
                  <w:marTop w:val="0"/>
                  <w:marBottom w:val="0"/>
                  <w:divBdr>
                    <w:top w:val="none" w:sz="0" w:space="0" w:color="auto"/>
                    <w:left w:val="none" w:sz="0" w:space="0" w:color="auto"/>
                    <w:bottom w:val="none" w:sz="0" w:space="0" w:color="auto"/>
                    <w:right w:val="none" w:sz="0" w:space="0" w:color="auto"/>
                  </w:divBdr>
                </w:div>
                <w:div w:id="674696082">
                  <w:marLeft w:val="0"/>
                  <w:marRight w:val="0"/>
                  <w:marTop w:val="0"/>
                  <w:marBottom w:val="0"/>
                  <w:divBdr>
                    <w:top w:val="none" w:sz="0" w:space="0" w:color="auto"/>
                    <w:left w:val="none" w:sz="0" w:space="0" w:color="auto"/>
                    <w:bottom w:val="none" w:sz="0" w:space="0" w:color="auto"/>
                    <w:right w:val="none" w:sz="0" w:space="0" w:color="auto"/>
                  </w:divBdr>
                </w:div>
              </w:divsChild>
            </w:div>
            <w:div w:id="145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uletyn.net/nt-bin/start.asp?podmiot=chmielnik/&amp;strona=submenu_aktualnosci.asp&amp;typ=podmenu&amp;menu=228&amp;podmenu=228&amp;str=3&amp;id=2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24</Pages>
  <Words>10427</Words>
  <Characters>62564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2018-11-27T12:08:00Z</dcterms:created>
  <dcterms:modified xsi:type="dcterms:W3CDTF">2018-11-27T12:54:00Z</dcterms:modified>
</cp:coreProperties>
</file>