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54BC" w:rsidRDefault="007854BC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 ………………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r.</w:t>
      </w:r>
      <w:r w:rsidRPr="0050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7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pomiędzy </w:t>
      </w:r>
      <w:r w:rsidRPr="0050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„Zamawiającym” reprezentowanym przez:</w:t>
      </w:r>
    </w:p>
    <w:p w:rsidR="005077EE" w:rsidRPr="005077EE" w:rsidRDefault="005077EE" w:rsidP="005077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……………………</w:t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ab/>
        <w:t>-</w:t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ab/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………………………….</w:t>
      </w:r>
    </w:p>
    <w:p w:rsidR="005077EE" w:rsidRPr="005077EE" w:rsidRDefault="005077EE" w:rsidP="005077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a 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……………………………………..</w:t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5077EE" w:rsidRPr="005077EE" w:rsidRDefault="005077EE" w:rsidP="005077EE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…………………………………………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>zwaną dalej „Wykonawcą”, reprezentowaną  przez:</w:t>
      </w:r>
    </w:p>
    <w:p w:rsidR="005077EE" w:rsidRPr="005077EE" w:rsidRDefault="005077EE" w:rsidP="005077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………………………</w:t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ab/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ab/>
        <w:t>-</w:t>
      </w:r>
      <w:r w:rsidRPr="005077E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ab/>
        <w:t>Właściciela</w:t>
      </w:r>
    </w:p>
    <w:p w:rsidR="005077EE" w:rsidRPr="005077EE" w:rsidRDefault="005077EE" w:rsidP="005077EE">
      <w:pPr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077EE" w:rsidRPr="005077EE" w:rsidRDefault="005077EE" w:rsidP="005077E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>Na podstawie art.4 pkt. 8 ustawy – Prawo zamówień publicznych</w:t>
      </w:r>
      <w:r w:rsidRPr="005077E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>została zawarta umowa następującej treści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5077EE" w:rsidRPr="005077EE" w:rsidRDefault="005077EE" w:rsidP="0050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077EE" w:rsidRPr="005077EE" w:rsidRDefault="005077EE" w:rsidP="005077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>Przedmiotem umowy są usługi polegające na zimowym utrzymaniu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 dróg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wewnętrznych               i gminnych</w:t>
      </w:r>
      <w:r w:rsidRPr="005077EE">
        <w:rPr>
          <w:rFonts w:ascii="Times New Roman" w:eastAsia="Times New Roman" w:hAnsi="Times New Roman" w:cs="Times New Roman"/>
          <w:color w:val="00B0F0"/>
          <w:sz w:val="24"/>
          <w:szCs w:val="24"/>
          <w:lang/>
        </w:rPr>
        <w:t xml:space="preserve"> 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>na terenie Gminy Chmielnik zgodnie ze złożoną ofertą w Rejonie ………………………………………………………………………………………………………………………………………………………………………………………………</w:t>
      </w:r>
    </w:p>
    <w:p w:rsidR="005077EE" w:rsidRDefault="005077EE" w:rsidP="005077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>Wykonawca zobowiązuje się do świadczenia na rzecz Zamawiającego usługi odśnieżania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i posypywania 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dróg  na terenie Gminy 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>Chmielnik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 przy wykorzystaniu własnego sprzętu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>i materiału do posypywania dróg.</w:t>
      </w:r>
    </w:p>
    <w:p w:rsidR="00FA40A3" w:rsidRPr="005077EE" w:rsidRDefault="00FA40A3" w:rsidP="005077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Drogi gminne i wewnętrzne muszą być odśnieżone i przejezdne do godziny 7:00 rano. </w:t>
      </w:r>
    </w:p>
    <w:p w:rsidR="005077EE" w:rsidRPr="005077EE" w:rsidRDefault="005077EE" w:rsidP="005077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Sprzęt przeznaczony do wykonywania usługi powinien być sprawny technicznie 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i posiadać aktualne badania techniczne. Do wykonania usług Wykonawca użyje sprzętu wyposażonego i oznakowanego wg wymogów prawa o ruchu drogowym oraz zgodnie 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>z przepisami BHP i p.poż.. Operator sprzętu ma obowiązek posiadać wymagane uprawnienia do jego obsługi.</w:t>
      </w:r>
    </w:p>
    <w:p w:rsidR="005077EE" w:rsidRPr="005077EE" w:rsidRDefault="005077EE" w:rsidP="005077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Oferta i zapytanie ofertowe stanowi integralną część umowy. 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§ 2</w:t>
      </w:r>
    </w:p>
    <w:p w:rsidR="005077EE" w:rsidRPr="005077EE" w:rsidRDefault="005077EE" w:rsidP="005077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 od dnia ………….. r. do dnia ………….. r.</w:t>
      </w:r>
    </w:p>
    <w:p w:rsidR="005077EE" w:rsidRPr="005077EE" w:rsidRDefault="005077EE" w:rsidP="005077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przedłużenie terminu obowiązywania umowy w przypadku wystąpienia niekorzystnych warunków atmosferycznych.    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FA40A3" w:rsidRPr="00FA40A3" w:rsidRDefault="005077EE" w:rsidP="005077EE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/>
        </w:rPr>
        <w:t>Wykonawca za wykonanie usługi otrzyma wynagrodzenie ryczałtowe ogółem zgodnie ze złożoną ofertą tj. ceną brutto…………, w tym podatek VAT (…%) w kwocie …..oraz ceną netto…………….w zakresie zimowego utrzymania dróg na terenie Gminy Chmielnik</w:t>
      </w:r>
      <w:r w:rsidR="00FA40A3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5077EE" w:rsidRPr="00FA40A3" w:rsidRDefault="005077EE" w:rsidP="005077EE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/>
        </w:rPr>
        <w:t xml:space="preserve">Rozliczenie usług odbywać się będzie fakturami częściowymi wystawionymi miesięcznie </w:t>
      </w:r>
      <w:r w:rsidR="008762D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FA40A3">
        <w:rPr>
          <w:rFonts w:ascii="Times New Roman" w:eastAsia="Times New Roman" w:hAnsi="Times New Roman" w:cs="Times New Roman"/>
          <w:sz w:val="24"/>
          <w:szCs w:val="24"/>
          <w:lang/>
        </w:rPr>
        <w:t>w kwocie brutto ………w tym podatek VAT (…….%)  w kwocie  cena netto…… z podziałem na drogi gminne i drogi wewnętrzne przelewem na rachunek bankowy wskazany przez Zleceniobiorcę w terminie do 30 dni od przedłożenia rachunku.</w:t>
      </w:r>
    </w:p>
    <w:p w:rsidR="005077EE" w:rsidRPr="005077EE" w:rsidRDefault="005077EE" w:rsidP="005077EE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>Podstawą wystawienia rachunku przez Wykonawcę będą karty pracy sprzętu potwierdzone przez upoważnionego pracownika Urzędu Miasta i Gminy Chmielnik.</w:t>
      </w:r>
    </w:p>
    <w:p w:rsidR="005077EE" w:rsidRPr="005077EE" w:rsidRDefault="005077EE" w:rsidP="005077EE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>Wynagrodzenie ryczałtowe, o którym mowa w ust. 1 obejmuje wszystkie koszty związane z realizacją usług objętych przedmiotem zamówienia  w tym ryzyko Wykonawcy z tytułu niedoszacowania wszelkich kosztów związanych z  realizacją przedmiotu umowy, a także oddziaływania innych czynników mających lub mogących mieć wpływ na koszty.</w:t>
      </w:r>
    </w:p>
    <w:p w:rsidR="005077EE" w:rsidRPr="005077EE" w:rsidRDefault="005077EE" w:rsidP="005077EE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Niedoszacowanie, pominięcie lub brak rozpoznania zakresu przedmiotu umowy przez 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Wykonawcę nie może być podstawą do żądania zmiany wynagrodzenia ryczałtowego określonego w ust. 1 niniejszego paragrafu.</w:t>
      </w:r>
    </w:p>
    <w:p w:rsidR="005077EE" w:rsidRPr="005077EE" w:rsidRDefault="005077EE" w:rsidP="005077EE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Wykonawca nie może dokonać cesji wierzytelności wynikającej z niniejszej umowy bez uprzedniej zgody Zamawiającego. 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780"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§ 4</w:t>
      </w:r>
    </w:p>
    <w:p w:rsidR="005077EE" w:rsidRDefault="005077EE" w:rsidP="00FA40A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wykonywaniem umowy ze strony Zamawiającego będą sprawować pracownicy Wydziału Inwestycji i Projektów Strukturalnych Urzędu Miasta i Gminy w Chmielniku. Osoby te posiadają także kompetencję do informowania Wykonawcy do podjęcia odśnieżania, wydawania poleceń osobom wykonującym usługę, prowadzenia bieżącej kontroli wykonywania usługi oraz potwierdzania ilości i jakości wykonanej usługi. </w:t>
      </w:r>
    </w:p>
    <w:p w:rsidR="00FA40A3" w:rsidRDefault="00FA40A3" w:rsidP="00FA40A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dokonywania </w:t>
      </w:r>
      <w:proofErr w:type="spellStart"/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wtrakcie</w:t>
      </w:r>
      <w:proofErr w:type="spellEnd"/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zamówienia, niezapowiedzianych kontroli Wykonawców. Kontrole mogą dotyczyć:</w:t>
      </w:r>
    </w:p>
    <w:p w:rsidR="00FA40A3" w:rsidRDefault="00FA40A3" w:rsidP="00FA40A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dysponowanego przez Wykonawcę sprzętu</w:t>
      </w:r>
    </w:p>
    <w:p w:rsidR="00FA40A3" w:rsidRDefault="00FA40A3" w:rsidP="00FA40A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 realizowanych usług w zakresie zimowego utrzymania dróg </w:t>
      </w:r>
    </w:p>
    <w:p w:rsidR="00FA40A3" w:rsidRDefault="00FA40A3" w:rsidP="00FA40A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materiału przeznaczonego do posypywania dróg z wymaganiami Zamawiającego, </w:t>
      </w:r>
    </w:p>
    <w:p w:rsidR="00FA40A3" w:rsidRDefault="00FA40A3" w:rsidP="00FA40A3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uchybień w wyniku przeprowadzonych kontroli, Zamawiający wystosuje pisemne upomnienie do Wykonawcy.</w:t>
      </w:r>
    </w:p>
    <w:p w:rsidR="00FA40A3" w:rsidRDefault="00FA40A3" w:rsidP="00FA40A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stwierdzonej </w:t>
      </w: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 robót/usług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podjęciu działań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winy Wykonawcy w zakresie zimowego utrzymania dróg </w:t>
      </w: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może:</w:t>
      </w:r>
    </w:p>
    <w:p w:rsidR="00FA40A3" w:rsidRDefault="00FA40A3" w:rsidP="00FA40A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odstąpić od umowy po dwóch bezskutecznych upomnieniach na piśmie udzielonych Wykonawcy i naliczyć kary umowne zgodnie z zapisami  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65A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 </w:t>
      </w:r>
    </w:p>
    <w:p w:rsidR="00FA40A3" w:rsidRDefault="00FA40A3" w:rsidP="00FA40A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naliczyć Wykonawcy odsetki z tytułu nienależytego realizowania umowy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zapisami  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65A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311BF3" w:rsidRPr="00311BF3" w:rsidRDefault="00311BF3" w:rsidP="00311BF3">
      <w:pPr>
        <w:pStyle w:val="Tekstpodstawowywcity"/>
        <w:numPr>
          <w:ilvl w:val="0"/>
          <w:numId w:val="8"/>
        </w:numPr>
        <w:jc w:val="both"/>
        <w:rPr>
          <w:sz w:val="24"/>
          <w:szCs w:val="24"/>
        </w:rPr>
      </w:pPr>
      <w:r w:rsidRPr="007A7051">
        <w:rPr>
          <w:sz w:val="24"/>
          <w:szCs w:val="24"/>
        </w:rPr>
        <w:t xml:space="preserve">Wykonawca zobowiązany jest na życzenie Zamawiającego zapewnić środek transportu wraz z kierowcą, z co najmniej dwoma miejscami do siedzenia dla przedstawicieli Zamawiającego w celu kontroli jakości </w:t>
      </w:r>
      <w:r w:rsidR="00E1510B">
        <w:rPr>
          <w:sz w:val="24"/>
          <w:szCs w:val="24"/>
        </w:rPr>
        <w:t xml:space="preserve">i stwierdzenia nieprawidłowości </w:t>
      </w:r>
      <w:r w:rsidRPr="007A7051">
        <w:rPr>
          <w:sz w:val="24"/>
          <w:szCs w:val="24"/>
        </w:rPr>
        <w:t>wykonywanego przedmiotu zamówienia. Koszty transportu obciążają Wykonawcę.</w:t>
      </w:r>
    </w:p>
    <w:p w:rsidR="00FA40A3" w:rsidRPr="005077EE" w:rsidRDefault="00FA40A3" w:rsidP="005077E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FA40A3" w:rsidRDefault="005077EE" w:rsidP="005077EE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obowiązek </w:t>
      </w:r>
      <w:r w:rsidR="00FA40A3"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samodzielnie </w:t>
      </w:r>
      <w:r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przystąpić do odśnieżania </w:t>
      </w:r>
      <w:r w:rsidR="00E65A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usuwania śliskości na drogach </w:t>
      </w:r>
      <w:r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i nie później jak w czasie 1 godziny od wystąpienia śliskości na drogach lub opadów śniegu</w:t>
      </w:r>
      <w:r w:rsidR="00FA40A3"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A40A3" w:rsidRPr="00FA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Zamawiający zastrzega sobie prawo do wydawania dyspozycji co do podjęcia koniecznych działań przez Wykonawcę we wskazanym rejonie świadczonych usług zimowego utrzymania dróg. </w:t>
      </w:r>
    </w:p>
    <w:p w:rsidR="005077EE" w:rsidRPr="00FA40A3" w:rsidRDefault="005077EE" w:rsidP="005077EE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0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świadczył usługi w sposób nie zagrażający bezpiecznemu użytkowaniu dróg na terenie Gminy Chmielnik. Usunięcie śniegu nastąpi przez zgarnianie pokrywy śnieżnej na całej szerokości i długości drogi. Zgarnięty śnieg nie może uniemożliwiać lub utrudniać ruchu pojazdów.</w:t>
      </w:r>
    </w:p>
    <w:p w:rsidR="005077EE" w:rsidRPr="005077EE" w:rsidRDefault="005077EE" w:rsidP="005077EE">
      <w:pPr>
        <w:widowControl w:val="0"/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odszkodowawczą za szkody powstałe z jego winy przy realizacji niniejszej umowy. W szczególności wykonawca ponosi odpowiedzialność za uszkodzenia elementów drogi (pokrywy studni, studzienki kanalizacyjne, znaki drogowe i inne) powstałe podczas prowadzenia usług objętych zamówieniem.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, że obowiązującą formę odszkodowania stanowią kary umowne.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zapłaci Zamawiającemu karę umowną w przypadku rozwiązania umowy lub  odstąpienie od umowy z przyczyn, za które odpowiedzialność ponosi Wykonawca 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50% wynagrodzenia określonego w  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ust.1.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niewykonanie lub nienależyte wykonanie przedmiotu umowy w danym miesiącu w wysokości 20% miesięcznego wynagrodzenia umownego określonego w  § 3 ust.2.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 przypadku nienależytego wykonania przedmiotu umowy przez Wykonawcę , do zastępczego zlecania usług zimowego utrzymania dróg na terenie Gminy Chmielnik a następnie obciążanie poniesionymi kosztami Wykonawcę.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 odszkodowania uzupełniającego, przekraczającego wysokość zastrzeżonych kar umownych do wysokości rzeczywiście poniesionej szkody. 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zniszczenia przez Wykonawcę infrastruktury drogowej, Wykonawca na własny koszt dokona naprawy lub pokryje poniesione przez Zamawiającego koszty związane 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naprawą uszkodzonej infrastruktury.  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potrącania kar umownych z wynagrodzenia wykonawcy wraz z odsetkami ustawowymi od tych kar z faktur wystawionych przez Wykonawcę na co Wykonawca wyraża zgodę. Jeżeli Zamawiający nie posiada faktur wystawionych przez Wykonawcę, z których mógłby dokonać potrącenia, to Wykonawca ma obowiązek zapłacić kary umowne w terminie 7 dni od dnia doręczenia pisemnego wezwania do zapłaty. 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tytułem należytego wykonania przedmiotu umowy Wykonawca zobowiązany jest do wniesienia zabezpieczenia.</w:t>
      </w:r>
    </w:p>
    <w:p w:rsidR="005077EE" w:rsidRPr="005077EE" w:rsidRDefault="005077EE" w:rsidP="005077E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należytego wykonania umowy</w:t>
      </w:r>
      <w:r w:rsidR="0094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stanowiącego</w:t>
      </w:r>
      <w:r w:rsidR="001D1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5% należnego wynagrodzenia </w:t>
      </w:r>
      <w:r w:rsidR="001D1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wysokości </w:t>
      </w:r>
      <w:r w:rsidR="00941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 w:rsidR="001D1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PLN, 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słownie: </w:t>
      </w:r>
      <w:r w:rsidR="0094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wnosi 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bankowy Zamawiającego najpóźniej w dniu podpisania umowy.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 następujące postanowienia dodatkowe:</w:t>
      </w:r>
    </w:p>
    <w:p w:rsidR="005077EE" w:rsidRPr="005077EE" w:rsidRDefault="005077EE" w:rsidP="00507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posiadanego sprzętu 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zobowiązany jest zapewnić odpowiedni sprzęt zastępczy,</w:t>
      </w:r>
    </w:p>
    <w:p w:rsidR="005077EE" w:rsidRPr="005077EE" w:rsidRDefault="005077EE" w:rsidP="00507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ponosi odpowiedzialność za szkody wyrządzone podczas wykonywania umowy osobom trzecim i zobowiązuje się do ich naprawienia.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5077EE" w:rsidRPr="005077EE" w:rsidRDefault="005077EE" w:rsidP="005077EE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niniejszej umowy jeżeli poweźmie wiadomość o tym, że Wykonawca w sposób istotny narusza postanowienia umowy, tj. w szczególności: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Wykonawca utracił uprawnienia do wykonywania przedmiotu zamówienia wynikające z przepisów szczególnych;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Wykonawca nie rozpoczął realizacji usług bez uzasadnionych przyczyn lub przerwał realizację umowy pomimo wezwania Zamawiającego;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c) rozpoczęto likwidację firmy Wykonawcy;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Wykonawca zawiesił prowadzona działalność gospodarczą;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e) wobec Wykonawcy wszczęto postępowanie egzekucyjne, bądź dokonano zajęcia lub obciążenia majątku Wykonawcy, uniemożliwiające wykonanie przedmiotu umowy zgodnie z jej postanowieniami;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f) został złożony wniosek o ogłoszenie upadłości obejmującej likwidację majątku Wykonawcy.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g) Wykonawca w rażący sposób nie realizuje postanowień niniejszej umowy w zakresie jakości wykonywanych usług i nie reaguje na zgłoszone nieprawidłowości.</w:t>
      </w:r>
    </w:p>
    <w:p w:rsidR="005077EE" w:rsidRPr="005077EE" w:rsidRDefault="005077EE" w:rsidP="005077EE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było można przewidzieć w chwili zawarcia umowy, 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może odstąpić od umowy w terminie 30 dni od powzięcia wiadomości o tych okolicznościach. </w:t>
      </w:r>
    </w:p>
    <w:p w:rsidR="005077EE" w:rsidRPr="005077EE" w:rsidRDefault="005077EE" w:rsidP="005077EE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Wykonawcy przysługuje wynagrodzenie wyłącznie za wykonane usługi do dnia odstąpienia. </w:t>
      </w:r>
    </w:p>
    <w:p w:rsidR="005077EE" w:rsidRPr="005077EE" w:rsidRDefault="005077EE" w:rsidP="005077EE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może być złożone na piśmie wraz z uzasadnieniem w terminie 21 dni od dnia powzięcia informacji o zaistniałym zdarzeniu stanowiącym podstawę do odstąpienia.</w:t>
      </w:r>
    </w:p>
    <w:p w:rsidR="007854BC" w:rsidRDefault="007854BC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4BC" w:rsidRDefault="007854BC" w:rsidP="007854BC">
      <w:pPr>
        <w:pStyle w:val="Akapitzli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7854BC" w:rsidRDefault="007854BC" w:rsidP="0078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7854B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postanowieniami niniejszej umowy będą miały zastosowanie odpowiednie przepisy Kodeksu Cywilnego oraz ustawy zamówień publicznych. </w:t>
      </w:r>
    </w:p>
    <w:p w:rsidR="005077EE" w:rsidRPr="005077EE" w:rsidRDefault="005077EE" w:rsidP="0050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§ 1</w:t>
      </w:r>
      <w:r w:rsidR="007854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1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>Spory wynikłe na  tle niniejszej umowy będzie rozstrzygał  Sąd właściwy miejscowo dla siedziby Zamawiającego.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785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</w:p>
    <w:p w:rsidR="005077EE" w:rsidRPr="005077EE" w:rsidRDefault="005077EE" w:rsidP="0050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_GoBack"/>
      <w:bookmarkEnd w:id="0"/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Umowę sporządzono w 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 trzech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 jednobrzmiących egzemplarzach, </w:t>
      </w:r>
      <w:r w:rsidRPr="005077EE">
        <w:rPr>
          <w:rFonts w:ascii="Times New Roman" w:eastAsia="Times New Roman" w:hAnsi="Times New Roman" w:cs="Times New Roman"/>
          <w:sz w:val="24"/>
          <w:szCs w:val="24"/>
          <w:lang/>
        </w:rPr>
        <w:t xml:space="preserve">dwa egzemplarze dla Zamawiającego i jeden dla Wykonawcy. 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50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               WYKONAWCA</w:t>
      </w: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7EE" w:rsidRPr="005077EE" w:rsidRDefault="005077EE" w:rsidP="0050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                                      </w:t>
      </w:r>
      <w:r w:rsidRPr="005077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.........................................</w:t>
      </w:r>
    </w:p>
    <w:p w:rsidR="005A4E71" w:rsidRPr="005077EE" w:rsidRDefault="001D11E3" w:rsidP="005077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4E71" w:rsidRPr="005077EE" w:rsidSect="00375FF5">
      <w:pgSz w:w="11909" w:h="16834" w:code="9"/>
      <w:pgMar w:top="568" w:right="1134" w:bottom="1135" w:left="1315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30"/>
    <w:multiLevelType w:val="hybridMultilevel"/>
    <w:tmpl w:val="0F660C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316A6E"/>
    <w:multiLevelType w:val="hybridMultilevel"/>
    <w:tmpl w:val="2AF6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65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FB5FF8"/>
    <w:multiLevelType w:val="hybridMultilevel"/>
    <w:tmpl w:val="04580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F34E25"/>
    <w:multiLevelType w:val="hybridMultilevel"/>
    <w:tmpl w:val="4CF0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BB3B2B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077EE"/>
    <w:rsid w:val="0013055E"/>
    <w:rsid w:val="001C2C77"/>
    <w:rsid w:val="001D11E3"/>
    <w:rsid w:val="00311BF3"/>
    <w:rsid w:val="005077EE"/>
    <w:rsid w:val="006977AF"/>
    <w:rsid w:val="007854BC"/>
    <w:rsid w:val="008762D2"/>
    <w:rsid w:val="00941391"/>
    <w:rsid w:val="00DE6FDE"/>
    <w:rsid w:val="00E1510B"/>
    <w:rsid w:val="00E65AA2"/>
    <w:rsid w:val="00FA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4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11B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1BF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Małgorzata Przeździk</cp:lastModifiedBy>
  <cp:revision>14</cp:revision>
  <cp:lastPrinted>2018-11-21T10:57:00Z</cp:lastPrinted>
  <dcterms:created xsi:type="dcterms:W3CDTF">2018-11-21T10:44:00Z</dcterms:created>
  <dcterms:modified xsi:type="dcterms:W3CDTF">2018-11-21T12:25:00Z</dcterms:modified>
</cp:coreProperties>
</file>