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1" w:rsidRPr="00A563F1" w:rsidRDefault="00A563F1" w:rsidP="00A563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nr 635747-N-2018 z dnia 2018-10-12 r.</w:t>
      </w:r>
    </w:p>
    <w:p w:rsidR="00A563F1" w:rsidRDefault="00A563F1" w:rsidP="00A5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kompletnej dokumentacji projektowej dla zadania pn. „Zagospodarowanie zbiornika wodnego „Andrzejówka” wraz z terenem przyległym w celu ochrony i </w:t>
      </w:r>
      <w:proofErr w:type="spellStart"/>
      <w:r w:rsidRPr="00A56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promocji</w:t>
      </w:r>
      <w:proofErr w:type="spellEnd"/>
      <w:r w:rsidRPr="00A56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różnorodności biologicznej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3F1" w:rsidRPr="00A563F1" w:rsidRDefault="00A563F1" w:rsidP="00A5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Świętokrzyskiego na lata 2014 - 2020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Chmielnik, krajowy numer identyfikacyjny 29100974500000, ul. Plac Kościuszki  7 , 26020   Chmielnik, woj. świętokrzyskie,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 Polska, tel. 413 543 273, e-mail inwestycje@chmielnik.com, faks 413 543 273.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6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B35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B35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B35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Zamawiajacego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za pośrednictwem operatora pocztowego lub za pośrednictwem kuriera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Chmielnik, Plac Kościuszki 7, 26-020 Chmielnik, pokój nr 102 - Sekretariat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63F1" w:rsidRPr="00A563F1" w:rsidRDefault="00A563F1" w:rsidP="00B3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6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Opracowanie kompletnej dokumentacji projektowej dla zadania pn. „Zagospodarowanie zbiornika wodnego „Andrzejówka” wraz z terenem przyległym w celu ochrony i </w:t>
      </w:r>
      <w:proofErr w:type="spellStart"/>
      <w:r w:rsidRPr="00A56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promocji</w:t>
      </w:r>
      <w:proofErr w:type="spellEnd"/>
      <w:r w:rsidRPr="00A56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różnorodności biologicznej </w:t>
      </w:r>
      <w:r w:rsidRPr="00A56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6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IPS.271.51.2018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  <w:r w:rsidR="00B35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opracowanie kompletnej dokumentacji projektowej dla zadania pn. „Zagospodarowanie zbiornika wodnego „Andrzejówka” wraz z terenem przyległym w celu ochrony i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różnorodności biologicznej” realizowanego przy współfinansowaniu ze środków Europejskiego Funduszu Rozwoju Regionalnego w ramach naboru nr RPSW.06.03.00-IZ.00-26-080/16 w ramach Osi Priorytetowej 6 – „Rozwój miast” Działania 6.3 „Ochrona i wykorzystanie obszarów cennych przyrodniczo - ZIT KOF” Regionalnego Programu Operacyjnego Województwa Świętokrzyskiego na lata 2014-2020. 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projektową oraz koncepcję architektoniczną należy opracować zgodnie z: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Wytycznymi Ministra Infrastruktury i Rozwoju w zakresie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2014-2020,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zapisami Szczegółowego Opisu Osi Priorytetowych RPOWS na lata 2014-2020 dla Działania 6.3. oraz -z uwzględnieniem wymagań określonych w dokumentach konkursowych zamieszczonych na stronie internetowej Instytucji Zarządzającej RPO WŚ, link: </w:t>
      </w:r>
      <w:hyperlink r:id="rId7" w:history="1">
        <w:r w:rsidR="00B35359" w:rsidRPr="00E21F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http://www.2014-2020.rpo-swietokrzyskie.pl/skorzystaj/zobacz-ogloszenia-i-wyniki-naborow-wnioskow/item/851-nabor-w-ramach-dzialania-6-3-ochrona-i-wykorzystanie-obszarow-cennych-przyrodniczo-zit-kof</w:t>
        </w:r>
      </w:hyperlink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osiągnięcie przez Zamawiającego celu jakim jest ochrona i promocja różnorodności biologicznej na terenie zbiornika wodnego Andrzejówka oraz na obszarze przyległym.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zagospodarowania terenu muszą być zaprojektowane w sposób uwzględniający aspekty edukacyjne na temat różnorodności biologicznej oraz zapewniający ochronę różnorodności biologicznej. W związku z wymaganiami Instytucji Zarządzającej RPO WŚ oraz Ministerstwa Inwestycji i Rozwoju Zamawiający informuje, że zbiornik wodny Andrzejówka może być oczyszczony tylko przy użyciu preparatów mikrobiologicznych, które w naturalny sposób oczyszczają wodę. Nie przewiduje się działań związanych z mechanicznym oczyszczaniem dna zbiornika.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sporządzeniem dokumentacji projektowo – kosztorysowej Wykonawca w terminie 30 dni od podpisania umowy wykona koncepcję zagospodarowania terenu oraz przyjętych rozwiązań. Kolejno przedstawi prezentację przygotowanego projektu koncepcyjnego Zamawiającemu na spotkaniach roboczych służących wypracowaniu koncepcji. Zamawiający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preferuje wizualizacje do koncepcji w programach graficznych oraz rysunki 3D. Wykonanie dokumentacji projektowo – kosztorysowej nastąpi na podstawie koncepcji zatwierdzonej przez Zamawiającego w terminie do 14 dni od dnia jej przedstawienia przez Wykonawcę. 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W ramach zamówienia Zamawiający przewiduje edukacyjne zagospodarowanie terenu przyległego, w szczególności zaprojektowanie: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oczyszczania zbiornika wodnego przy użyciu preparatów mikrobiologicznych,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ścieżek edukacyjnych / dydaktycznych nt. różnorodności biologicznej wraz z elementami dopełniającymi typu: ogrody tematyczne, enklawy wypoczynkowe, elementy małej architektury wyposażone w tablice informacyjno – edukacyjne, urządzenia rekreacyjne, roślinność ozdobną itp.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- energooszczędnego oświetlenia terenu,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pomostu pływającego i punktu widokowego,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przyłączy: wodociągowego, kanalizacyjnego, elektrycznego,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miejsc postojowych, - przebudowy zjazdu z drogi krajowej,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budowy budynku gospodarczo – sanitarnego ( budynek powinien być usytuowany w jak najbliższej odległości od sieci, do których ma być przyłączony, tj. południowo – wschodnia część działki nr 5/1. Należy przyjąć zaprojektowanie: toalet- po 1 sztuce WC damski, męski i dla niepełnosprawnych, 1-2 miejsca prysznicowe oraz pomieszczenie gospodarcze o powierzchni nie większej niż 10 m2 ),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remontu urządzenia spiętrzającego wodę,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innych rozwiązań zaproponowanych przez Wykonawcę, spełniających warunki konkursu. Zamawiający wymaga od Wykonawcy przedstawienia propozycji zaprojektowania urządzeń niekonwencjonalnie funkcjonalnych dla uatrakcyjnienia terenu i nadania mu oryginalności. 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 Obszar opracowania obejmuje działki o nr ewidencyjnych: 704/1 obręb 0001 Chmielnik,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Chmielnik oraz nr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5/1 obręb 0024 Śladków Mały, gmina Chmielnik.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2.3. Działka nr 5/1 w obrębie Śladków Mały jest objęta Miejscowym Planem Zagospodarowania Przestrzennego: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E21F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https://www.chmielnik.com/asp/pliki/Miejscowe_plany_zagospodarowania_przestrzennego/uchwala.xxxv.303.2013.2013-11-22.pdf</w:t>
        </w:r>
      </w:hyperlink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21F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https://www.chmielnik.com/asp/pliki/Miejscowe_plany_zagospodarowania_przestrzennego/plansza_podstawowa_-_sladkow_maly.jpg</w:t>
        </w:r>
      </w:hyperlink>
      <w:r w:rsidR="00A563F1"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2.4. Zbiornik wodny posiada aktualne pozwolenie wodno – prawne na piętrzenie wody cieku Andrzejówka z dnia 09.07.2013r. stanowiące Załącznik nr 8 do niniejszego postępowania. W przypadku konieczności Wykonawca uzyska pozwolenie wodno – prawne na zakres opracowanej dokumentacji projektowej.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2.5. W ramach zamówienia należy: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pozyskać mapę do celów projektowych,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opracować koncepcję architektoniczną z wizualizacjami ( Zamawiający preferuje wizualizacje w programach graficznych oraz rysunki 3D),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uzyskać pozwolenie wodno – prawne ( jeżeli będzie wymagane),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złożyć w imieniu Zamawiającego wniosek o wydanie decyzji o środowiskowych uwarunkowaniach,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złożyć w imieniu Zamawiającego wniosek o wydanie decyzji lokalizacji inwestycji celu publicznego na działce nr 704/1 położonej na terenie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Chmielnik – w zależności od zakresu prac zaprojektowanych na działce nr 704/1 oraz konieczności uzyskania na te prace pozwolenia na budowę,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opracować projekt budowlany, projekt wykonawczy, przedmiary robót, kosztorysy inwestorskie, specyfikacje techniczne wykonania i odbioru robót,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imieniu Gminy Chmielnik złożyć w Starostwie Powiatowym w Kielcach wniosek o uzyskanie pozwolenia na budowę. Projekty, kosztorysy i przedmiary należy opracować oddzielnie dla każdej branży.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terminowego udzielania wyjaśnień, uzupełniania wniosku o pozwolenie na budowę, dokonania poprawy dokumentacji i wszelkich wymagań nakładanych przez Starostwo Powiatowe w Kielcach w celu uzyskania pozwolenia na budowę.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2.6 Zakres dokumentacji obejmuje w szczególności: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inwentaryzacji przyrodniczej terenu mającej na celu określenie bioróżnorodności projektowanego obszaru (w okresie obowiązywania umowy) przedstawiającej m.in. rozmieszczenie gatunków roślin i zwierząt ( gatunki rzadkie, chronione, miejsca siedlisk itp.).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do opracowania treści merytorycznych opisów różnorodności biologicznej występującej na terenie i wokół zbiornika wodnego „Andrzejówka”, które będą zamieszczane na tablicach informacyjno – edukacyjnych i innych zaproponowanych formach prezentacji.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2) Uzyskanie mapy do celów projektowych.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Przygotowanie materiałów i uzyskanie dokumentacji związanej z oceną oddziaływania na środowisko.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Przygotowanie materiałów i złożenie wniosku o wydanie decyzji lokalizacji inwestycji celu publicznego dla działki nr 704/1 położonej na terenie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Chmielnik – jeżeli zajdzie konieczność.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Uzyskanie pozwolenia wodno – prawnego na zaprojektowany przedmiot zamówienia, jeżeli będzie wymagane.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6) Projekt budowlano-wykonawczy, w tym m.in.: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Projekt architektoniczny,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konstrukcyjny,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zagospodarowania terenu,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Przyłącza kanalizacji sanitarnej i wodociągowego do istniejących sieci,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przyłącza elektrycznego,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drogowy,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wymagane prawem opracowania jak projekty dotyczące dokumentacji niezbędnej do uzyskania ewentualnych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zgód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odstępstwo od przepisów budowlanych, rozwiązania kolizji uzbrojenia podziemnego, organizacji ruchu na czas budowy i docelowej stanowiące o kompleksowej dokumentacji itp.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Dokumentację geotechniczną podłoża gruntowego ( w razie potrzeby).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Specyfikacje techniczne wykonania i odbioru robót budowlanych.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Kosztorysy inwestorskie do wszystkich opracowanych projektów.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Przedmiary robót do wszystkich opracowanych projektów.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Informację dotyczącą bezpieczeństwa i ochrony zdrowia.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Kartę Informacyjną Przedsięwzięcia – niezbędną do uzyskania przez Zamawiającego decyzji o środowiskowych uwarunkowaniach zgody na realizację przedmiotowego przedsięwzięcia inwestycyjnego ( wersja papierowa 3 egz. + wersja elektroniczna).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zobowiązany jest do wystąpienia o wydanie decyzji środowiskowej nawet wówczas gdy nie zachodzą przesłanki jej wydania.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W ramach realizacji przedmiotu zamówienia Wykonawca zobowiązany będzie do wystąpienia i uzyskania w imieniu Zamawiającego wszelkich warunków technicznych i wymagań niezbędnych do opracowania dokumentacji tj. w szczególności warunków technicznych przyłączenia budynku sanitarnego do sieci wodociągowej i kanalizacji sanitarnej, warunki przyłączenia do sieci elektroenergetycznych, uzyskania zgody na dysponowanie gruntem działki nr 201/2 i 7/2 w celu wykonania zjazdu z drogi krajowej itp. 14) Zaprojektowany budynek sanitarny oraz jego otoczenie musi być budynkiem bez barier architektonicznych i w pełni przystosowany i dostępny dla osób niepełnosprawnych. Zamawiający zastrzega sobie 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możliwość ewentualnego wprowadzania zmian programowych i architektonicznych do przestawionych rozwiązań przed ostatecznym opracowaniem projektu budowlanego.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2.7 Dyspozycje do sporządzenia oferty i wykonania usług: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Dokumentację techniczną należy opracować w formie papierowej w 5 egzemplarzach, a specyfikacje techniczne, BIOZ w 2 egz. w formie dokumentu papierowego. Ponadto dokumentację techniczną i specyfikacje należy opracować w formie elektronicznej z wykorzystaniem oprogramowania Microsoft Word i PDF).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Przedmiary robót i kosztorysy inwestorskie należy opracować w programie Norma w formacie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ATHENA-SOFT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*.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 *PDF w 1 egzemplarzu w wersji papierowej i 1 egzemplarzu w wersji elektronicznej na płycie CD.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Przedmiot zamówienia powinien obejmować pełen zakres usług wymieniony w ust. 2.6 oraz uwagi Zamawiającego wprowadzane w trakcie opracowywania dokumentacji.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w opracowanej dokumentacji powinien opisać przedmiot zamówienia (np. w zakresie proponowanych urządzeń, rozwiązań technicznych, materiałowych) przy pomocy zrozumiałych określeń, parametrów technicznych a wskazanie znaków towarowych, patentów lub pochodzenia jest dopuszczalne w przypadku braku możliwości dostatecznie dokładnych określeń i wskazaniu takiemu musi towarzyszyć wyraz „ lub równoważne”.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Dokumentację techniczną należy przygotować zgodnie z obowiązującymi w tym zakresie przepisami, a w szczególności dla: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projektów budowlanych -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Ministra Infrastruktury z dnia 25 kwietnia 2012 r. w sprawie szczegółowego zakresu i formy projektu budowlanego (Dz. U. z 2012 r. poz. 462 z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- 5 egz. w wersji papierowej + 1 egz. wersja elektroniczna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projektów wykonawczych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1129) - 5 egz. w wersji papierowej + 1 egz. wersja elektroniczna wykonana w programach MS Word lub Excel lub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Reader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Dokumentacja projektowa w swojej treści nie może naruszać art.7 ust.1, art.29 ust.1-3 i art.30 ustawy Prawo zamówień publicznych. Nie można określać technologii robót materiałów, maszyn, urządzeń w sposób utrudniający uczciwą konkurencję. Zamawiający dopuszcza wskazanie w dokumentacji projektowej znak towarowy, patent z uzasadnionych względów technologicznych, ekonomicznych, organizacyjnych, jeżeli taki obowiązek wynika z odrębnych przepisów. W takim przypadku przy takim wskazaniu powinien widnieć dopisek, że dopuszcza się rozwiązania równoważne wraz z opisem sposobu spełnienia równoważności. Dokumentacja projektowa powinna określać parametry techniczne i funkcjonalne przyjętych rozwiązań materiałowych, wybranej technologii, maszyn, urządzeń i wyposażenia.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przedmiarów robót - zgodnie z definicją zawartą w Rozporządzeniu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1129) - należy wykonać osobno dla każdej branży, po 1 egz. w wersji papierowej + wersja elektroniczna w programie kosztorysowym „Norma” format *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kosztorysów inwestorskich -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1 egz. w wersji papierowej + wersja elektroniczna w programie kosztorysowym „Norma” format *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specyfikacji technicznych wykonania i odbioru robót -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1129) - 2 egz. w wersji papierowej i elektronicznej ( w programie MS Word i *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informacji dotyczącej bezpieczeństwa i ochrony zdrowia zgodnie z Rozporządzeniem Ministra Infrastruktury z dnia 23 czerwca 2003 r. w sprawie informacji dotyczącej bezpieczeństwa i ochrony zdrowia oraz planu bezpieczeństwa i ochrony zdrowia (Dz. U. z 2003 r. Nr 120, poz. 1126) - 2 egz. w wersji papierowej;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g) zarchiwizowane na płytach CD lub DVD kompletne opracowania, o których mowa wyżej w formacie *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* PDF, programie MS Word służące do opisu przedmiotu zamówienia jako materiały przetargowe, w zakresie zgodnym ze Specyfikacją Istotnych Warunków Zamówienia muszą być tożsame z wersją pisemną.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złożenie w imieniu Zamawiającego we właściwym organie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wniosków o uzyskanie decyzji o pozwoleniu na budowę.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Wykonawca wraz z dokumentacją składa wykaz opracowań oraz pisemne oświadczenie, że dostarczona dokumentacja jest wykonana zgodnie z umową, ofertą, obowiązującymi przepisami techniczno-budowlanymi, zasadami wiedzy technicznej oraz normami, że zostaje wydana w stanie kompletnym z punktu widzenia celu, któremu ma służyć. Przedmiotowe oświadczenie stanowi integralną część przedmiotu odbioru. 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ramach ustalonego wynagrodzenia Wykonawca łącznie z przekazaną dokumentacją przekazuje na rzecz Zamawiającego prawa autorskie majątkowe do opracowania bez dodatkowego wynagrodzenia.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Przedmiot zamówienia obejmuje również sprawowanie nadzoru autorskiego bez dodatkowego wynagrodzenia w czasie realizacji inwestycji, który obejmuje w szczególności: - pełnienie nadzoru autorskiego we wszystkich branżach wymaganych w zamówieniu;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wezwanie Zamawiającego uczestnictwo w naradach roboczych,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wykonywanie rysunków zamiennych i uzupełniających,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sprawdzanie i opiniowanie wszelkich projektów warsztatowych, montażowych, technologicznych niezbędnych dla realizacji zamówienia przygotowanych przez Wykonawcę robót budowlanych,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stwierdzanie w toku wykonywania robót budowlanych zgodności realizacji z projektem;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wyjaśnianie wątpliwości dotyczących projektu i zawartych w nim rozwiązań w trakcie trwania postępowania o udzielenie zamówienia na realizację robót budowlanych oraz w terminie dostosowanym do potrzeb budowy;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uzgadnianie z Zamawiającym i Wykonawcą robót możliwości wprowadzenia rozwiązań zamiennych w stosunku do przewidzianych w dokumentacji projektowej, w odniesieniu do materiałów i konstrukcji oraz rozwiązań instalacyjnych.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Wykonawca udziela na przekazaną dokumentację projektową gwarancji na okres od dnia przekazania kompletnej dokumentacji do dnia zakończenia procesu realizacyjnego tj. zakończenia budowy projektowanego zagospodarowania ( 2020r.). 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Wykonawca niezależnie od gwarancji ponosi odpowiedzialność z tytułu rękojmi za wady fizyczne dokumentacji projektowo-kosztorysowej objętej umową. Termin rękojmi za te wady kończy swój bieg wraz z upływem odpowiedzialności z tytułu rękojmi za wady fizyczne wykonawcy robót realizowanych na podstawie prac projektowych, których dotyczy niniejsza umowa jednak nie dłużej niż 5 lat licząc od daty zakończenia zagospodarowania terenu wokół zbiornika wodnego „Andrzejówka”. </w:t>
      </w:r>
    </w:p>
    <w:p w:rsidR="00B35359" w:rsidRDefault="00B35359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Wykonawca zobowiązany jest do uzyskiwania wszelkich niezbędnych opinii, uzgodnień i pozwoleń, w tym decyzji o lokalizacji inwestycji celu publicznego do opracowywanej dokumentacji w imieniu Zamawiającego.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Zamawiający udzieli Wykonawcy upoważnienia do reprezentowania Zamawiającego przed wszystkimi instytucjami opiniującymi, uzgadniającymi oraz wydającymi decyzje w związku z realizacją umowy zawartej w wyniku przeprowadzonego postępowania.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Wykonawca we własnym zakresie i na własny koszt: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pozyska mapy do celów projektowych,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zabezpieczy obsługę geodezyjną,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wykona wszystkie pomiary, badania, obliczenia i ekspertyzy potrzebne do prawidłowego opracowania dokumentacji projektowych,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uzyska wszystkie warunki, opinie, decyzje i uzgodnienia niezbędne do prawidłowego wykonania opracowań oraz wymagane do uzyskania decyzji administracyjnej będącej pozwoleniem na budowę.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Zamawiający nie określa wymogów określonych w art. 29 ust. 3a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 U. z 2014 r. poz. 1502, z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Zgodnie z art. 12 ustawy Prawo budowlane działalność obejmującą projektowanie może wykonywać osoba pełniąca samodzielną funkcję techniczną w budownictwie.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Samodzielną funkcję techniczną w budownictwie mogą wykonywać wyłącznie osoby posiadające „uprawnienia budowlane”. Uprawnienia budowlane przyznawane są imiennie. W związku z powyższym do opracowania projektu budowlanego nie jest wymagane nawiązanie stosunku pracy pod kierownictwem pracodawcy.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Dodatkowe wymagania: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Zaleca się przeprowadzenie wizji lokalnej terenu objętego niniejszym zamówieniem, celem sprawdzenia miejsca realizacji prac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</w:t>
      </w:r>
    </w:p>
    <w:p w:rsidR="00B35359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 Ilekroć w niniejszej treści SIWZ i załącznikach do SIWZ, w zakresie dotyczącym opisu przedmiotu, jest mowa o znaku towarowym, patencie, lub pochodzeniu, źródle lub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szczególnym procesie przyjmuje się, że wskazaniu takiemu towarzyszy wyraz: ,,lub równoważne”. Wykonawca jest uprawniony do stosowania produktów równoważnych, przez które rozumie się takie, które posiadają parametry techniczne nie gorsze od tych wskazanych w SIWZ. Dokumentacja projektowa w zakresie opisu proponowanych materiałów i urządzeń powinna być wykonana zgodnie z art. 29-31 ustawy Prawo zamówień publicznych. W przypadku, gdy dokumentacja projektowa wskazuje na pochodzenie (marka, znak towarowy, producent, dostawca) materiałów i norm, o których mowa w art. 30 ust. 1,3 ustawy, należy dodać zapis, że dopuszcza się oferowanie materiałów i urządzeń równoważnych opisywanym, a odniesieniu takiemu towarzyszą wyrazy „lub równoważne” oraz doprecyzować zakres dopuszczalnej równoważności.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3.3 Wykonawca ubiegając się o udzielenie zamówienia publicznego jest zobowiązany do wypełnienia wszystkich obowiązków formalno-prawnych związanych z udziałem w postępowaniu. </w:t>
      </w: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obowiązków tych należą art. obowiązki wynikające z RODO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</w:t>
      </w:r>
    </w:p>
    <w:p w:rsidR="00DB7553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3.4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DB7553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A56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małego przedsiębiorcę uważa się przedsiębiorcę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co najmniej jednym z dwóch ostatnich lat obrotowych: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:rsidR="00DB7553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</w:t>
      </w:r>
      <w:r w:rsidRPr="00A56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średniego przedsiębiorcę uważa się przedsiębiorcę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co najmniej jednym z dwóch ostatnich lat obrotowych: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</w:p>
    <w:p w:rsidR="00DB7553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 Wybrany w przetargu Wykonawca przed podpisaniem umowy przedstawi Zamawiającemu harmonogram rzeczowo - finansowy zadania. Zamawiający dopuszcza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płatności częściowe za wykonanie poszczególnych etapów zadania z zastrzeżeniem, że pierwsza płatność może nastąpić najwcześniej w miesiącu styczniu 2019r. 3.6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administratorem Pani/Pana danych osobowych jest Gmina Chmielnik z siedzibą w Chmielniku ( 26-020 ), Plac Kościuszki 7, tel. 41 354 32 73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inspektorem ochrony danych osobowych w Gminie Chmielnik jest Pan Tomasz Biernacki, e-mail: rodo@chmielnik.com, tel. 41 354 32 73 wew. 118;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Pani/Pana dane osobowe przetwarzane będą na podstawie art. 6 ust. 1 lit. c RODO w celu związanym z postępowaniem o udzielenie zamówienia publicznego znak: IPS.271.51.2018 pn. Opracowanie kompletnej dokumentacji projektowej dla zadania pn. „Zagospodarowanie zbiornika wodnego „Andrzejówka” wraz z terenem przyległym w celu ochrony i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różnorodności biologicznej” prowadzonym w trybie przetargu nieograniczonego;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Pani/Pana dane osobowe będą przechowywane, zgodnie z art. 97 ust. 1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g) w odniesieniu do Pani/Pana danych osobowych decyzje nie będą podejmowane w sposób zautomatyzowany, stosowanie do art. 22 RODO; h) posiada Pani/Pan: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15 RODO prawo dostępu do danych osobowych Pani/Pana dotyczących;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16 RODO prawo do sprostowania Pani/Pana danych osobowych;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nie przysługuje Pani/Panu: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do przenoszenia danych osobowych, o którym mowa w art. 20 RODO;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21 RODO prawo sprzeciwu, wobec przetwarzania danych osobowych, gdyż podstawą prawną przetwarzania Pani/Pana danych osobowych jest art. 6 ust. 1 lit. c RODO.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7553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53" w:rsidRPr="00A563F1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563F1" w:rsidRPr="00A563F1" w:rsidTr="00A5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A563F1" w:rsidRPr="00A563F1" w:rsidTr="00A5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A563F1" w:rsidRPr="00A563F1" w:rsidTr="00A5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71242000-6</w:t>
            </w:r>
          </w:p>
        </w:tc>
      </w:tr>
      <w:tr w:rsidR="00A563F1" w:rsidRPr="00A563F1" w:rsidTr="00A5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71420000-0</w:t>
            </w:r>
          </w:p>
        </w:tc>
      </w:tr>
      <w:tr w:rsidR="00A563F1" w:rsidRPr="00A563F1" w:rsidTr="00A5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71248000-8</w:t>
            </w:r>
          </w:p>
        </w:tc>
      </w:tr>
    </w:tbl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Waluta:</w:t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B7553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 podstawie art. 67 ust.1 pkt.6 ustawy Prawo zamówień publicznych udzielenie w okresie 3 lat od udzielenia zamówienia podstawowego zamówień uzupełniających stanowiących nie więcej niż 20% wartości zamówienia podstawowego i polegających na powtórzeniu tego samego rodzaju zamówień.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2019-07-31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B7553" w:rsidRPr="00A563F1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zakresie. Warunek zostanie spełniony poprzez złożenie oświadczenia o spełnieniu warunków udziału.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zakresie. Warunek zostanie spełniony poprzez złożenie oświadczenia o spełnieniu warunków udziału.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DB7553" w:rsidRPr="00DB7553" w:rsidRDefault="00A563F1" w:rsidP="00DB75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Doświadczenie zawodowe 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zakresie. Warunek zostanie spełniony poprzez złożenie oświadczenia o spełnieniu warunków udziału. </w:t>
      </w:r>
    </w:p>
    <w:p w:rsidR="00DB7553" w:rsidRDefault="00DB7553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53" w:rsidRPr="00DB7553" w:rsidRDefault="00A563F1" w:rsidP="00DB75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Potencjał techniczny 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wymagań w tym zakresie. Warunek zostanie spełniony poprzez złożenie oświadczenia o spełnieniu warunków udziału.</w:t>
      </w:r>
    </w:p>
    <w:p w:rsidR="00DB7553" w:rsidRDefault="00DB7553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53" w:rsidRP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B7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Kadra techniczna 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zobowiązany jest wykazać, że dysponuje osobami, które będą wykonywać zamówienie lub pisemnym zobowiązaniem innych podmiotów do udostępnienia tych osób, w tym </w:t>
      </w:r>
      <w:r w:rsidRPr="00DB7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przynajmniej jedną osobą dla każdej z niżej wymienionej branży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uprawnienia do: 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projektowania o specjalności architektonicznej 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ograniczeń lub odpowiadające im uprawnienie budowlane wydane na podstawie wcześniej obowiązujących przepisów, 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DB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projektowania o specjalności konstrukcyjno - budowlanej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ograniczeń lub odpowiadające im uprawnienie budowlane wydane na podstawie wcześniej obowiązujących przepisów, 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B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projektowania o specjalności instalacyjnej w zakresie sieci, instalacji i urządzeń cieplnych, wentylacyjnych, gazowych, wodociągowych i kanalizacyjnych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ograniczeń lub odpowiadające im uprawnienie budowlane wydane na podstawie wcześniej obowiązujących przepisów, 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DB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projektowania o specjalności instalacyjnej w zakresie sieci, instalacji i urządzeń elektrycznych i elektroenergetycznych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ograniczeń lub odpowiadające im uprawnienie budowlane wydane na podstawie wcześniej obowiązujących przepisów, </w:t>
      </w:r>
    </w:p>
    <w:p w:rsidR="00A563F1" w:rsidRP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DB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projektowania o specjalności drogowej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ograniczeń lub odpowiadające im uprawnienie budowlane wydane na podstawie wcześniej obowiązujących przepisów, 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następujące fakultatywne podstawy wykluczenia:</w:t>
      </w: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7553" w:rsidRPr="00A563F1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7553" w:rsidRPr="00A563F1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B7553" w:rsidRPr="00A563F1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53" w:rsidRPr="00DB7553" w:rsidRDefault="00A563F1" w:rsidP="00DB75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odpis z właściwego rejestru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centralnej ewidencji i informacji o działalności gospodarczej, jeżeli odrębne przepisy wymagają wpisu do rejestru lub ewidencji, w celu potwierdzenia braku podstaw do wykluczenia w oparciu o art. 24 ust. 5 pkt. 1 ustawy; 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 zamiast dokumentów o których mowa w rozdziale VI ust. 2 pkt. 1 niniejszej specyfikacji składa dokument wystawiony w kraju, w którym ma siedzibę lub miejsce zamieszkania potwierdzający odpowiednio, że:</w:t>
      </w:r>
    </w:p>
    <w:p w:rsid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nie otwarto jego likwidacji ani nie ogłoszono upadłości, wystawione nie wcześniej niż 6 miesięcy przed upływem terminu składania ofert albo wniosków o dopuszczenie do udziału w postępowaniu.</w:t>
      </w:r>
    </w:p>
    <w:p w:rsidR="00DB7553" w:rsidRDefault="00A563F1" w:rsidP="00DB75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A563F1" w:rsidRDefault="00A563F1" w:rsidP="00DB75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terminie 3 dni od zamieszczenia na stronie internetowej zamawiającego informacji z otwarcia ofert, o której mowa w art. 86 ust. 3 </w:t>
      </w:r>
      <w:proofErr w:type="spellStart"/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</w:t>
      </w:r>
      <w:r w:rsidRPr="00DB7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o przynależności lub braku przynależności do tej samej grupy kapitałowej,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</w:t>
      </w:r>
      <w:proofErr w:type="spellStart"/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 do SIWZ </w:t>
      </w:r>
    </w:p>
    <w:p w:rsidR="00DB7553" w:rsidRPr="00DB7553" w:rsidRDefault="00DB7553" w:rsidP="00DB75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osób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odpowiedzialnych za realizację zamówienia – Załącznik nr 5 do SIWZ – wymagana forma ORYGINAŁ. </w:t>
      </w:r>
    </w:p>
    <w:p w:rsidR="00DB7553" w:rsidRDefault="00A563F1" w:rsidP="00DB75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o posiadaniu wymaganych uprawnień przez osoby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wykonywać </w:t>
      </w:r>
    </w:p>
    <w:p w:rsidR="00DB7553" w:rsidRP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– Załącznik nr 6 do SIWZ – wymagana forma ORYGINAŁ - potwierdzających spełnienie warunku opisanego w rozdziale V. ust. 2 pkt. 2.3 c); </w:t>
      </w:r>
    </w:p>
    <w:p w:rsidR="00A563F1" w:rsidRPr="00DB7553" w:rsidRDefault="00A563F1" w:rsidP="00DB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7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  <w:r w:rsidR="00DB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DB7553" w:rsidRPr="00A563F1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zgodny z treścią Załącznika nr 1 do SIWZ</w:t>
      </w:r>
    </w:p>
    <w:p w:rsidR="00DB7553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Zobowiązanie innych podmiotów do oddania wykonawcy do dyspozycji niezbędnych zasobów na potrzeby realizacji zamówienia ( art.22a ust.2 ustawy) – jeżeli dotyczy</w:t>
      </w: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Pełnomocnictwo ( jeżeli dotyczy) </w:t>
      </w:r>
    </w:p>
    <w:p w:rsidR="00DB7553" w:rsidRPr="00A563F1" w:rsidRDefault="00DB7553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B7553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A563F1" w:rsidRPr="00A563F1" w:rsidTr="00A5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63F1" w:rsidRPr="00A563F1" w:rsidTr="00A5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63F1" w:rsidRPr="00A563F1" w:rsidTr="00A5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-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A563F1" w:rsidRP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A563F1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6C4F95" w:rsidRPr="00A563F1" w:rsidRDefault="006C4F95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Wzór umowy stanowi Załącznik nr 2 do niniejszej specyfikacji. Złożenie oferty jest równoznaczne z zaakceptowaniem umowy wg załączonego wzoru oraz akceptacją zawartych we wzorze umowy klauzul. Zgodnie z tym Zamawiający na podstawie art. 144 ust 1 ustawy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przewidział następujące okoliczności, które mogą powodować konieczność wprowadzenia zmian w treści zawartej umowy w formie aneksu co do zmiany terminu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umowy, wynagrodzenia za realizację przedmiotu zamówienia lub inne zmiany w przypadkach i warunkach na skutek: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przedłużających się procedur związanych z wykorzystaniem przez Wykonawców środków ochrony prawnej w zamówieniach publicznych lub innych procedur zamówień publicznych. 2) 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zmiany finansowania prac związane ze zmianą budżetu, otrzymaniem dotacji, pożyczek lub innych środków uzyskanych z zewnątrz;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4) zmiany przepisów powodujących konieczność innych rozwiązań niż zakładano w opisie przedmiotu zamówienia;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zmiany obowiązujących przepisów powodujących konieczność uzyskania dokumentów, które te przepisy narzucają;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gdy właściwe organy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i instytucje uzgadniające nie wydały wymaganych decyzji administracyjnych lub uzgodnień w ustawowym terminie;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7) wydania lub zmiany decyzji, postanowień lub innych aktów administracyjnych mających wpływ na wykonanie przedmiotu umowy;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8) wystąpienia okoliczności niezależnych od Wykonawcy skutkujących niemożliwością dotrzymania terminu realizacji przedmiotu umowy, jeżeli Zamawiający uzna je za zasadne;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 wstrzymania przez Zamawiającego wykonywania prac nie wynikających z okoliczności leżących po stronie Wykonawcy;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konieczności wykonania prac nie przewidzianych w przetargu, a polegających na podniesieniu warunków użytkowych obiektu, zmianie funkcji, podniesienia jakości wykonania dokumentacji. We wszystkich ww. przypadkach termin realizacji może ulec przedłużeniu, nie dłużej jednak niż o czas trwania okoliczności.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konieczności wprowadzenia zmian programowych i architektonicznych do przedstawionych rozwiązań przed ostatecznym opracowaniem projektu budowlanego;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Zaistnieją warunki ustalenia wcześniejszego terminu zakończenia, rozliczenia umowy i wystawienia faktury końcowej w przypadku wcześniejszego wykonania usług objętych umową oraz przy dostępności środków finansowych u Zamawiającego;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Zmiany spowodowane zmianą powszechnie obowiązujących przepisów prawa ( np. w zakresie zmiany wysokości stawki podatku VAT);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Zmiany harmonogramu rzeczowo-finansowego nie wpływające na dochowanie terminów umownych;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Zmiany terminu lub sposobu wykonania przedmiotu zamówienia gdy zasadność takiej zmiany powstała na skutek zmiany zasad finansowania zadania wynikająca z podpisanych przez Zamawiającego umów, bądź przewidzianych do podpisania lub 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aneksowania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z instytucjami zewnętrznymi;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Zmiany dotyczące nazwy, siedziby Wykonawcy lub jego formy organizacyjno-prawnej w trakcie trwania umowy lub innych danych identyfikacyjnych;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Zmiany prowadzące do likwidacji oczywistych omyłek pisarskich i rachunkowych w treści umowy;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19) zmiana osób odpowiedzialnych za prawidłowe świadczenie usług ze strony Wykonawcy, pod warunkiem, że osoby te będą spełniały wymagania określone w SIWZ;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20) zmiana osób upoważnionych do kontaktów, odpowiedzialnych za realizację umowy w imieniu Wykonawcy/ Zamawiającego;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21) 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Zamawiający dopuści zmianę pod warunkiem, że nowy podwykonawca wykaże spełnienie warunków w zakresie nie mniejszym niż wskazane na etapie postępowania o udzielenie zamówienia przez dotychczasowego podwykonawcę;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22) powierzenia wykonania części zamówienia podwykonawcy w trakcie realizacji zadania, jeżeli Wykonawca nie zakładał wykonania zamówienia przy pomocy podwykonawcy(</w:t>
      </w:r>
      <w:proofErr w:type="spellStart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SIWZ;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23) w każdym przypadku, gdy zmiana jest korzystna dla Zamawiającego (np. powoduje zmniejszenie wartości zamówienia);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24) w przypadku urzędowej zmiany stawki podatku od towarów i usług, jeżeli zmiany te będą miały wpływ na koszty wykonania zamówienia przez Wykonawcę;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25) rezygnacja przez zamawiającego z realizacji części przedmiotu umowy. W takim przypadku wynagrodzenie przysługujące Wykonawcy zostanie pomniejszone;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26) zmniejszenia zakresu przedmiotu umowy z przyczyn o obiektywnym charakterze, istotnej zmiany okoliczności powodującej że wykonanie części zakresu umowy nie leży w interesie publicznym, czego nie można było przewidzieć w chwili podpisania umowy.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27) zmiana zakresu prac projektowych, pierwotnie przyjętych założeń architektonicznych w przypadku zaistnienia okoliczności, których nie można było przewidzieć w chwili zawarcia umowy lub wynikających z potrzeby dostosowania założeń projektowych w możliwie najlepszy, najbardziej funkcjonalny sposób do charakteru, przeznaczenia projektowanego obiektu.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28) zmniejszenie zakresu wynagrodzenia z przyczyn o obiektywnym charakterze, istotnej zmiany okoliczności powodującej, że wykonanie części zakresu realizacji umowy nie leży w interesie publicznym, czego nie można było przewidzieć w chwili jej zawarcia;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29) 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Wykonawcy nie przysługuje z tego tytułu odszkodowanie, jak też żądanie zapłaty kar umownych.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30) zmiana wysokości kwot ujętych w poszczególnych latach budżetowych realizacji zamówienia z uwagi na przesunięcia finansowe i korekty budżetu Zamawiającego, jak również w przypadku szybszego wyczerpania środków lub jego opóźnienia z wyjątkiem maksymalnej kwoty zobowiązania umownego.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31) wystąpienie okoliczności, których Zamawiający nie był w stanie przewidzieć, pomimo zachowania należytej staranności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32) Dopuszczalne są wszelkie zmiany nieistotne rozumiane w ten sposób, że wiedza o ich wprowadzeniu na etapie postępowania o zamówienie nie wpłynęłaby na krąg podmiotów ubiegających się o zamówienie ani na wynik postępowania o udzielenie zamówienia publicznego. </w:t>
      </w:r>
    </w:p>
    <w:p w:rsidR="006C4F95" w:rsidRDefault="006C4F95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Wszystkie powyższe postanowienia stanowią katalog zmian, na które Zamawiający może wyrazić zgodę. Nie stanowią jednocześnie zobowiązania do wyrażenia takiej zgody.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Strona, która występuje z propozycją zmiany umowy, w oparciu o przedstawiony powyżej katalog zmian umowy zobowiązana jest do sporządzenia i uzasadnienia wniosku o taką zmianę.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z inicjatywą zmian wychodzi Wykonawca, powyższe zmiany dopuszczone będą wyłącznie pod warunkiem złożenia wniosku przez Wykonawcę i po akceptacji przez Zamawiającego.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:rsidR="006C4F95" w:rsidRDefault="00A563F1" w:rsidP="00A56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Każda zmiana niniejszej umowy musi być dokonana jedynie w formie pisemnej w postaci aneksu do umowy podpisanego przez obydwie strony, pod rygorem nieważności.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3F1" w:rsidRDefault="00A563F1" w:rsidP="006C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63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2018-10-23, godzina: 10:00,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łoszeniem): Nie 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 w:rsidR="006C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do udziału w postępowaniu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Język polski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5219F" w:rsidRPr="00A563F1" w:rsidRDefault="0025219F" w:rsidP="006C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563F1" w:rsidRPr="00A563F1" w:rsidTr="00A56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3F1" w:rsidRPr="00A563F1" w:rsidRDefault="00A563F1" w:rsidP="00A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77D4" w:rsidRDefault="0025219F" w:rsidP="0025219F">
      <w:pPr>
        <w:ind w:left="5664" w:firstLine="708"/>
      </w:pPr>
      <w:r>
        <w:t>Burmistrz /-/ Paweł Wójcik</w:t>
      </w:r>
    </w:p>
    <w:sectPr w:rsidR="00EF77D4" w:rsidSect="00EF77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01" w:rsidRDefault="005B5701" w:rsidP="00A563F1">
      <w:pPr>
        <w:spacing w:after="0" w:line="240" w:lineRule="auto"/>
      </w:pPr>
      <w:r>
        <w:separator/>
      </w:r>
    </w:p>
  </w:endnote>
  <w:endnote w:type="continuationSeparator" w:id="0">
    <w:p w:rsidR="005B5701" w:rsidRDefault="005B5701" w:rsidP="00A5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01" w:rsidRDefault="005B5701" w:rsidP="00A563F1">
      <w:pPr>
        <w:spacing w:after="0" w:line="240" w:lineRule="auto"/>
      </w:pPr>
      <w:r>
        <w:separator/>
      </w:r>
    </w:p>
  </w:footnote>
  <w:footnote w:type="continuationSeparator" w:id="0">
    <w:p w:rsidR="005B5701" w:rsidRDefault="005B5701" w:rsidP="00A5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A563F1" w:rsidRPr="00D77D6D" w:rsidTr="00A563F1">
      <w:trPr>
        <w:trHeight w:val="851"/>
      </w:trPr>
      <w:tc>
        <w:tcPr>
          <w:tcW w:w="1396" w:type="pct"/>
          <w:shd w:val="clear" w:color="auto" w:fill="FFFFFF"/>
        </w:tcPr>
        <w:p w:rsidR="00A563F1" w:rsidRPr="00D77D6D" w:rsidRDefault="00A563F1" w:rsidP="005522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A563F1" w:rsidRPr="00D77D6D" w:rsidRDefault="00A563F1" w:rsidP="00552282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A563F1" w:rsidRPr="00D77D6D" w:rsidRDefault="00A563F1" w:rsidP="0055228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63F1" w:rsidRDefault="00A563F1" w:rsidP="00A563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9F0"/>
    <w:multiLevelType w:val="hybridMultilevel"/>
    <w:tmpl w:val="D2C6A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0F11"/>
    <w:multiLevelType w:val="hybridMultilevel"/>
    <w:tmpl w:val="3BB4BE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3F1"/>
    <w:rsid w:val="0025219F"/>
    <w:rsid w:val="005B5701"/>
    <w:rsid w:val="006C4F95"/>
    <w:rsid w:val="00A563F1"/>
    <w:rsid w:val="00B35359"/>
    <w:rsid w:val="00DB7553"/>
    <w:rsid w:val="00E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3F1"/>
  </w:style>
  <w:style w:type="paragraph" w:styleId="Stopka">
    <w:name w:val="footer"/>
    <w:basedOn w:val="Normalny"/>
    <w:link w:val="StopkaZnak"/>
    <w:uiPriority w:val="99"/>
    <w:semiHidden/>
    <w:unhideWhenUsed/>
    <w:rsid w:val="00A5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3F1"/>
  </w:style>
  <w:style w:type="paragraph" w:styleId="Tekstdymka">
    <w:name w:val="Balloon Text"/>
    <w:basedOn w:val="Normalny"/>
    <w:link w:val="TekstdymkaZnak"/>
    <w:uiPriority w:val="99"/>
    <w:semiHidden/>
    <w:unhideWhenUsed/>
    <w:rsid w:val="00A5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3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elnik.com/asp/pliki/Miejscowe_plany_zagospodarowania_przestrzennego/uchwala.xxxv.303.2013.2013-11-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/skorzystaj/zobacz-ogloszenia-i-wyniki-naborow-wnioskow/item/851-nabor-w-ramach-dzialania-6-3-ochrona-i-wykorzystanie-obszarow-cennych-przyrodniczo-zit-ko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mielnik.com/asp/pliki/Miejscowe_plany_zagospodarowania_przestrzennego/plansza_podstawowa_-_sladkow_maly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7866</Words>
  <Characters>47198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2018-10-12T11:39:00Z</cp:lastPrinted>
  <dcterms:created xsi:type="dcterms:W3CDTF">2018-10-12T11:03:00Z</dcterms:created>
  <dcterms:modified xsi:type="dcterms:W3CDTF">2018-10-12T11:39:00Z</dcterms:modified>
</cp:coreProperties>
</file>