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A4" w:rsidRPr="00B6121F" w:rsidRDefault="003216A4" w:rsidP="003216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 d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arządzenia nr 260/2016</w:t>
      </w:r>
    </w:p>
    <w:p w:rsidR="003216A4" w:rsidRPr="00B6121F" w:rsidRDefault="003216A4" w:rsidP="003216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Burmistrza Miasta i Gminy Chmielnik z dnia 16.08.2016</w:t>
      </w:r>
    </w:p>
    <w:p w:rsidR="003216A4" w:rsidRPr="0036654A" w:rsidRDefault="003216A4" w:rsidP="003216A4">
      <w:pPr>
        <w:spacing w:after="0"/>
        <w:ind w:firstLine="6300"/>
        <w:jc w:val="both"/>
      </w:pPr>
    </w:p>
    <w:p w:rsidR="003216A4" w:rsidRPr="0036654A" w:rsidRDefault="003216A4" w:rsidP="003216A4">
      <w:pPr>
        <w:spacing w:after="0"/>
        <w:jc w:val="center"/>
        <w:outlineLvl w:val="0"/>
        <w:rPr>
          <w:b/>
          <w:bCs/>
        </w:rPr>
      </w:pPr>
      <w:r w:rsidRPr="0036654A">
        <w:rPr>
          <w:b/>
          <w:bCs/>
        </w:rPr>
        <w:t xml:space="preserve">Formularz konsultacyjny </w:t>
      </w:r>
    </w:p>
    <w:p w:rsidR="003216A4" w:rsidRPr="0036654A" w:rsidRDefault="003216A4" w:rsidP="003216A4">
      <w:pPr>
        <w:spacing w:after="0"/>
        <w:jc w:val="center"/>
        <w:rPr>
          <w:b/>
        </w:rPr>
      </w:pPr>
      <w:r w:rsidRPr="0036654A">
        <w:rPr>
          <w:b/>
          <w:bCs/>
        </w:rPr>
        <w:t xml:space="preserve">dotyczący </w:t>
      </w:r>
      <w:r w:rsidRPr="0036654A">
        <w:rPr>
          <w:b/>
        </w:rPr>
        <w:t>projektu uchwały Rady Miasta i Gminy w Chmielniku w sprawie wyznaczenia obszaru zdegradowanego i obszaru rewitalizacji.</w:t>
      </w:r>
    </w:p>
    <w:p w:rsidR="003216A4" w:rsidRPr="0036654A" w:rsidRDefault="003216A4" w:rsidP="003216A4">
      <w:pPr>
        <w:spacing w:after="0"/>
        <w:jc w:val="center"/>
        <w:rPr>
          <w:b/>
        </w:rPr>
      </w:pPr>
    </w:p>
    <w:p w:rsidR="003216A4" w:rsidRPr="0036654A" w:rsidRDefault="003216A4" w:rsidP="003216A4">
      <w:pPr>
        <w:spacing w:after="0"/>
        <w:jc w:val="both"/>
      </w:pPr>
      <w:r w:rsidRPr="0036654A">
        <w:t>Istotne uwagi wprowadzające:</w:t>
      </w:r>
    </w:p>
    <w:p w:rsidR="003216A4" w:rsidRPr="0036654A" w:rsidRDefault="003216A4" w:rsidP="003216A4">
      <w:pPr>
        <w:spacing w:after="0"/>
        <w:jc w:val="both"/>
      </w:pPr>
      <w:r w:rsidRPr="0036654A">
        <w:t xml:space="preserve">Zgodnie z art. 10 </w:t>
      </w:r>
      <w:proofErr w:type="spellStart"/>
      <w:r w:rsidRPr="0036654A">
        <w:t>pkt</w:t>
      </w:r>
      <w:proofErr w:type="spellEnd"/>
      <w:r w:rsidRPr="0036654A">
        <w:t xml:space="preserve"> 2 ustawy z dnia 9 października 2015 r. o rewitalizacji obszar rewitalizacji nie może być większy niż 20% powierzchni gminy oraz zamieszkały przez więcej niż 30% liczby mieszkańców gminy. Obszar rewitalizacji może być podzielony na podobszary, w tym podobszary nieposiadające ze sobą wspólnych granic. Zaproponowany w projekcie uchwały obszar zdegradowany jest równoważny propozycji obszaru przeznaczonego do rewitalizacji i zajmuje poniżej 5,5% powierzchni Gminy, niemniej zamieszkuje go niemal 30% mieszkańców.</w:t>
      </w:r>
    </w:p>
    <w:p w:rsidR="003216A4" w:rsidRPr="0036654A" w:rsidRDefault="003216A4" w:rsidP="003216A4">
      <w:pPr>
        <w:spacing w:after="0"/>
      </w:pPr>
      <w:r w:rsidRPr="0036654A">
        <w:t xml:space="preserve">Należy przy tym zauważyć, że przywołana powyżej ustawa o rewitalizacji wywołała </w:t>
      </w:r>
    </w:p>
    <w:p w:rsidR="003216A4" w:rsidRPr="0036654A" w:rsidRDefault="003216A4" w:rsidP="003216A4">
      <w:pPr>
        <w:spacing w:after="0"/>
        <w:jc w:val="center"/>
        <w:rPr>
          <w:b/>
        </w:rPr>
      </w:pPr>
      <w:r w:rsidRPr="0036654A">
        <w:rPr>
          <w:b/>
        </w:rPr>
        <w:t xml:space="preserve"> ZMIANY W PODATKACH LOKALNYCH, PRAWIE BUDOWLANYM I ZAGOSPODAROWANIU PRZESTRZENNYM MAJĄCE BEZPOŚREDNI SKUTEK FINANSOWY</w:t>
      </w:r>
    </w:p>
    <w:p w:rsidR="003216A4" w:rsidRPr="0036654A" w:rsidRDefault="003216A4" w:rsidP="003216A4">
      <w:pPr>
        <w:spacing w:after="0"/>
        <w:jc w:val="both"/>
      </w:pPr>
      <w:r w:rsidRPr="0036654A">
        <w:t>Rozdział 6 ustawy o rewitalizacji jest poświęcony zmianom w innych ustawach. Oto dwie wybrane zmiany istotnie zmieniające  sytuację właścicieli gruntów:</w:t>
      </w:r>
    </w:p>
    <w:p w:rsidR="003216A4" w:rsidRPr="0036654A" w:rsidRDefault="003216A4" w:rsidP="003216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6654A">
        <w:rPr>
          <w:rFonts w:asciiTheme="minorHAnsi" w:hAnsiTheme="minorHAnsi"/>
          <w:i/>
          <w:sz w:val="22"/>
          <w:szCs w:val="22"/>
        </w:rPr>
        <w:t xml:space="preserve">Możliwość zwiększenia wymiaru podatku lokalnego od gruntów w przypadku nie realizowania inwestycji: </w:t>
      </w:r>
    </w:p>
    <w:p w:rsidR="003216A4" w:rsidRPr="0036654A" w:rsidRDefault="003216A4" w:rsidP="003216A4">
      <w:pPr>
        <w:spacing w:after="0"/>
        <w:jc w:val="both"/>
      </w:pPr>
      <w:r w:rsidRPr="0036654A">
        <w:t xml:space="preserve">„...od gruntów niezabudowanych objętych obszarem rewitalizacji,…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Pr="0036654A">
        <w:rPr>
          <w:b/>
        </w:rPr>
        <w:t>3 zł od 1 m</w:t>
      </w:r>
      <w:r w:rsidRPr="0036654A">
        <w:rPr>
          <w:b/>
          <w:vertAlign w:val="superscript"/>
        </w:rPr>
        <w:t>2</w:t>
      </w:r>
      <w:r w:rsidRPr="0036654A">
        <w:t xml:space="preserve"> powierzchni;".</w:t>
      </w:r>
    </w:p>
    <w:p w:rsidR="003216A4" w:rsidRPr="0036654A" w:rsidRDefault="003216A4" w:rsidP="003216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6654A">
        <w:rPr>
          <w:rFonts w:asciiTheme="minorHAnsi" w:hAnsiTheme="minorHAnsi"/>
          <w:i/>
          <w:sz w:val="22"/>
          <w:szCs w:val="22"/>
        </w:rPr>
        <w:t xml:space="preserve">Umowa urbanistyczna wymuszająca działania na inwestorze. W przypadku wskazania </w:t>
      </w:r>
      <w:r>
        <w:rPr>
          <w:rFonts w:asciiTheme="minorHAnsi" w:hAnsiTheme="minorHAnsi"/>
          <w:i/>
          <w:sz w:val="22"/>
          <w:szCs w:val="22"/>
        </w:rPr>
        <w:br/>
      </w:r>
      <w:r w:rsidRPr="0036654A">
        <w:rPr>
          <w:rFonts w:asciiTheme="minorHAnsi" w:hAnsiTheme="minorHAnsi"/>
          <w:i/>
          <w:sz w:val="22"/>
          <w:szCs w:val="22"/>
        </w:rPr>
        <w:t xml:space="preserve">w miejscowym planie rewitalizacji, że w odniesieniu do nieruchomości niezabudowanej warunkiem realizacji inwestycji głównej jest zobowiązanie inwestora do wybudowania </w:t>
      </w:r>
      <w:r>
        <w:rPr>
          <w:rFonts w:asciiTheme="minorHAnsi" w:hAnsiTheme="minorHAnsi"/>
          <w:i/>
          <w:sz w:val="22"/>
          <w:szCs w:val="22"/>
        </w:rPr>
        <w:br/>
      </w:r>
      <w:r w:rsidRPr="0036654A">
        <w:rPr>
          <w:rFonts w:asciiTheme="minorHAnsi" w:hAnsiTheme="minorHAnsi"/>
          <w:i/>
          <w:sz w:val="22"/>
          <w:szCs w:val="22"/>
        </w:rPr>
        <w:t>i nieodpłatnego przekazania na rzecz gminy inwestycji uzupełniającej, inwestor, który ma zrealizować taką inwestycję uzupełniającą zawiera z gminą tzw. umowę urbanistyczną.:</w:t>
      </w:r>
    </w:p>
    <w:p w:rsidR="003216A4" w:rsidRPr="0036654A" w:rsidRDefault="003216A4" w:rsidP="003216A4">
      <w:pPr>
        <w:spacing w:after="0"/>
        <w:rPr>
          <w:b/>
        </w:rPr>
      </w:pPr>
    </w:p>
    <w:p w:rsidR="003216A4" w:rsidRPr="0036654A" w:rsidRDefault="003216A4" w:rsidP="003216A4">
      <w:pPr>
        <w:spacing w:after="0"/>
        <w:jc w:val="both"/>
      </w:pPr>
      <w:r w:rsidRPr="0036654A">
        <w:t>Art. 38 ustawy o rewitalizacji: W ustawie z dnia 7 lipca 1994 r. - Prawo budowlane (</w:t>
      </w:r>
      <w:proofErr w:type="spellStart"/>
      <w:r w:rsidRPr="0036654A">
        <w:t>Dz.U</w:t>
      </w:r>
      <w:proofErr w:type="spellEnd"/>
      <w:r w:rsidRPr="0036654A">
        <w:t xml:space="preserve">. z 2013 r. poz. 1409, z </w:t>
      </w:r>
      <w:proofErr w:type="spellStart"/>
      <w:r w:rsidRPr="0036654A">
        <w:t>późn</w:t>
      </w:r>
      <w:proofErr w:type="spellEnd"/>
      <w:r w:rsidRPr="0036654A">
        <w:t>. zm.) wprowadza się następujące zmiany:</w:t>
      </w:r>
    </w:p>
    <w:p w:rsidR="003216A4" w:rsidRPr="00FB27FD" w:rsidRDefault="003216A4" w:rsidP="003216A4">
      <w:pPr>
        <w:spacing w:after="0"/>
        <w:jc w:val="both"/>
      </w:pPr>
      <w:r w:rsidRPr="0036654A">
        <w:t xml:space="preserve"> „W miejscowym planie rewitalizacji można określić, w odniesieniu do nieruchomości niezabudowanej, że warunkiem realizacji na niej inwestycji głównej jest zobowiązanie się inwestora do budowy na swój koszt i do nieodpłatnego przekazania na rzecz gminy inwestycji uzupełniających w postaci infrastruktury technicznej, społecznej lub lokali mieszkalnych - w zakresie wskazanym w tym planie. Przepisu art. 49 § 2 ustawy z dnia 23 kwietnia 1964 r. - Kodeks cywilny (</w:t>
      </w:r>
      <w:proofErr w:type="spellStart"/>
      <w:r w:rsidRPr="0036654A">
        <w:t>Dz.U</w:t>
      </w:r>
      <w:proofErr w:type="spellEnd"/>
      <w:r w:rsidRPr="0036654A">
        <w:t xml:space="preserve">. z 2014 r. poz. 121, z </w:t>
      </w:r>
      <w:proofErr w:type="spellStart"/>
      <w:r w:rsidRPr="0036654A">
        <w:t>późn</w:t>
      </w:r>
      <w:proofErr w:type="spellEnd"/>
      <w:r w:rsidRPr="0036654A">
        <w:t>. zm.) w przypadku realizacji infrastruktury technicznej nie stosuje się”.</w:t>
      </w:r>
    </w:p>
    <w:p w:rsidR="003216A4" w:rsidRDefault="003216A4" w:rsidP="003216A4">
      <w:pPr>
        <w:spacing w:after="0"/>
        <w:jc w:val="center"/>
        <w:rPr>
          <w:b/>
        </w:rPr>
      </w:pPr>
    </w:p>
    <w:p w:rsidR="003216A4" w:rsidRDefault="003216A4" w:rsidP="003216A4">
      <w:pPr>
        <w:spacing w:after="0"/>
        <w:jc w:val="center"/>
        <w:rPr>
          <w:b/>
        </w:rPr>
      </w:pPr>
    </w:p>
    <w:p w:rsidR="003216A4" w:rsidRDefault="003216A4" w:rsidP="003216A4">
      <w:pPr>
        <w:spacing w:after="0"/>
        <w:jc w:val="center"/>
        <w:rPr>
          <w:b/>
        </w:rPr>
      </w:pPr>
    </w:p>
    <w:p w:rsidR="00240984" w:rsidRDefault="00240984" w:rsidP="003216A4">
      <w:pPr>
        <w:spacing w:after="0"/>
        <w:jc w:val="center"/>
        <w:rPr>
          <w:b/>
        </w:rPr>
      </w:pPr>
    </w:p>
    <w:p w:rsidR="003216A4" w:rsidRPr="00FB27FD" w:rsidRDefault="003216A4" w:rsidP="003216A4">
      <w:pPr>
        <w:spacing w:after="0"/>
        <w:jc w:val="center"/>
        <w:rPr>
          <w:b/>
        </w:rPr>
      </w:pPr>
      <w:r w:rsidRPr="0036654A">
        <w:rPr>
          <w:b/>
        </w:rPr>
        <w:lastRenderedPageBreak/>
        <w:t>Ocena</w:t>
      </w:r>
    </w:p>
    <w:p w:rsidR="003216A4" w:rsidRPr="0036654A" w:rsidRDefault="003216A4" w:rsidP="00321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 xml:space="preserve">Proszę o zaznaczenie znakiem „X” w tabeli Pani/Pana opinii na temat przedstawionej propozycji wyznaczenia granic obszaru zdegradowanego na terenie gminy Chmielnik. </w:t>
      </w:r>
    </w:p>
    <w:p w:rsidR="003216A4" w:rsidRPr="0036654A" w:rsidRDefault="003216A4" w:rsidP="003216A4">
      <w:pPr>
        <w:pStyle w:val="Akapitzlist"/>
        <w:tabs>
          <w:tab w:val="left" w:pos="286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ab/>
      </w:r>
    </w:p>
    <w:tbl>
      <w:tblPr>
        <w:tblW w:w="0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  <w:gridCol w:w="897"/>
      </w:tblGrid>
      <w:tr w:rsidR="003216A4" w:rsidRPr="0036654A" w:rsidTr="004C12C6">
        <w:trPr>
          <w:trHeight w:hRule="exact" w:val="39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54A">
              <w:rPr>
                <w:rFonts w:asciiTheme="minorHAnsi" w:hAnsiTheme="minorHAnsi"/>
                <w:sz w:val="22"/>
                <w:szCs w:val="22"/>
              </w:rPr>
              <w:t>a) zdecydowanie pozytywna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6A4" w:rsidRPr="0036654A" w:rsidTr="004C12C6">
        <w:trPr>
          <w:trHeight w:hRule="exact" w:val="39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54A">
              <w:rPr>
                <w:rFonts w:asciiTheme="minorHAnsi" w:hAnsiTheme="minorHAnsi"/>
                <w:sz w:val="22"/>
                <w:szCs w:val="22"/>
              </w:rPr>
              <w:t>b) pozytywna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6A4" w:rsidRPr="0036654A" w:rsidTr="004C12C6">
        <w:trPr>
          <w:trHeight w:hRule="exact" w:val="39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54A">
              <w:rPr>
                <w:rFonts w:asciiTheme="minorHAnsi" w:hAnsiTheme="minorHAnsi"/>
                <w:sz w:val="22"/>
                <w:szCs w:val="22"/>
              </w:rPr>
              <w:t>c) obojętna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6A4" w:rsidRPr="0036654A" w:rsidTr="004C12C6">
        <w:trPr>
          <w:trHeight w:hRule="exact" w:val="39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54A">
              <w:rPr>
                <w:rFonts w:asciiTheme="minorHAnsi" w:hAnsiTheme="minorHAnsi"/>
                <w:sz w:val="22"/>
                <w:szCs w:val="22"/>
              </w:rPr>
              <w:t>d) raczej negatywna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6A4" w:rsidRPr="0036654A" w:rsidTr="004C12C6">
        <w:trPr>
          <w:trHeight w:hRule="exact" w:val="39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54A">
              <w:rPr>
                <w:rFonts w:asciiTheme="minorHAnsi" w:hAnsiTheme="minorHAnsi"/>
                <w:sz w:val="22"/>
                <w:szCs w:val="22"/>
              </w:rPr>
              <w:t>e) zdecydowanie negatywna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6A4" w:rsidRPr="0036654A" w:rsidTr="004C12C6">
        <w:trPr>
          <w:trHeight w:hRule="exact" w:val="39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54A">
              <w:rPr>
                <w:rFonts w:asciiTheme="minorHAnsi" w:hAnsiTheme="minorHAnsi"/>
                <w:sz w:val="22"/>
                <w:szCs w:val="22"/>
              </w:rPr>
              <w:t>f) trudno powiedzieć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A4" w:rsidRPr="0036654A" w:rsidRDefault="003216A4" w:rsidP="004C12C6">
            <w:pPr>
              <w:pStyle w:val="Akapitzlist"/>
              <w:tabs>
                <w:tab w:val="left" w:pos="2866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16A4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Uzasadnienie: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Jeśli Pani/Pan nie zgadza się z przedłożonymi granicami obszaru zdegradowanego przeznaczonego do rewitalizacji prosimy o zgłoszenie swojej propozycji z uzasadnieniem: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Inne opinie i propozycje dotyczące przedmiotu konsultacji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654A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3216A4" w:rsidRPr="0036654A" w:rsidRDefault="003216A4" w:rsidP="003216A4">
      <w:pPr>
        <w:spacing w:after="0"/>
        <w:ind w:left="360"/>
        <w:jc w:val="both"/>
        <w:outlineLvl w:val="0"/>
      </w:pPr>
      <w:r w:rsidRPr="0036654A">
        <w:rPr>
          <w:b/>
        </w:rPr>
        <w:t>Data i czytelny podpis (imię i nazwisko) osoby wypełniającej formularz</w:t>
      </w:r>
      <w:r w:rsidRPr="0036654A">
        <w:t>:</w:t>
      </w:r>
    </w:p>
    <w:p w:rsidR="003216A4" w:rsidRPr="0036654A" w:rsidRDefault="003216A4" w:rsidP="003216A4">
      <w:pPr>
        <w:spacing w:after="0"/>
        <w:ind w:left="360"/>
        <w:jc w:val="both"/>
      </w:pPr>
    </w:p>
    <w:p w:rsidR="003216A4" w:rsidRPr="00FB27FD" w:rsidRDefault="003216A4" w:rsidP="003216A4">
      <w:pPr>
        <w:spacing w:after="0"/>
        <w:ind w:left="360"/>
        <w:jc w:val="both"/>
      </w:pPr>
      <w:r w:rsidRPr="0036654A">
        <w:t>………………………………………………………………………………………………</w:t>
      </w:r>
    </w:p>
    <w:p w:rsidR="003216A4" w:rsidRPr="0036654A" w:rsidRDefault="003216A4" w:rsidP="003216A4">
      <w:pPr>
        <w:spacing w:after="0"/>
        <w:jc w:val="both"/>
        <w:outlineLvl w:val="0"/>
        <w:rPr>
          <w:b/>
        </w:rPr>
      </w:pPr>
      <w:r w:rsidRPr="0036654A">
        <w:rPr>
          <w:b/>
        </w:rPr>
        <w:t>Uwaga!</w:t>
      </w:r>
    </w:p>
    <w:p w:rsidR="005118B6" w:rsidRDefault="003216A4" w:rsidP="00240984">
      <w:pPr>
        <w:spacing w:after="0"/>
        <w:ind w:left="360"/>
        <w:jc w:val="both"/>
      </w:pPr>
      <w:r w:rsidRPr="0036654A">
        <w:t>Propozycje anonimowe nie będą rozpatrywane.</w:t>
      </w:r>
    </w:p>
    <w:sectPr w:rsidR="005118B6" w:rsidSect="0051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19B8"/>
    <w:multiLevelType w:val="hybridMultilevel"/>
    <w:tmpl w:val="AB7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16A4"/>
    <w:rsid w:val="00240984"/>
    <w:rsid w:val="003216A4"/>
    <w:rsid w:val="005118B6"/>
    <w:rsid w:val="007A4F9E"/>
    <w:rsid w:val="00A214FF"/>
    <w:rsid w:val="00CA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2016-08-16T10:17:00Z</dcterms:created>
  <dcterms:modified xsi:type="dcterms:W3CDTF">2016-08-16T11:51:00Z</dcterms:modified>
</cp:coreProperties>
</file>