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3D0EB6" w14:textId="1649E0B6" w:rsidR="00A85572" w:rsidRPr="00603089" w:rsidRDefault="00365E46" w:rsidP="007348B2">
      <w:pPr>
        <w:pStyle w:val="Tytulsekcji"/>
      </w:pPr>
      <w:bookmarkStart w:id="0" w:name="_Hlk82771941"/>
      <w:r>
        <w:rPr>
          <w:noProof/>
        </w:rPr>
        <mc:AlternateContent>
          <mc:Choice Requires="wps">
            <w:drawing>
              <wp:anchor distT="0" distB="0" distL="114300" distR="114300" simplePos="0" relativeHeight="251743232" behindDoc="0" locked="0" layoutInCell="1" allowOverlap="1" wp14:anchorId="2B3E5AA5" wp14:editId="0AF3B9C4">
                <wp:simplePos x="0" y="0"/>
                <wp:positionH relativeFrom="column">
                  <wp:posOffset>2871470</wp:posOffset>
                </wp:positionH>
                <wp:positionV relativeFrom="paragraph">
                  <wp:posOffset>5335905</wp:posOffset>
                </wp:positionV>
                <wp:extent cx="3781425" cy="588010"/>
                <wp:effectExtent l="0" t="0" r="9525" b="2540"/>
                <wp:wrapNone/>
                <wp:docPr id="63" name="Pole tekstowe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81425" cy="588010"/>
                        </a:xfrm>
                        <a:prstGeom prst="rect">
                          <a:avLst/>
                        </a:prstGeom>
                        <a:solidFill>
                          <a:srgbClr val="1D375F"/>
                        </a:solidFill>
                        <a:ln w="22225" cmpd="sng">
                          <a:noFill/>
                          <a:prstDash val="solid"/>
                        </a:ln>
                        <a:effectLst>
                          <a:softEdge rad="0"/>
                        </a:effectLst>
                      </wps:spPr>
                      <wps:txbx>
                        <w:txbxContent>
                          <w:p w14:paraId="51175EBB" w14:textId="77777777" w:rsidR="00365E46" w:rsidRDefault="00365E46" w:rsidP="00365E46">
                            <w:pPr>
                              <w:rPr>
                                <w:sz w:val="46"/>
                                <w:szCs w:val="144"/>
                              </w:rPr>
                            </w:pPr>
                            <w:r>
                              <w:rPr>
                                <w:sz w:val="46"/>
                                <w:szCs w:val="144"/>
                              </w:rPr>
                              <w:t>PZM MOFW</w:t>
                            </w:r>
                          </w:p>
                        </w:txbxContent>
                      </wps:txbx>
                      <wps:bodyPr rot="0" spcFirstLastPara="0" vertOverflow="clip" horzOverflow="clip" vert="horz" wrap="square" lIns="180000" tIns="72000" rIns="180000" bIns="72000" numCol="1" spcCol="0" rtlCol="0" fromWordArt="0" anchor="ctr" anchorCtr="0" forceAA="0" compatLnSpc="1">
                        <a:prstTxWarp prst="textNoShape">
                          <a:avLst/>
                        </a:prstTxWarp>
                        <a:noAutofit/>
                      </wps:bodyPr>
                    </wps:wsp>
                  </a:graphicData>
                </a:graphic>
              </wp:anchor>
            </w:drawing>
          </mc:Choice>
          <mc:Fallback>
            <w:pict>
              <v:shapetype w14:anchorId="2B3E5AA5" id="_x0000_t202" coordsize="21600,21600" o:spt="202" path="m,l,21600r21600,l21600,xe">
                <v:stroke joinstyle="miter"/>
                <v:path gradientshapeok="t" o:connecttype="rect"/>
              </v:shapetype>
              <v:shape id="Pole tekstowe 63" o:spid="_x0000_s1026" type="#_x0000_t202" style="position:absolute;left:0;text-align:left;margin-left:226.1pt;margin-top:420.15pt;width:297.75pt;height:46.3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4lkYwIAAMcEAAAOAAAAZHJzL2Uyb0RvYy54bWysVE1v2zAMvQ/YfxB0X52k7RoYdYqsWYYB&#10;QVugHXpWZCkWJosapcTufv0o2enXbsN8UESReiSfHnN51beWHRQGA67i05MJZ8pJqI3bVfzHw/rT&#10;nLMQhauFBacq/qQCv1p8/HDZ+VLNoAFbK2QE4kLZ+Yo3MfqyKIJsVCvCCXjlyKkBWxHJxF1Ro+gI&#10;vbXFbDL5XHSAtUeQKgQ6XQ1Ovsj4WisZb7UOKjJbcaot5hXzuk1rsbgU5Q6Fb4wcyxD/UEUrjKOk&#10;z1ArEQXbo/kLqjUSIYCOJxLaArQ2UuUeqJvp5F03943wKvdC5AT/TFP4f7Dy5nDv75DF/gv09IC5&#10;ieA3IH8G4qbofCjHmMRpKANFp0Z7jW36pRYYXSRun575VH1kkg5PL+bTs9k5Z5J85/M5dZgIL15u&#10;ewzxm4KWpU3Fkd4rVyAOmxCH0GNIShbAmnptrM0G7rbXFtlB0NtOV6cX5+sR/U2Ydayr+Iy+VEjr&#10;64oHt8tZHCSsLIGUZSVCM6BlgBHMupRMZS1RUUMZOn6td4qhILRjT69CMm0DU4mz2G97Zih0dpZA&#10;09EW6ieiHYG6Ju6Cl2tDJWxEiHcCSYJ0SGMVb2nRFqgDaY3nrAH8/f4sxZEiyMNZR1KmBn/tBSrO&#10;7HdHWpnOJ/SR+LN1QWNDBr5xbV+73L69hsRpritv04Voj1uN0D7S3C1TXnIJJyk7lRjxaFzHYcho&#10;cqVaLnMYKd6LuHH3Xh6Vlmh/6B8F+lEBkbRzA0fhi/KdEIbY9AYOlvsI2mSVvDA6SpamJetsnOw0&#10;jq/tHPXy/7P4AwAA//8DAFBLAwQUAAYACAAAACEArKLJQuEAAAAMAQAADwAAAGRycy9kb3ducmV2&#10;LnhtbEyPwU7DMBBE70j8g7VIXBC1SQNtQ5wKIXFqVIm2l96ceEki7HUUu0n4e9wTHFfzNPM2387W&#10;sBEH3zmS8LQQwJBqpztqJJyOH49rYD4o0so4Qgk/6GFb3N7kKtNuok8cD6FhsYR8piS0IfQZ575u&#10;0Sq/cD1SzL7cYFWI59BwPagpllvDEyFeuFUdxYVW9fjeYv19uFgJeN5x7srdQ7kn15tSV+N0HKS8&#10;v5vfXoEFnMMfDFf9qA5FdKrchbRnRkL6nCQRlbBOxRLYlRDpagWskrBZJhvgRc7/P1H8AgAA//8D&#10;AFBLAQItABQABgAIAAAAIQC2gziS/gAAAOEBAAATAAAAAAAAAAAAAAAAAAAAAABbQ29udGVudF9U&#10;eXBlc10ueG1sUEsBAi0AFAAGAAgAAAAhADj9If/WAAAAlAEAAAsAAAAAAAAAAAAAAAAALwEAAF9y&#10;ZWxzLy5yZWxzUEsBAi0AFAAGAAgAAAAhAHV7iWRjAgAAxwQAAA4AAAAAAAAAAAAAAAAALgIAAGRy&#10;cy9lMm9Eb2MueG1sUEsBAi0AFAAGAAgAAAAhAKyiyULhAAAADAEAAA8AAAAAAAAAAAAAAAAAvQQA&#10;AGRycy9kb3ducmV2LnhtbFBLBQYAAAAABAAEAPMAAADLBQAAAAA=&#10;" fillcolor="#1d375f" stroked="f" strokeweight="1.75pt">
                <v:textbox inset="5mm,2mm,5mm,2mm">
                  <w:txbxContent>
                    <w:p w14:paraId="51175EBB" w14:textId="77777777" w:rsidR="00365E46" w:rsidRDefault="00365E46" w:rsidP="00365E46">
                      <w:pPr>
                        <w:rPr>
                          <w:sz w:val="46"/>
                          <w:szCs w:val="144"/>
                        </w:rPr>
                      </w:pPr>
                      <w:r>
                        <w:rPr>
                          <w:sz w:val="46"/>
                          <w:szCs w:val="144"/>
                        </w:rPr>
                        <w:t>PZM MOFW</w:t>
                      </w:r>
                    </w:p>
                  </w:txbxContent>
                </v:textbox>
              </v:shape>
            </w:pict>
          </mc:Fallback>
        </mc:AlternateContent>
      </w:r>
      <w:r w:rsidR="00707BC2" w:rsidRPr="00603089">
        <w:rPr>
          <w:noProof/>
          <w:lang w:eastAsia="pl-PL"/>
        </w:rPr>
        <w:drawing>
          <wp:anchor distT="0" distB="0" distL="114300" distR="114300" simplePos="0" relativeHeight="251740160" behindDoc="1" locked="0" layoutInCell="1" allowOverlap="1" wp14:anchorId="30AD6A0E" wp14:editId="6A821506">
            <wp:simplePos x="0" y="0"/>
            <wp:positionH relativeFrom="column">
              <wp:posOffset>-607920</wp:posOffset>
            </wp:positionH>
            <wp:positionV relativeFrom="paragraph">
              <wp:posOffset>8282112</wp:posOffset>
            </wp:positionV>
            <wp:extent cx="919297" cy="783105"/>
            <wp:effectExtent l="0" t="0" r="0" b="0"/>
            <wp:wrapNone/>
            <wp:docPr id="36" name="Obraz 3" descr="Logo ZIT WrOF">
              <a:extLst xmlns:a="http://schemas.openxmlformats.org/drawingml/2006/main">
                <a:ext uri="{FF2B5EF4-FFF2-40B4-BE49-F238E27FC236}">
                  <a16:creationId xmlns:a16="http://schemas.microsoft.com/office/drawing/2014/main" id="{5C1D3BF6-0AE1-4B84-AB44-E2E4ADCDEF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az 3" descr="Logo ZIT WrOF">
                      <a:extLst>
                        <a:ext uri="{FF2B5EF4-FFF2-40B4-BE49-F238E27FC236}">
                          <a16:creationId xmlns:a16="http://schemas.microsoft.com/office/drawing/2014/main" id="{5C1D3BF6-0AE1-4B84-AB44-E2E4ADCDEFBD}"/>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919297" cy="783105"/>
                    </a:xfrm>
                    <a:prstGeom prst="rect">
                      <a:avLst/>
                    </a:prstGeom>
                  </pic:spPr>
                </pic:pic>
              </a:graphicData>
            </a:graphic>
          </wp:anchor>
        </w:drawing>
      </w:r>
      <w:r w:rsidR="00707BC2" w:rsidRPr="00603089">
        <w:t xml:space="preserve"> </w:t>
      </w:r>
      <w:r w:rsidR="00C465F6" w:rsidRPr="00603089">
        <w:rPr>
          <w:noProof/>
          <w:lang w:eastAsia="pl-PL"/>
        </w:rPr>
        <w:drawing>
          <wp:anchor distT="0" distB="0" distL="114300" distR="114300" simplePos="0" relativeHeight="251727872" behindDoc="1" locked="0" layoutInCell="1" allowOverlap="1" wp14:anchorId="7BEC05AA" wp14:editId="6682C391">
            <wp:simplePos x="0" y="0"/>
            <wp:positionH relativeFrom="column">
              <wp:posOffset>-899795</wp:posOffset>
            </wp:positionH>
            <wp:positionV relativeFrom="paragraph">
              <wp:posOffset>-899796</wp:posOffset>
            </wp:positionV>
            <wp:extent cx="7559040" cy="10698641"/>
            <wp:effectExtent l="0" t="0" r="0" b="0"/>
            <wp:wrapNone/>
            <wp:docPr id="1" name="Obraz 1" descr="Okładka z logo i tytułem dokumentu na tle mapy gmin i 4 grafik przedstawiających (1)pociąg na stacji kolejowej, (2) zaparkowane hulajnogi, (3) grupę pieszych i (4) zaparkowane rowery miejs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kładka z logo i tytułem dokumentu na tle mapy gmin i 4 grafik przedstawiających (1)pociąg na stacji kolejowej, (2) zaparkowane hulajnogi, (3) grupę pieszych i (4) zaparkowane rowery miejski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5258" cy="10707442"/>
                    </a:xfrm>
                    <a:prstGeom prst="rect">
                      <a:avLst/>
                    </a:prstGeom>
                    <a:noFill/>
                    <a:ln>
                      <a:noFill/>
                    </a:ln>
                  </pic:spPr>
                </pic:pic>
              </a:graphicData>
            </a:graphic>
          </wp:anchor>
        </w:drawing>
      </w:r>
      <w:r w:rsidR="00A85572" w:rsidRPr="00603089">
        <w:br w:type="page"/>
      </w:r>
    </w:p>
    <w:bookmarkStart w:id="1" w:name="_Hlk82772000"/>
    <w:bookmarkStart w:id="2" w:name="_Hlk82771949"/>
    <w:bookmarkEnd w:id="0"/>
    <w:p w14:paraId="7B6A204C" w14:textId="113FF870" w:rsidR="00A85572" w:rsidRPr="00603089" w:rsidRDefault="00750FCB" w:rsidP="00A85572">
      <w:r>
        <w:rPr>
          <w:noProof/>
          <w:lang w:eastAsia="pl-PL"/>
        </w:rPr>
        <w:lastRenderedPageBreak/>
        <mc:AlternateContent>
          <mc:Choice Requires="wpg">
            <w:drawing>
              <wp:anchor distT="0" distB="0" distL="114300" distR="114300" simplePos="0" relativeHeight="251664384" behindDoc="0" locked="0" layoutInCell="1" allowOverlap="1" wp14:anchorId="5E2A94D6" wp14:editId="4D556F48">
                <wp:simplePos x="0" y="0"/>
                <wp:positionH relativeFrom="column">
                  <wp:posOffset>-899795</wp:posOffset>
                </wp:positionH>
                <wp:positionV relativeFrom="paragraph">
                  <wp:posOffset>413190</wp:posOffset>
                </wp:positionV>
                <wp:extent cx="2502511" cy="354330"/>
                <wp:effectExtent l="0" t="0" r="0" b="7620"/>
                <wp:wrapNone/>
                <wp:docPr id="25" name="Grupa 25" descr="Granatowy prostokąt z napisem Wykonawcy"/>
                <wp:cNvGraphicFramePr/>
                <a:graphic xmlns:a="http://schemas.openxmlformats.org/drawingml/2006/main">
                  <a:graphicData uri="http://schemas.microsoft.com/office/word/2010/wordprocessingGroup">
                    <wpg:wgp>
                      <wpg:cNvGrpSpPr/>
                      <wpg:grpSpPr>
                        <a:xfrm>
                          <a:off x="0" y="0"/>
                          <a:ext cx="2502511" cy="354330"/>
                          <a:chOff x="0" y="0"/>
                          <a:chExt cx="2502511" cy="354330"/>
                        </a:xfrm>
                      </wpg:grpSpPr>
                      <wps:wsp>
                        <wps:cNvPr id="40" name="Pole tekstowe 40"/>
                        <wps:cNvSpPr txBox="1">
                          <a:spLocks/>
                        </wps:cNvSpPr>
                        <wps:spPr>
                          <a:xfrm>
                            <a:off x="1348127" y="0"/>
                            <a:ext cx="1154384" cy="354184"/>
                          </a:xfrm>
                          <a:prstGeom prst="rect">
                            <a:avLst/>
                          </a:prstGeom>
                          <a:solidFill>
                            <a:srgbClr val="1D375F"/>
                          </a:solidFill>
                          <a:ln w="22225" cmpd="sng">
                            <a:noFill/>
                            <a:prstDash val="solid"/>
                          </a:ln>
                          <a:effectLst>
                            <a:softEdge rad="0"/>
                          </a:effectLst>
                        </wps:spPr>
                        <wps:txbx>
                          <w:txbxContent>
                            <w:p w14:paraId="3AC7ACBF" w14:textId="77777777" w:rsidR="00A93806" w:rsidRPr="00BB0FD3" w:rsidRDefault="00A93806" w:rsidP="00A85572">
                              <w:pPr>
                                <w:rPr>
                                  <w:b/>
                                  <w:bCs/>
                                </w:rPr>
                              </w:pPr>
                              <w:r w:rsidRPr="00BB0FD3">
                                <w:rPr>
                                  <w:b/>
                                  <w:bCs/>
                                </w:rPr>
                                <w:t>Wykonawcy</w:t>
                              </w:r>
                            </w:p>
                          </w:txbxContent>
                        </wps:txbx>
                        <wps:bodyPr rot="0" spcFirstLastPara="0" vertOverflow="overflow" horzOverflow="overflow" vert="horz" wrap="none" lIns="180000" tIns="72000" rIns="180000" bIns="72000" numCol="1" spcCol="0" rtlCol="0" fromWordArt="0" anchor="ctr" anchorCtr="0" forceAA="0" compatLnSpc="1">
                          <a:prstTxWarp prst="textNoShape">
                            <a:avLst/>
                          </a:prstTxWarp>
                          <a:noAutofit/>
                        </wps:bodyPr>
                      </wps:wsp>
                      <wps:wsp>
                        <wps:cNvPr id="38" name="Prostokąt 2"/>
                        <wps:cNvSpPr>
                          <a:spLocks/>
                        </wps:cNvSpPr>
                        <wps:spPr>
                          <a:xfrm>
                            <a:off x="0" y="0"/>
                            <a:ext cx="1299845" cy="354330"/>
                          </a:xfrm>
                          <a:prstGeom prst="rect">
                            <a:avLst/>
                          </a:prstGeom>
                          <a:solidFill>
                            <a:srgbClr val="1D37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E2A94D6" id="Grupa 25" o:spid="_x0000_s1026" alt="Granatowy prostokąt z napisem Wykonawcy" style="position:absolute;left:0;text-align:left;margin-left:-70.85pt;margin-top:32.55pt;width:197.05pt;height:27.9pt;z-index:251664384" coordsize="25025,3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RD5jAMAABMKAAAOAAAAZHJzL2Uyb0RvYy54bWzcVk1v3DYQvRfofyB4r7Xaj3otWA5cOzYK&#10;GIlRp8iZS1EfsESyJNda555/lh/WR1KS7fUiQBMkh+5BS4rDNzOPM486fbPrWvIgjG2UzGl6NKNE&#10;SK6KRlY5/fvD1W9rSqxjsmCtkiKnj8LSN2e//nLa60zMVa3aQhgCEGmzXue0dk5nSWJ5LTpmj5QW&#10;EoulMh1zmJoqKQzrgd61yXw2+z3plSm0UVxYi7eXcZGeBfyyFNy9L0srHGlzithceJrw3PhncnbK&#10;ssowXTd8CIN9QxQdayScTlCXzDGyNc0rqK7hRllVuiOuukSVZcNFyAHZpLO9bK6N2uqQS5X1lZ5o&#10;ArV7PH0zLH/3cG30nb41YKLXFbgIM5/LrjSd/0eUZBcoe5woEztHOF7OV7P5Kk0p4VhbrJaLxcAp&#10;r0H8q228fvv1jcnoNnkRTK9RHvaJAft9DNzVTItArM3AwK0hTZHTJQpEsg5VeqtaQZy4t071guB9&#10;ICfYeqqI2/2hkHwajtzqG8XvLUwQ82Tj2bSZhfUBKtPFcp3Ojyl5TWiagsT1ciI0xdhDj7ywTBvr&#10;roXqiB/k1KDGQxzs4ca6aDqaeNdWtU1x1bRtmJhqc9Ea8sDQD+nl4nh1NaC/MGsl6XG2+K0QSKdB&#10;jpVV8CKVx4KbGMgls3VECwADWCv9ugj9h6BiGKV7W1SCGAa0wChyemYSyIt8eebcbrODFz/cqOIR&#10;pBuFbHFEVvOrBqnfMOtumUG74iUkyL3Ho2wVIlfDiJJamU+H3nt71BBWKenR/jmV0CdK2j8laitd&#10;z/CDXITZMYQGE/NiafN8SW67C+UZDdGFod/g2nFYGtV9hFKde69YYpLDd065M+PkwkVZgtZxcX4e&#10;zKARmrkbeaf5WG3+aD/sPjKjh/N3aMV3aqxolu2VQbT1JyDV+dapsgk18sTrULborsj2D2+zBa6E&#10;oc0ghU7df/nsyHyvxULJ/PfGArUHWmp+crJe+kp+oVE/u6XiGQzdA+e+SfaK3rrHVni7Vv4lSoiS&#10;V9goMv5CFFPrMs6FdIP+1KwQsQdXoWyjBoQr1O8I4hEAPXKJ7p2wB4DD2BFmsPdbY7NOm2dfCyxu&#10;nnYEz0q6aXPXSGUOAbTIavAc7UeSIjVPdfuj9cD+s2VmUoSTdOmvhygIyxUkYRSEYSXqwbDyf9GD&#10;cAnjyyOU0PCV5D9tns/D+Tx9y539CwAA//8DAFBLAwQUAAYACAAAACEA7ZnzIOIAAAALAQAADwAA&#10;AGRycy9kb3ducmV2LnhtbEyPQUvDQBCF74L/YRnBW7vZ2FSN2ZRS1FMp2AribZtMk9DsbMhuk/Tf&#10;O570OLyP977JVpNtxYC9bxxpUPMIBFLhyoYqDZ+Ht9kTCB8MlaZ1hBqu6GGV395kJi3dSB847EMl&#10;uIR8ajTUIXSplL6o0Ro/dx0SZyfXWxP47CtZ9mbkctvKOIqW0pqGeKE2HW5qLM77i9XwPppx/aBe&#10;h+35tLl+H5Ld11ah1vd30/oFRMAp/MHwq8/qkLPT0V2o9KLVMFML9cishmWiQDARJ/ECxJHROHoG&#10;mWfy/w/5DwAAAP//AwBQSwECLQAUAAYACAAAACEAtoM4kv4AAADhAQAAEwAAAAAAAAAAAAAAAAAA&#10;AAAAW0NvbnRlbnRfVHlwZXNdLnhtbFBLAQItABQABgAIAAAAIQA4/SH/1gAAAJQBAAALAAAAAAAA&#10;AAAAAAAAAC8BAABfcmVscy8ucmVsc1BLAQItABQABgAIAAAAIQC4iRD5jAMAABMKAAAOAAAAAAAA&#10;AAAAAAAAAC4CAABkcnMvZTJvRG9jLnhtbFBLAQItABQABgAIAAAAIQDtmfMg4gAAAAsBAAAPAAAA&#10;AAAAAAAAAAAAAOYFAABkcnMvZG93bnJldi54bWxQSwUGAAAAAAQABADzAAAA9QYAAAAA&#10;">
                <v:shapetype id="_x0000_t202" coordsize="21600,21600" o:spt="202" path="m,l,21600r21600,l21600,xe">
                  <v:stroke joinstyle="miter"/>
                  <v:path gradientshapeok="t" o:connecttype="rect"/>
                </v:shapetype>
                <v:shape id="Pole tekstowe 40" o:spid="_x0000_s1027" type="#_x0000_t202" style="position:absolute;left:13481;width:11544;height:354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TG1vwAAANsAAAAPAAAAZHJzL2Rvd25yZXYueG1sRE/NasJA&#10;EL4XfIdlhN7qxlJCia4iQqGHetD6AGNmTILZ2bA70fTtu4dCjx/f/3o7+d7cOaYuiIPlogDDUgfq&#10;pHFw/v54eQeTFIWwD8IOfjjBdjN7WmNF4SFHvp+0MTlEUoUOWtWhsjbVLXtMizCwZO4aokfNMDaW&#10;Ij5yuO/ta1GU1mMnuaHFgfct17fT6B2MVJTdZfgiOkS6jns9nMujOvc8n3YrMMqT/ov/3J/k4C2v&#10;z1/yD7CbXwAAAP//AwBQSwECLQAUAAYACAAAACEA2+H2y+4AAACFAQAAEwAAAAAAAAAAAAAAAAAA&#10;AAAAW0NvbnRlbnRfVHlwZXNdLnhtbFBLAQItABQABgAIAAAAIQBa9CxbvwAAABUBAAALAAAAAAAA&#10;AAAAAAAAAB8BAABfcmVscy8ucmVsc1BLAQItABQABgAIAAAAIQAw4TG1vwAAANsAAAAPAAAAAAAA&#10;AAAAAAAAAAcCAABkcnMvZG93bnJldi54bWxQSwUGAAAAAAMAAwC3AAAA8wIAAAAA&#10;" fillcolor="#1d375f" stroked="f" strokeweight="1.75pt">
                  <v:textbox inset="5mm,2mm,5mm,2mm">
                    <w:txbxContent>
                      <w:p w14:paraId="3AC7ACBF" w14:textId="77777777" w:rsidR="00A93806" w:rsidRPr="00BB0FD3" w:rsidRDefault="00A93806" w:rsidP="00A85572">
                        <w:pPr>
                          <w:rPr>
                            <w:b/>
                            <w:bCs/>
                          </w:rPr>
                        </w:pPr>
                        <w:r w:rsidRPr="00BB0FD3">
                          <w:rPr>
                            <w:b/>
                            <w:bCs/>
                          </w:rPr>
                          <w:t>Wykonawcy</w:t>
                        </w:r>
                      </w:p>
                    </w:txbxContent>
                  </v:textbox>
                </v:shape>
                <v:rect id="Prostokąt 2" o:spid="_x0000_s1028" style="position:absolute;width:12998;height:3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aSawgAAANsAAAAPAAAAZHJzL2Rvd25yZXYueG1sRE/NasJA&#10;EL4XfIdlBG+6UaFtUlfRisF6EJL2AYbsmASzs2l2a9I+vXsQevz4/lebwTTiRp2rLSuYzyIQxIXV&#10;NZcKvj4P01cQziNrbCyTgl9ysFmPnlaYaNtzRrfclyKEsEtQQeV9m0jpiooMupltiQN3sZ1BH2BX&#10;St1hH8JNIxdR9CwN1hwaKmzpvaLimv8YBU2+/HjJTIr6uz3Lw+4U/+3TWKnJeNi+gfA0+H/xw33U&#10;CpZhbPgSfoBc3wEAAP//AwBQSwECLQAUAAYACAAAACEA2+H2y+4AAACFAQAAEwAAAAAAAAAAAAAA&#10;AAAAAAAAW0NvbnRlbnRfVHlwZXNdLnhtbFBLAQItABQABgAIAAAAIQBa9CxbvwAAABUBAAALAAAA&#10;AAAAAAAAAAAAAB8BAABfcmVscy8ucmVsc1BLAQItABQABgAIAAAAIQBEmaSawgAAANsAAAAPAAAA&#10;AAAAAAAAAAAAAAcCAABkcnMvZG93bnJldi54bWxQSwUGAAAAAAMAAwC3AAAA9gIAAAAA&#10;" fillcolor="#1d375f" stroked="f" strokeweight="1pt"/>
              </v:group>
            </w:pict>
          </mc:Fallback>
        </mc:AlternateContent>
      </w:r>
      <w:r w:rsidR="00E45CF7" w:rsidRPr="006372EC">
        <w:rPr>
          <w:noProof/>
          <w:lang w:eastAsia="pl-PL"/>
        </w:rPr>
        <w:drawing>
          <wp:anchor distT="0" distB="0" distL="114300" distR="114300" simplePos="0" relativeHeight="251741184" behindDoc="1" locked="0" layoutInCell="1" allowOverlap="1" wp14:anchorId="79019824" wp14:editId="2A30CBA1">
            <wp:simplePos x="0" y="0"/>
            <wp:positionH relativeFrom="column">
              <wp:posOffset>4185627</wp:posOffset>
            </wp:positionH>
            <wp:positionV relativeFrom="paragraph">
              <wp:posOffset>-923290</wp:posOffset>
            </wp:positionV>
            <wp:extent cx="2479675" cy="2150123"/>
            <wp:effectExtent l="0" t="0" r="0" b="2540"/>
            <wp:wrapNone/>
            <wp:docPr id="223" name="Obraz 6" descr="Grafika nawiązująca do logo, dekoracja strony.">
              <a:extLst xmlns:a="http://schemas.openxmlformats.org/drawingml/2006/main">
                <a:ext uri="{FF2B5EF4-FFF2-40B4-BE49-F238E27FC236}">
                  <a16:creationId xmlns:a16="http://schemas.microsoft.com/office/drawing/2014/main" id="{DEDBF424-CD57-6F47-8E6C-68D9E0DA78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Obraz 6" descr="Grafika nawiązująca do logo, dekoracja strony.">
                      <a:extLst>
                        <a:ext uri="{FF2B5EF4-FFF2-40B4-BE49-F238E27FC236}">
                          <a16:creationId xmlns:a16="http://schemas.microsoft.com/office/drawing/2014/main" id="{DEDBF424-CD57-6F47-8E6C-68D9E0DA78CB}"/>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79675" cy="2150123"/>
                    </a:xfrm>
                    <a:prstGeom prst="rect">
                      <a:avLst/>
                    </a:prstGeom>
                  </pic:spPr>
                </pic:pic>
              </a:graphicData>
            </a:graphic>
          </wp:anchor>
        </w:drawing>
      </w:r>
    </w:p>
    <w:p w14:paraId="31660F0E" w14:textId="11864CB5" w:rsidR="005C7CA6" w:rsidRPr="00603089" w:rsidRDefault="009A7E93" w:rsidP="00A85572">
      <w:pPr>
        <w:sectPr w:rsidR="005C7CA6" w:rsidRPr="00603089" w:rsidSect="001A2FE6">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708" w:footer="708" w:gutter="0"/>
          <w:cols w:space="708"/>
          <w:titlePg/>
          <w:docGrid w:linePitch="360"/>
        </w:sectPr>
      </w:pPr>
      <w:r w:rsidRPr="00603089">
        <w:rPr>
          <w:noProof/>
        </w:rPr>
        <mc:AlternateContent>
          <mc:Choice Requires="wpg">
            <w:drawing>
              <wp:anchor distT="0" distB="0" distL="114300" distR="114300" simplePos="0" relativeHeight="251737088" behindDoc="0" locked="0" layoutInCell="1" allowOverlap="1" wp14:anchorId="5BFE991C" wp14:editId="2D00AF5D">
                <wp:simplePos x="0" y="0"/>
                <wp:positionH relativeFrom="column">
                  <wp:posOffset>287020</wp:posOffset>
                </wp:positionH>
                <wp:positionV relativeFrom="paragraph">
                  <wp:posOffset>7626985</wp:posOffset>
                </wp:positionV>
                <wp:extent cx="5869305" cy="727075"/>
                <wp:effectExtent l="0" t="0" r="0" b="0"/>
                <wp:wrapNone/>
                <wp:docPr id="59" name="Grupa 59" descr="Logo i nazwa firmy Atmoterm SA- wykonawcy prognozy oddziaływania na środowisk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9305" cy="727075"/>
                          <a:chOff x="0" y="0"/>
                          <a:chExt cx="5869934" cy="727547"/>
                        </a:xfrm>
                      </wpg:grpSpPr>
                      <wps:wsp>
                        <wps:cNvPr id="60" name="Pole tekstowe 9"/>
                        <wps:cNvSpPr txBox="1"/>
                        <wps:spPr>
                          <a:xfrm>
                            <a:off x="0" y="0"/>
                            <a:ext cx="2275530" cy="677075"/>
                          </a:xfrm>
                          <a:prstGeom prst="rect">
                            <a:avLst/>
                          </a:prstGeom>
                          <a:solidFill>
                            <a:schemeClr val="lt1"/>
                          </a:solidFill>
                          <a:ln w="6350">
                            <a:noFill/>
                          </a:ln>
                        </wps:spPr>
                        <wps:txbx>
                          <w:txbxContent>
                            <w:p w14:paraId="453A5A77" w14:textId="77777777" w:rsidR="00A93806" w:rsidRPr="00BB0FD3" w:rsidRDefault="00A93806" w:rsidP="003F345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Pole tekstowe 113"/>
                        <wps:cNvSpPr txBox="1"/>
                        <wps:spPr>
                          <a:xfrm>
                            <a:off x="2753222" y="219547"/>
                            <a:ext cx="3116712" cy="508000"/>
                          </a:xfrm>
                          <a:prstGeom prst="rect">
                            <a:avLst/>
                          </a:prstGeom>
                          <a:noFill/>
                          <a:ln w="6350">
                            <a:noFill/>
                          </a:ln>
                        </wps:spPr>
                        <wps:txbx>
                          <w:txbxContent>
                            <w:p w14:paraId="19C21215" w14:textId="77777777" w:rsidR="00A93806" w:rsidRDefault="00A93806" w:rsidP="003F3453">
                              <w:pPr>
                                <w:spacing w:line="256" w:lineRule="auto"/>
                                <w:rPr>
                                  <w:rFonts w:ascii="Arial" w:eastAsia="Times New Roman" w:hAnsi="Arial"/>
                                  <w:color w:val="000000" w:themeColor="text1"/>
                                  <w:kern w:val="24"/>
                                  <w:sz w:val="28"/>
                                  <w:szCs w:val="28"/>
                                </w:rPr>
                              </w:pPr>
                              <w:r w:rsidRPr="003F3453">
                                <w:rPr>
                                  <w:rFonts w:ascii="Arial" w:eastAsia="Times New Roman" w:hAnsi="Arial"/>
                                  <w:color w:val="000000" w:themeColor="text1"/>
                                  <w:kern w:val="24"/>
                                  <w:sz w:val="28"/>
                                  <w:szCs w:val="28"/>
                                </w:rPr>
                                <w:t>Atmoterm SA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BFE991C" id="Grupa 59" o:spid="_x0000_s1029" alt="Logo i nazwa firmy Atmoterm SA- wykonawcy prognozy oddziaływania na środowisko" style="position:absolute;left:0;text-align:left;margin-left:22.6pt;margin-top:600.55pt;width:462.15pt;height:57.25pt;z-index:251737088" coordsize="58699,7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16L9QIAAF4IAAAOAAAAZHJzL2Uyb0RvYy54bWzMVt1P2zAQf5+0/8Hy+8hHm5ZGpKiDgSZV&#10;UAkmnl3HaSIc27PdJuyv39lpQgc8sE6TeLFs3/k+fve7S87O25qjHdOmkiLD0UmIERNU5pXYZPjH&#10;/dWXU4yMJSInXAqW4Sdm8Pn886ezRqUslqXkOdMIjAiTNirDpbUqDQJDS1YTcyIVEyAspK6JhaPe&#10;BLkmDViveRCH4SRopM6VlpQZA7eXnRDPvf2iYNTeFoVhFvEMQ2zWr9qva7cG8zOSbjRRZUX3YZAj&#10;oqhJJcDpYOqSWIK2unplqq6olkYW9oTKOpBFUVHmc4BsovBFNtdabpXPZZM2GzXABNC+wOlos/Rm&#10;d63VnVrpLnrYLiV9NIBL0KhNeih3582zclvo2j2CJFDrEX0aEGWtRRQuk9PJbBQmGFGQTeNpOE06&#10;yGkJdXn1jJbfDh7ORuPhYTKeuocBSTu3PrghmEYBe8wzQObfALoriWIed+MAWGlU5RmeAH8EqYHE&#10;K8kZsuzRWNkwNHOBuQhA1QGJbPtVQu5Rf2/26L4HsDieJskIPDnAJtMesCFvkipt7DWTNXKbDGug&#10;uGce2S2N7SDqVVx1jORVflVx7g+urdgF12hHoCG49TGC8T+0uEANOB8loTcspHveWebC88KkXU4u&#10;a9uuW4/PkO9a5k8Ag5ZdtxlFryqIdUmMXREN7QXpwciwt7AUXIIvud9hVEr96617pw9FBSlGDbRr&#10;hs3PLdEMI/5dQLln0Xjs+tsfxsk0hoM+lKwPJWJbX0gAIILhpKjfOn3L+22hZf0Ak2XhvIKICAq+&#10;M2z77YXthghMJsoWC68EHa2IXYo7RZ1pB7irxH37QLTal8tCZ9zInmAkfVG1Tte9FHKxtbKofEkd&#10;zh2qe/iB7B3n/j/rAaO3WB9Fo57ff8l7YPgojmOMgOFxNNt3Nkn7mTGKosk0ArlrgSQ8DUM/po9v&#10;gYHAJD2S2nGf6nup/QGoSq3+SGT1Axs+Yn6G7z+47it5ePbkfv4tmP8GAAD//wMAUEsDBBQABgAI&#10;AAAAIQBdYzBK4gAAAAwBAAAPAAAAZHJzL2Rvd25yZXYueG1sTI/BSsNAEIbvgu+wjODNbjY1wcZs&#10;SinqqQi2gnibJtMkNLsbstskfXvHkx7nn49/vsnXs+nESINvndWgFhEIsqWrWltr+Dy8PjyB8AFt&#10;hZ2zpOFKHtbF7U2OWeUm+0HjPtSCS6zPUEMTQp9J6cuGDPqF68ny7uQGg4HHoZbVgBOXm07GUZRK&#10;g63lCw32tG2oPO8vRsPbhNNmqV7G3fm0vX4fkvevnSKt7+/mzTOIQHP4g+FXn9WhYKeju9jKi07D&#10;YxIzyXkcKQWCiVW6SkAcOVqqJAVZ5PL/E8UPAAAA//8DAFBLAQItABQABgAIAAAAIQC2gziS/gAA&#10;AOEBAAATAAAAAAAAAAAAAAAAAAAAAABbQ29udGVudF9UeXBlc10ueG1sUEsBAi0AFAAGAAgAAAAh&#10;ADj9If/WAAAAlAEAAAsAAAAAAAAAAAAAAAAALwEAAF9yZWxzLy5yZWxzUEsBAi0AFAAGAAgAAAAh&#10;ACS7Xov1AgAAXggAAA4AAAAAAAAAAAAAAAAALgIAAGRycy9lMm9Eb2MueG1sUEsBAi0AFAAGAAgA&#10;AAAhAF1jMEriAAAADAEAAA8AAAAAAAAAAAAAAAAATwUAAGRycy9kb3ducmV2LnhtbFBLBQYAAAAA&#10;BAAEAPMAAABeBgAAAAA=&#10;">
                <v:shape id="_x0000_s1030" type="#_x0000_t202" style="position:absolute;width:22755;height:6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TSlwwAAANsAAAAPAAAAZHJzL2Rvd25yZXYueG1sRE9Na8JA&#10;EL0L/odlhF6kblrRljQbkdJW8aZpK96G7DQJZmdDdpvEf+8eBI+P952sBlOLjlpXWVbwNItAEOdW&#10;V1wo+M4+H19BOI+ssbZMCi7kYJWORwnG2va8p+7gCxFC2MWooPS+iaV0eUkG3cw2xIH7s61BH2Bb&#10;SN1iH8JNLZ+jaCkNVhwaSmzovaT8fPg3Ck7T4rhzw9dPP1/Mm49Nl7386kyph8mwfgPhafB38c29&#10;1QqWYX34En6ATK8AAAD//wMAUEsBAi0AFAAGAAgAAAAhANvh9svuAAAAhQEAABMAAAAAAAAAAAAA&#10;AAAAAAAAAFtDb250ZW50X1R5cGVzXS54bWxQSwECLQAUAAYACAAAACEAWvQsW78AAAAVAQAACwAA&#10;AAAAAAAAAAAAAAAfAQAAX3JlbHMvLnJlbHNQSwECLQAUAAYACAAAACEAluU0pcMAAADbAAAADwAA&#10;AAAAAAAAAAAAAAAHAgAAZHJzL2Rvd25yZXYueG1sUEsFBgAAAAADAAMAtwAAAPcCAAAAAA==&#10;" fillcolor="white [3201]" stroked="f" strokeweight=".5pt">
                  <v:textbox>
                    <w:txbxContent>
                      <w:p w14:paraId="453A5A77" w14:textId="77777777" w:rsidR="00A93806" w:rsidRPr="00BB0FD3" w:rsidRDefault="00A93806" w:rsidP="003F3453">
                        <w:pPr>
                          <w:jc w:val="center"/>
                        </w:pPr>
                      </w:p>
                    </w:txbxContent>
                  </v:textbox>
                </v:shape>
                <v:shape id="Pole tekstowe 113" o:spid="_x0000_s1031" type="#_x0000_t202" style="position:absolute;left:27532;top:2195;width:31167;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5TxAAAANsAAAAPAAAAZHJzL2Rvd25yZXYueG1sRI9BawIx&#10;FITvgv8hvEIvolmLaNkaRYTCHvaiFaG3x+a5Wdy8rElct//eFAo9DjPzDbPeDrYVPfnQOFYwn2Ug&#10;iCunG64VnL4+p+8gQkTW2DomBT8UYLsZj9aYa/fgA/XHWIsE4ZCjAhNjl0sZKkMWw8x1xMm7OG8x&#10;JulrqT0+Ety28i3LltJiw2nBYEd7Q9X1eLcK+nOx0IfeRD/Zl0VWXMvb6rtU6vVl2H2AiDTE//Bf&#10;u9AKlnP4/ZJ+gNw8AQAA//8DAFBLAQItABQABgAIAAAAIQDb4fbL7gAAAIUBAAATAAAAAAAAAAAA&#10;AAAAAAAAAABbQ29udGVudF9UeXBlc10ueG1sUEsBAi0AFAAGAAgAAAAhAFr0LFu/AAAAFQEAAAsA&#10;AAAAAAAAAAAAAAAAHwEAAF9yZWxzLy5yZWxzUEsBAi0AFAAGAAgAAAAhACan/lPEAAAA2wAAAA8A&#10;AAAAAAAAAAAAAAAABwIAAGRycy9kb3ducmV2LnhtbFBLBQYAAAAAAwADALcAAAD4AgAAAAA=&#10;" filled="f" stroked="f" strokeweight=".5pt">
                  <v:textbox>
                    <w:txbxContent>
                      <w:p w14:paraId="19C21215" w14:textId="77777777" w:rsidR="00A93806" w:rsidRDefault="00A93806" w:rsidP="003F3453">
                        <w:pPr>
                          <w:spacing w:line="256" w:lineRule="auto"/>
                          <w:rPr>
                            <w:rFonts w:ascii="Arial" w:eastAsia="Times New Roman" w:hAnsi="Arial"/>
                            <w:color w:val="000000" w:themeColor="text1"/>
                            <w:kern w:val="24"/>
                            <w:sz w:val="28"/>
                            <w:szCs w:val="28"/>
                          </w:rPr>
                        </w:pPr>
                        <w:proofErr w:type="spellStart"/>
                        <w:r w:rsidRPr="003F3453">
                          <w:rPr>
                            <w:rFonts w:ascii="Arial" w:eastAsia="Times New Roman" w:hAnsi="Arial"/>
                            <w:color w:val="000000" w:themeColor="text1"/>
                            <w:kern w:val="24"/>
                            <w:sz w:val="28"/>
                            <w:szCs w:val="28"/>
                          </w:rPr>
                          <w:t>Atmoterm</w:t>
                        </w:r>
                        <w:proofErr w:type="spellEnd"/>
                        <w:r w:rsidRPr="003F3453">
                          <w:rPr>
                            <w:rFonts w:ascii="Arial" w:eastAsia="Times New Roman" w:hAnsi="Arial"/>
                            <w:color w:val="000000" w:themeColor="text1"/>
                            <w:kern w:val="24"/>
                            <w:sz w:val="28"/>
                            <w:szCs w:val="28"/>
                          </w:rPr>
                          <w:t xml:space="preserve"> SA</w:t>
                        </w:r>
                      </w:p>
                    </w:txbxContent>
                  </v:textbox>
                </v:shape>
              </v:group>
            </w:pict>
          </mc:Fallback>
        </mc:AlternateContent>
      </w:r>
      <w:r w:rsidR="003F3453" w:rsidRPr="00603089">
        <w:rPr>
          <w:noProof/>
          <w:color w:val="0563C1"/>
          <w:lang w:eastAsia="pl-PL"/>
        </w:rPr>
        <w:drawing>
          <wp:anchor distT="0" distB="0" distL="114300" distR="114300" simplePos="0" relativeHeight="251738112" behindDoc="0" locked="0" layoutInCell="1" allowOverlap="1" wp14:anchorId="51449EEA" wp14:editId="0E544E64">
            <wp:simplePos x="0" y="0"/>
            <wp:positionH relativeFrom="column">
              <wp:posOffset>1228211</wp:posOffset>
            </wp:positionH>
            <wp:positionV relativeFrom="paragraph">
              <wp:posOffset>7699807</wp:posOffset>
            </wp:positionV>
            <wp:extent cx="762000" cy="762000"/>
            <wp:effectExtent l="0" t="0" r="0" b="0"/>
            <wp:wrapTopAndBottom/>
            <wp:docPr id="10" name="Obraz 10" descr="Logo Atmoterm SA">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descr="Logo Atmoterm SA">
                      <a:hlinkClick r:id="rId17"/>
                    </pic:cNvPr>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anchor>
        </w:drawing>
      </w:r>
      <w:r w:rsidRPr="00603089">
        <w:rPr>
          <w:noProof/>
        </w:rPr>
        <mc:AlternateContent>
          <mc:Choice Requires="wpg">
            <w:drawing>
              <wp:anchor distT="0" distB="0" distL="114300" distR="114300" simplePos="0" relativeHeight="251668480" behindDoc="0" locked="0" layoutInCell="1" allowOverlap="1" wp14:anchorId="701F9A4A" wp14:editId="5350105E">
                <wp:simplePos x="0" y="0"/>
                <wp:positionH relativeFrom="column">
                  <wp:posOffset>415290</wp:posOffset>
                </wp:positionH>
                <wp:positionV relativeFrom="paragraph">
                  <wp:posOffset>5093970</wp:posOffset>
                </wp:positionV>
                <wp:extent cx="5743575" cy="1896110"/>
                <wp:effectExtent l="0" t="0" r="0" b="0"/>
                <wp:wrapNone/>
                <wp:docPr id="48" name="Grupa 48" descr="Logo i nazwa firm: Infra CD sp. z o.o. oraz Ecorys Polska sp. z o.o. - parterów wykonawc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43575" cy="1896110"/>
                          <a:chOff x="0" y="0"/>
                          <a:chExt cx="5743868" cy="1896275"/>
                        </a:xfrm>
                      </wpg:grpSpPr>
                      <wps:wsp>
                        <wps:cNvPr id="50" name="Pole tekstowe 9"/>
                        <wps:cNvSpPr txBox="1"/>
                        <wps:spPr>
                          <a:xfrm>
                            <a:off x="0" y="0"/>
                            <a:ext cx="2275530" cy="677075"/>
                          </a:xfrm>
                          <a:prstGeom prst="rect">
                            <a:avLst/>
                          </a:prstGeom>
                          <a:solidFill>
                            <a:schemeClr val="lt1"/>
                          </a:solidFill>
                          <a:ln w="6350">
                            <a:noFill/>
                          </a:ln>
                        </wps:spPr>
                        <wps:txbx>
                          <w:txbxContent>
                            <w:p w14:paraId="3B1CD8AD" w14:textId="597FB6B3" w:rsidR="00A93806" w:rsidRPr="00BB0FD3" w:rsidRDefault="00A93806" w:rsidP="00A85572">
                              <w:pPr>
                                <w:jc w:val="center"/>
                              </w:pPr>
                              <w:r>
                                <w:rPr>
                                  <w:noProof/>
                                  <w:lang w:eastAsia="pl-PL"/>
                                </w:rPr>
                                <w:drawing>
                                  <wp:inline distT="0" distB="0" distL="0" distR="0" wp14:anchorId="621D961F" wp14:editId="129B1160">
                                    <wp:extent cx="1553210" cy="579120"/>
                                    <wp:effectExtent l="0" t="0" r="0" b="5080"/>
                                    <wp:docPr id="286" name="Grafika 286" descr="Logo Infra CD Sp. z 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Grafika 286" descr="Logo Infra CD Sp. z o.o."/>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553210" cy="5791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Pole tekstowe 23"/>
                        <wps:cNvSpPr txBox="1"/>
                        <wps:spPr>
                          <a:xfrm>
                            <a:off x="35169" y="1219200"/>
                            <a:ext cx="2275530" cy="677075"/>
                          </a:xfrm>
                          <a:prstGeom prst="rect">
                            <a:avLst/>
                          </a:prstGeom>
                          <a:solidFill>
                            <a:schemeClr val="lt1"/>
                          </a:solidFill>
                          <a:ln w="6350">
                            <a:noFill/>
                          </a:ln>
                        </wps:spPr>
                        <wps:txbx>
                          <w:txbxContent>
                            <w:p w14:paraId="16209EBA" w14:textId="6F07913F" w:rsidR="00A93806" w:rsidRPr="00BB0FD3" w:rsidRDefault="00A93806" w:rsidP="00A85572">
                              <w:pPr>
                                <w:jc w:val="center"/>
                              </w:pPr>
                              <w:r>
                                <w:rPr>
                                  <w:noProof/>
                                  <w:lang w:eastAsia="pl-PL"/>
                                </w:rPr>
                                <w:drawing>
                                  <wp:inline distT="0" distB="0" distL="0" distR="0" wp14:anchorId="275B71DE" wp14:editId="5DAD3965">
                                    <wp:extent cx="1273810" cy="579120"/>
                                    <wp:effectExtent l="0" t="0" r="0" b="5080"/>
                                    <wp:docPr id="288" name="Grafika 288" descr="Logo Ecorys Polska Sp. z 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Grafika 288" descr="Logo Ecorys Polska Sp. z o.o."/>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273810" cy="5791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Pole tekstowe 113"/>
                        <wps:cNvSpPr txBox="1"/>
                        <wps:spPr>
                          <a:xfrm>
                            <a:off x="2602523" y="164124"/>
                            <a:ext cx="3141345" cy="508000"/>
                          </a:xfrm>
                          <a:prstGeom prst="rect">
                            <a:avLst/>
                          </a:prstGeom>
                          <a:noFill/>
                          <a:ln w="6350">
                            <a:noFill/>
                          </a:ln>
                        </wps:spPr>
                        <wps:txbx>
                          <w:txbxContent>
                            <w:p w14:paraId="5447B9E2" w14:textId="77777777" w:rsidR="00A93806" w:rsidRDefault="00A93806" w:rsidP="00A85572">
                              <w:pPr>
                                <w:spacing w:line="256" w:lineRule="auto"/>
                                <w:rPr>
                                  <w:rFonts w:ascii="Arial" w:eastAsia="Times New Roman" w:hAnsi="Arial"/>
                                  <w:color w:val="000000" w:themeColor="text1"/>
                                  <w:kern w:val="24"/>
                                  <w:sz w:val="28"/>
                                  <w:szCs w:val="28"/>
                                </w:rPr>
                              </w:pPr>
                              <w:r>
                                <w:rPr>
                                  <w:rFonts w:ascii="Arial" w:eastAsia="Times New Roman" w:hAnsi="Arial"/>
                                  <w:color w:val="000000" w:themeColor="text1"/>
                                  <w:kern w:val="24"/>
                                  <w:sz w:val="28"/>
                                  <w:szCs w:val="28"/>
                                </w:rPr>
                                <w:t>Infra – Centrum Doradztwa Sp. z o.o.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 name="Pole tekstowe 108"/>
                        <wps:cNvSpPr txBox="1"/>
                        <wps:spPr>
                          <a:xfrm>
                            <a:off x="2602523" y="1289539"/>
                            <a:ext cx="3141345" cy="508000"/>
                          </a:xfrm>
                          <a:prstGeom prst="rect">
                            <a:avLst/>
                          </a:prstGeom>
                          <a:noFill/>
                          <a:ln w="6350">
                            <a:noFill/>
                          </a:ln>
                        </wps:spPr>
                        <wps:txbx>
                          <w:txbxContent>
                            <w:p w14:paraId="1526BDF6" w14:textId="77777777" w:rsidR="00A93806" w:rsidRDefault="00A93806" w:rsidP="00A85572">
                              <w:pPr>
                                <w:spacing w:line="256" w:lineRule="auto"/>
                                <w:rPr>
                                  <w:rFonts w:ascii="Arial" w:eastAsia="Times New Roman" w:hAnsi="Arial"/>
                                  <w:color w:val="000000" w:themeColor="text1"/>
                                  <w:kern w:val="24"/>
                                  <w:sz w:val="28"/>
                                  <w:szCs w:val="28"/>
                                </w:rPr>
                              </w:pPr>
                              <w:r>
                                <w:rPr>
                                  <w:rFonts w:ascii="Arial" w:eastAsia="Times New Roman" w:hAnsi="Arial"/>
                                  <w:color w:val="000000" w:themeColor="text1"/>
                                  <w:kern w:val="24"/>
                                  <w:sz w:val="28"/>
                                  <w:szCs w:val="28"/>
                                </w:rPr>
                                <w:t>Ecorys Polska Sp. z o.o.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01F9A4A" id="Grupa 48" o:spid="_x0000_s1032" alt="Logo i nazwa firm: Infra CD sp. z o.o. oraz Ecorys Polska sp. z o.o. - parterów wykonawcy" style="position:absolute;left:0;text-align:left;margin-left:32.7pt;margin-top:401.1pt;width:452.25pt;height:149.3pt;z-index:251668480" coordsize="57438,18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dqFRgMAAA8OAAAOAAAAZHJzL2Uyb0RvYy54bWzsV99P2zAQfp+0/8Hy+2h+t41oUQcDTaqg&#10;Ekw8u47TRCSxZ7tN2V+/s5O0pVQadJrENl4iOz6f7777votzerYuC7RiUuW8GmH3xMGIVZQnebUY&#10;4W93l58GGClNqoQUvGIj/MgUPht//HBai5h5PONFwiQCJ5WKazHCmdYi7vUUzVhJ1AkXrILFlMuS&#10;aJjKRS+RpAbvZdHzHCfq1VwmQnLKlIK3F80iHlv/acqovklTxTQqRhhi0/Yp7XNunr3xKYkXkogs&#10;p20Y5IgoSpJXcOjG1QXRBC1l/sxVmVPJFU/1CeVlj6dpTpnNAbJxnb1sriRfCpvLIq4XYgMTQLuH&#10;09Fu6fXqSopbMZNN9DCccvqgAJdeLRbx7rqZL7bG61SWZhMkgdYW0ccNomytEYWXYT/ww36IEYU1&#10;dzCMXLfFnGZQmGf7aPZlZ+cgAvZ0Oz1wY6IicXOwDW8TTi2AP2oLkfo9iG4zIphFXhkIZhLlCWQD&#10;DKpICTSe8YIhzR6U5jVDQxOYiQBMDZRIrz9zyN7t3qsW35dA5kGioQ8nmcSjft/Zy5vEQip9xXiJ&#10;zGCEJZDcco+spko3EHUmpj6KF3lymReFnRhhsfNCohUBSRTaxgigPrEqKlTD4T4kbDZV3GxvPBeV&#10;ZYaKm5xM1no9X1t8/C7fOU8eAQbJG70pQS9ziHVKlJ4RCQKD9KBp6Bt4pAWHs3g7wijj8seh98Ye&#10;igqrGNUg2BFW35dEMoyKrxWUe+gGgVG4nQRh34OJ3F2Z765Uy/KcAwAutCdB7dDY66IbppKX99Bb&#10;JuZUWCIVhbNHWHfDc920EehNlE0m1gg0LYieVreCGtcGO1OJu/U9kaItlwZtXPOOYCTeq1pj26A+&#10;WWqe5rakBucG1RZ+IHvDuT/Peu8w671NuV9Jez90oyFGpiN47hC6uKENibue8RcLIHgXwL8ogP5h&#10;AbjusQrwIscLQT9WA1HgepY4Wwn4buD6QfvZDJ2B02hk8+179Tdg08FJfGRvtx/fbRf6dW9/A72a&#10;avn/dWu4Mh26o7jOoGtOr2zXT8jqDYahb+87b5qtUZfrS28i72w1N7bdu4W9X8Nfh71yt39I5rdm&#10;d27tt/9x458AAAD//wMAUEsDBBQABgAIAAAAIQBLoWtA4gAAAAsBAAAPAAAAZHJzL2Rvd25yZXYu&#10;eG1sTI/BasMwEETvhf6D2EJvjWS3MbZjOYTQ9hQKTQolt421sU0syViK7fx91VN7XOYx87ZYz7pj&#10;Iw2utUZCtBDAyFRWtaaW8HV4e0qBOY9GYWcNSbiRg3V5f1dgruxkPmnc+5qFEuNylNB43+ecu6oh&#10;jW5hezIhO9tBow/nUHM14BTKdcdjIRKusTVhocGetg1Vl/1VS3ifcNo8R6/j7nLe3o6H5cf3LiIp&#10;Hx/mzQqYp9n/wfCrH9ShDE4nezXKsU5CsnwJpIRUxDGwAGRJlgE7BTISIgVeFvz/D+UPAAAA//8D&#10;AFBLAQItABQABgAIAAAAIQC2gziS/gAAAOEBAAATAAAAAAAAAAAAAAAAAAAAAABbQ29udGVudF9U&#10;eXBlc10ueG1sUEsBAi0AFAAGAAgAAAAhADj9If/WAAAAlAEAAAsAAAAAAAAAAAAAAAAALwEAAF9y&#10;ZWxzLy5yZWxzUEsBAi0AFAAGAAgAAAAhANIh2oVGAwAADw4AAA4AAAAAAAAAAAAAAAAALgIAAGRy&#10;cy9lMm9Eb2MueG1sUEsBAi0AFAAGAAgAAAAhAEuha0DiAAAACwEAAA8AAAAAAAAAAAAAAAAAoAUA&#10;AGRycy9kb3ducmV2LnhtbFBLBQYAAAAABAAEAPMAAACvBgAAAAA=&#10;">
                <v:shape id="_x0000_s1033" type="#_x0000_t202" style="position:absolute;width:22755;height:6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f4YwwAAANsAAAAPAAAAZHJzL2Rvd25yZXYueG1sRE9Na8JA&#10;EL0L/odlhF6kblrRljQbkdJW8aZpK96G7DQJZmdDdpvEf+8eBI+P952sBlOLjlpXWVbwNItAEOdW&#10;V1wo+M4+H19BOI+ssbZMCi7kYJWORwnG2va8p+7gCxFC2MWooPS+iaV0eUkG3cw2xIH7s61BH2Bb&#10;SN1iH8JNLZ+jaCkNVhwaSmzovaT8fPg3Ck7T4rhzw9dPP1/Mm49Nl7386kyph8mwfgPhafB38c29&#10;1QoWYX34En6ATK8AAAD//wMAUEsBAi0AFAAGAAgAAAAhANvh9svuAAAAhQEAABMAAAAAAAAAAAAA&#10;AAAAAAAAAFtDb250ZW50X1R5cGVzXS54bWxQSwECLQAUAAYACAAAACEAWvQsW78AAAAVAQAACwAA&#10;AAAAAAAAAAAAAAAfAQAAX3JlbHMvLnJlbHNQSwECLQAUAAYACAAAACEAWIn+GMMAAADbAAAADwAA&#10;AAAAAAAAAAAAAAAHAgAAZHJzL2Rvd25yZXYueG1sUEsFBgAAAAADAAMAtwAAAPcCAAAAAA==&#10;" fillcolor="white [3201]" stroked="f" strokeweight=".5pt">
                  <v:textbox>
                    <w:txbxContent>
                      <w:p w14:paraId="3B1CD8AD" w14:textId="597FB6B3" w:rsidR="00A93806" w:rsidRPr="00BB0FD3" w:rsidRDefault="00A93806" w:rsidP="00A85572">
                        <w:pPr>
                          <w:jc w:val="center"/>
                        </w:pPr>
                        <w:r>
                          <w:rPr>
                            <w:noProof/>
                            <w:lang w:eastAsia="pl-PL"/>
                          </w:rPr>
                          <w:drawing>
                            <wp:inline distT="0" distB="0" distL="0" distR="0" wp14:anchorId="621D961F" wp14:editId="129B1160">
                              <wp:extent cx="1553210" cy="579120"/>
                              <wp:effectExtent l="0" t="0" r="0" b="5080"/>
                              <wp:docPr id="286" name="Grafika 286" descr="Logo Infra CD Sp. z 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Grafika 286" descr="Logo Infra CD Sp. z o.o."/>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1553210" cy="579120"/>
                                      </a:xfrm>
                                      <a:prstGeom prst="rect">
                                        <a:avLst/>
                                      </a:prstGeom>
                                    </pic:spPr>
                                  </pic:pic>
                                </a:graphicData>
                              </a:graphic>
                            </wp:inline>
                          </w:drawing>
                        </w:r>
                      </w:p>
                    </w:txbxContent>
                  </v:textbox>
                </v:shape>
                <v:shape id="_x0000_s1034" type="#_x0000_t202" style="position:absolute;left:351;top:12192;width:22755;height:6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8X0xQAAANsAAAAPAAAAZHJzL2Rvd25yZXYueG1sRI9Ba8JA&#10;FITvQv/D8gpepG6q2JbUVaRYFW9NtKW3R/Y1CWbfhuw2if/eFQSPw8x8w8yXvalES40rLSt4Hkcg&#10;iDOrS84VHNLPpzcQziNrrCyTgjM5WC4eBnOMte34i9rE5yJA2MWooPC+jqV0WUEG3djWxMH7s41B&#10;H2STS91gF+CmkpMoepEGSw4LBdb0UVB2Sv6Ngt9R/rN3/ebYTWfTer1t09dvnSo1fOxX7yA89f4e&#10;vrV3WsFsAtcv4QfIxQUAAP//AwBQSwECLQAUAAYACAAAACEA2+H2y+4AAACFAQAAEwAAAAAAAAAA&#10;AAAAAAAAAAAAW0NvbnRlbnRfVHlwZXNdLnhtbFBLAQItABQABgAIAAAAIQBa9CxbvwAAABUBAAAL&#10;AAAAAAAAAAAAAAAAAB8BAABfcmVscy8ucmVsc1BLAQItABQABgAIAAAAIQDHF8X0xQAAANsAAAAP&#10;AAAAAAAAAAAAAAAAAAcCAABkcnMvZG93bnJldi54bWxQSwUGAAAAAAMAAwC3AAAA+QIAAAAA&#10;" fillcolor="white [3201]" stroked="f" strokeweight=".5pt">
                  <v:textbox>
                    <w:txbxContent>
                      <w:p w14:paraId="16209EBA" w14:textId="6F07913F" w:rsidR="00A93806" w:rsidRPr="00BB0FD3" w:rsidRDefault="00A93806" w:rsidP="00A85572">
                        <w:pPr>
                          <w:jc w:val="center"/>
                        </w:pPr>
                        <w:r>
                          <w:rPr>
                            <w:noProof/>
                            <w:lang w:eastAsia="pl-PL"/>
                          </w:rPr>
                          <w:drawing>
                            <wp:inline distT="0" distB="0" distL="0" distR="0" wp14:anchorId="275B71DE" wp14:editId="5DAD3965">
                              <wp:extent cx="1273810" cy="579120"/>
                              <wp:effectExtent l="0" t="0" r="0" b="5080"/>
                              <wp:docPr id="288" name="Grafika 288" descr="Logo Ecorys Polska Sp. z 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Grafika 288" descr="Logo Ecorys Polska Sp. z o.o."/>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273810" cy="579120"/>
                                      </a:xfrm>
                                      <a:prstGeom prst="rect">
                                        <a:avLst/>
                                      </a:prstGeom>
                                    </pic:spPr>
                                  </pic:pic>
                                </a:graphicData>
                              </a:graphic>
                            </wp:inline>
                          </w:drawing>
                        </w:r>
                      </w:p>
                    </w:txbxContent>
                  </v:textbox>
                </v:shape>
                <v:shape id="Pole tekstowe 113" o:spid="_x0000_s1035" type="#_x0000_t202" style="position:absolute;left:26025;top:1641;width:31413;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gkBxQAAANsAAAAPAAAAZHJzL2Rvd25yZXYueG1sRI9PawIx&#10;FMTvBb9DeIKXUrOVVsvWKCIIe9iLfxC8PTavm8XNy5qk6/rtm0Khx2FmfsMs14NtRU8+NI4VvE4z&#10;EMSV0w3XCk7H3csHiBCRNbaOScGDAqxXo6cl5trdeU/9IdYiQTjkqMDE2OVShsqQxTB1HXHyvpy3&#10;GJP0tdQe7wluWznLsrm02HBaMNjR1lB1PXxbBf25eNP73kT/vC2LrLiWt8WlVGoyHjafICIN8T/8&#10;1y60gvcF/H5JP0CufgAAAP//AwBQSwECLQAUAAYACAAAACEA2+H2y+4AAACFAQAAEwAAAAAAAAAA&#10;AAAAAAAAAAAAW0NvbnRlbnRfVHlwZXNdLnhtbFBLAQItABQABgAIAAAAIQBa9CxbvwAAABUBAAAL&#10;AAAAAAAAAAAAAAAAAB8BAABfcmVscy8ucmVsc1BLAQItABQABgAIAAAAIQAIbgkBxQAAANsAAAAP&#10;AAAAAAAAAAAAAAAAAAcCAABkcnMvZG93bnJldi54bWxQSwUGAAAAAAMAAwC3AAAA+QIAAAAA&#10;" filled="f" stroked="f" strokeweight=".5pt">
                  <v:textbox>
                    <w:txbxContent>
                      <w:p w14:paraId="5447B9E2" w14:textId="77777777" w:rsidR="00A93806" w:rsidRDefault="00A93806" w:rsidP="00A85572">
                        <w:pPr>
                          <w:spacing w:line="256" w:lineRule="auto"/>
                          <w:rPr>
                            <w:rFonts w:ascii="Arial" w:eastAsia="Times New Roman" w:hAnsi="Arial"/>
                            <w:color w:val="000000" w:themeColor="text1"/>
                            <w:kern w:val="24"/>
                            <w:sz w:val="28"/>
                            <w:szCs w:val="28"/>
                          </w:rPr>
                        </w:pPr>
                        <w:r>
                          <w:rPr>
                            <w:rFonts w:ascii="Arial" w:eastAsia="Times New Roman" w:hAnsi="Arial"/>
                            <w:color w:val="000000" w:themeColor="text1"/>
                            <w:kern w:val="24"/>
                            <w:sz w:val="28"/>
                            <w:szCs w:val="28"/>
                          </w:rPr>
                          <w:t>Infra – Centrum Doradztwa Sp. z o.o.</w:t>
                        </w:r>
                      </w:p>
                    </w:txbxContent>
                  </v:textbox>
                </v:shape>
                <v:shape id="Pole tekstowe 108" o:spid="_x0000_s1036" type="#_x0000_t202" style="position:absolute;left:26025;top:12895;width:31413;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Z1zwQAAANsAAAAPAAAAZHJzL2Rvd25yZXYueG1sRE/Pa8Iw&#10;FL4L/g/hDXYRTR06R2cUEQY99KIOwdujeWuKzUtNstr998tB8Pjx/V5vB9uKnnxoHCuYzzIQxJXT&#10;DdcKvk9f0w8QISJrbB2Tgj8KsN2MR2vMtbvzgfpjrEUK4ZCjAhNjl0sZKkMWw8x1xIn7cd5iTNDX&#10;Unu8p3Dbyrcse5cWG04NBjvaG6qux1+roD8XC33oTfSTfVlkxbW8rS6lUq8vw+4TRKQhPsUPd6EV&#10;LNPY9CX9ALn5BwAA//8DAFBLAQItABQABgAIAAAAIQDb4fbL7gAAAIUBAAATAAAAAAAAAAAAAAAA&#10;AAAAAABbQ29udGVudF9UeXBlc10ueG1sUEsBAi0AFAAGAAgAAAAhAFr0LFu/AAAAFQEAAAsAAAAA&#10;AAAAAAAAAAAAHwEAAF9yZWxzLy5yZWxzUEsBAi0AFAAGAAgAAAAhAHnxnXPBAAAA2wAAAA8AAAAA&#10;AAAAAAAAAAAABwIAAGRycy9kb3ducmV2LnhtbFBLBQYAAAAAAwADALcAAAD1AgAAAAA=&#10;" filled="f" stroked="f" strokeweight=".5pt">
                  <v:textbox>
                    <w:txbxContent>
                      <w:p w14:paraId="1526BDF6" w14:textId="77777777" w:rsidR="00A93806" w:rsidRDefault="00A93806" w:rsidP="00A85572">
                        <w:pPr>
                          <w:spacing w:line="256" w:lineRule="auto"/>
                          <w:rPr>
                            <w:rFonts w:ascii="Arial" w:eastAsia="Times New Roman" w:hAnsi="Arial"/>
                            <w:color w:val="000000" w:themeColor="text1"/>
                            <w:kern w:val="24"/>
                            <w:sz w:val="28"/>
                            <w:szCs w:val="28"/>
                          </w:rPr>
                        </w:pPr>
                        <w:proofErr w:type="spellStart"/>
                        <w:r>
                          <w:rPr>
                            <w:rFonts w:ascii="Arial" w:eastAsia="Times New Roman" w:hAnsi="Arial"/>
                            <w:color w:val="000000" w:themeColor="text1"/>
                            <w:kern w:val="24"/>
                            <w:sz w:val="28"/>
                            <w:szCs w:val="28"/>
                          </w:rPr>
                          <w:t>Ecorys</w:t>
                        </w:r>
                        <w:proofErr w:type="spellEnd"/>
                        <w:r>
                          <w:rPr>
                            <w:rFonts w:ascii="Arial" w:eastAsia="Times New Roman" w:hAnsi="Arial"/>
                            <w:color w:val="000000" w:themeColor="text1"/>
                            <w:kern w:val="24"/>
                            <w:sz w:val="28"/>
                            <w:szCs w:val="28"/>
                          </w:rPr>
                          <w:t xml:space="preserve"> Polska Sp. z o.o.</w:t>
                        </w:r>
                      </w:p>
                    </w:txbxContent>
                  </v:textbox>
                </v:shape>
              </v:group>
            </w:pict>
          </mc:Fallback>
        </mc:AlternateContent>
      </w:r>
      <w:r w:rsidRPr="00603089">
        <w:rPr>
          <w:noProof/>
        </w:rPr>
        <mc:AlternateContent>
          <mc:Choice Requires="wpg">
            <w:drawing>
              <wp:anchor distT="0" distB="0" distL="114300" distR="114300" simplePos="0" relativeHeight="251735040" behindDoc="0" locked="0" layoutInCell="1" allowOverlap="1" wp14:anchorId="076EF2FC" wp14:editId="4190CF46">
                <wp:simplePos x="0" y="0"/>
                <wp:positionH relativeFrom="page">
                  <wp:align>left</wp:align>
                </wp:positionH>
                <wp:positionV relativeFrom="paragraph">
                  <wp:posOffset>7199630</wp:posOffset>
                </wp:positionV>
                <wp:extent cx="4200264" cy="353695"/>
                <wp:effectExtent l="0" t="0" r="0" b="8255"/>
                <wp:wrapNone/>
                <wp:docPr id="43" name="Grupa 43" descr="Zielony prostokąt z napisem Prognoza oddziaływania na środowisk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00264" cy="353695"/>
                          <a:chOff x="0" y="0"/>
                          <a:chExt cx="4266045" cy="354330"/>
                        </a:xfrm>
                      </wpg:grpSpPr>
                      <wps:wsp>
                        <wps:cNvPr id="44" name="Pole tekstowe 14"/>
                        <wps:cNvSpPr txBox="1"/>
                        <wps:spPr>
                          <a:xfrm>
                            <a:off x="1347072" y="0"/>
                            <a:ext cx="2918973" cy="354184"/>
                          </a:xfrm>
                          <a:prstGeom prst="rect">
                            <a:avLst/>
                          </a:prstGeom>
                          <a:solidFill>
                            <a:srgbClr val="5BB248"/>
                          </a:solidFill>
                          <a:ln w="22225" cmpd="sng">
                            <a:noFill/>
                            <a:prstDash val="solid"/>
                          </a:ln>
                          <a:effectLst>
                            <a:softEdge rad="0"/>
                          </a:effectLst>
                        </wps:spPr>
                        <wps:txbx>
                          <w:txbxContent>
                            <w:p w14:paraId="11C0CB47" w14:textId="77777777" w:rsidR="00A93806" w:rsidRPr="00F55263" w:rsidRDefault="00A93806" w:rsidP="003F3453">
                              <w:pPr>
                                <w:rPr>
                                  <w:b/>
                                  <w:bCs/>
                                  <w:color w:val="FFFFFF" w:themeColor="background1"/>
                                </w:rPr>
                              </w:pPr>
                              <w:r w:rsidRPr="00F55263">
                                <w:rPr>
                                  <w:b/>
                                  <w:bCs/>
                                  <w:color w:val="FFFFFF" w:themeColor="background1"/>
                                </w:rPr>
                                <w:t>Prognoza oddziaływania na środowisko</w:t>
                              </w:r>
                            </w:p>
                          </w:txbxContent>
                        </wps:txbx>
                        <wps:bodyPr rot="0" spcFirstLastPara="0" vertOverflow="overflow" horzOverflow="overflow" vert="horz" wrap="none" lIns="180000" tIns="72000" rIns="180000" bIns="72000" numCol="1" spcCol="0" rtlCol="0" fromWordArt="0" anchor="ctr" anchorCtr="0" forceAA="0" compatLnSpc="1">
                          <a:prstTxWarp prst="textNoShape">
                            <a:avLst/>
                          </a:prstTxWarp>
                          <a:noAutofit/>
                        </wps:bodyPr>
                      </wps:wsp>
                      <wps:wsp>
                        <wps:cNvPr id="47" name="Prostokąt 15"/>
                        <wps:cNvSpPr/>
                        <wps:spPr>
                          <a:xfrm>
                            <a:off x="0" y="0"/>
                            <a:ext cx="1299845" cy="354330"/>
                          </a:xfrm>
                          <a:prstGeom prst="rect">
                            <a:avLst/>
                          </a:prstGeom>
                          <a:solidFill>
                            <a:srgbClr val="5BB24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076EF2FC" id="Grupa 43" o:spid="_x0000_s1037" alt="Zielony prostokąt z napisem Prognoza oddziaływania na środowisko" style="position:absolute;left:0;text-align:left;margin-left:0;margin-top:566.9pt;width:330.75pt;height:27.85pt;z-index:251735040;mso-position-horizontal:left;mso-position-horizontal-relative:page;mso-height-relative:margin" coordsize="42660,3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OshmwMAAAgKAAAOAAAAZHJzL2Uyb0RvYy54bWzcVktv1DAQviPxHyzfaTbZ7CtqivqgFVIF&#10;FQX17HWch+rYxvY2W+78M34YYzvJLtvCAdQLOUS25+GZb+ab5PjttuXogWnTSJHj+GiCERNUFo2o&#10;cvzl8+WbJUbGElEQLgXL8SMz+O3J61fHncpYImvJC6YROBEm61SOa2tVFkWG1qwl5kgqJkBYSt0S&#10;C1tdRYUmHXhveZRMJvOok7pQWlJmDJxeBCE+8f7LklH7sSwNs4jnGGKz/q39e+3e0ckxySpNVN3Q&#10;PgzyF1G0pBFw6ejqgliCNrp54qptqJZGlvaIyjaSZdlQ5nOAbOLJQTZXWm6Uz6XKukqNMAG0Bzj9&#10;tVv64eFKq1t1o0P0sLyW9N4ALlGnqmxf7vbVTnlb6tYZQRJo6xF9HBFlW4soHKZQo2SeYkRBNp1N&#10;56tZgJzWUJcnZrR+NxrO55N0Nhim06mvVUSycK0PbgymU9A9ZgeQ+TeAbmuimMfdOABuNGoKyAXS&#10;EKSFJr6RnCHL7o2VHUNx6lJyIYCuQxLZ7ZmE5OPh3PTwHiAWT9PFZJFg9BS3ZBUvV4vpmH689JeM&#10;6ZNMaWOvmGyRW+RYQ6f7BiQP18a66u1UXJGM5E1x2XDuN7pan3ONHgiwYnZ2lqRLFyqY/KLGBepy&#10;nMDj6tAqwMCIyt8ipPMFNuGWC2Lq4M076J1x4eTMsxCCCmGU9l1RMaQJeBtKuqcCdTVZwMut7Ha9&#10;9eAvBizXsngEiLWEpIHQRtHLBhC4JsbeEA3chUOYR/YjvEouIQHZrzCqpf723LnTh44BKUYdzIIc&#10;CxhWGPH3AjopXk7ggdnhdwvoaNjoX0TrfZHYtOcSgI19dH7pDCwflqWW7R2MrVN3K4iIoHB3jqnV&#10;w+bchhkFg4+y01OvBgNDEXstbhV1zgfsP2/viFZ9G1gg3gc59C/JDroh6DpLIU83VpaNbxWHdMDV&#10;s95zKXT0y5NqMZIK5qKV9z++WxT7IbHHqJ5fv+ERQPiUQXGyWi3/MEB29OihexkGBax7sgDBHCcO&#10;etzYR86cHhefWAndDqMj8eX1X0E2MpVQyoQNlTc1KVhPYN+ePX/dd9NZeDZ7h85zCWQdffcOBs3g&#10;ZPAd3PT6zjRwczSe/CmwYDxa+JulsKNx2wipn3PAIav+5qA/gBSg2fXnS/PefN0QPTJ/FacpNFcg&#10;fjoD6g/E7yWB973kf+G9/7TC74Zvof7XyP3P7O99fXY/cCc/AQAA//8DAFBLAwQUAAYACAAAACEA&#10;Ff9RVN8AAAAKAQAADwAAAGRycy9kb3ducmV2LnhtbEyPQUvDQBCF74L/YRnBm93EkFBjNqUU9VQE&#10;W0G8bbPTJDQ7G7LbJP33Tk/2OO893ryvWM22EyMOvnWkIF5EIJAqZ1qqFXzv35+WIHzQZHTnCBVc&#10;0MOqvL8rdG7cRF847kItuIR8rhU0IfS5lL5q0Gq/cD0Se0c3WB34HGppBj1xue3kcxRl0uqW+EOj&#10;e9w0WJ12Z6vgY9LTOonfxu3puLn87tPPn22MSj0+zOtXEAHn8B+G63yeDiVvOrgzGS86BQwSWI2T&#10;hAnYz7I4BXG4SsuXFGRZyFuE8g8AAP//AwBQSwECLQAUAAYACAAAACEAtoM4kv4AAADhAQAAEwAA&#10;AAAAAAAAAAAAAAAAAAAAW0NvbnRlbnRfVHlwZXNdLnhtbFBLAQItABQABgAIAAAAIQA4/SH/1gAA&#10;AJQBAAALAAAAAAAAAAAAAAAAAC8BAABfcmVscy8ucmVsc1BLAQItABQABgAIAAAAIQCzdOshmwMA&#10;AAgKAAAOAAAAAAAAAAAAAAAAAC4CAABkcnMvZTJvRG9jLnhtbFBLAQItABQABgAIAAAAIQAV/1FU&#10;3wAAAAoBAAAPAAAAAAAAAAAAAAAAAPUFAABkcnMvZG93bnJldi54bWxQSwUGAAAAAAQABADzAAAA&#10;AQcAAAAA&#10;">
                <v:shape id="_x0000_s1038" type="#_x0000_t202" style="position:absolute;left:13470;width:29190;height:354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3iZwwAAANsAAAAPAAAAZHJzL2Rvd25yZXYueG1sRI9Pi8Iw&#10;FMTvwn6H8IS9iKZKXUs1yiIKXv0De302z7bYvJQmrd399BtB8DjMzG+Y1aY3leiocaVlBdNJBII4&#10;s7rkXMHlvB8nIJxH1lhZJgW/5GCz/hisMNX2wUfqTj4XAcIuRQWF93UqpcsKMugmtiYO3s02Bn2Q&#10;TS51g48AN5WcRdGXNFhyWCiwpm1B2f3UGgW76lpfR+2+2/39zLftwib3eJEo9Tnsv5cgPPX+HX61&#10;D1pBHMPzS/gBcv0PAAD//wMAUEsBAi0AFAAGAAgAAAAhANvh9svuAAAAhQEAABMAAAAAAAAAAAAA&#10;AAAAAAAAAFtDb250ZW50X1R5cGVzXS54bWxQSwECLQAUAAYACAAAACEAWvQsW78AAAAVAQAACwAA&#10;AAAAAAAAAAAAAAAfAQAAX3JlbHMvLnJlbHNQSwECLQAUAAYACAAAACEAWo94mcMAAADbAAAADwAA&#10;AAAAAAAAAAAAAAAHAgAAZHJzL2Rvd25yZXYueG1sUEsFBgAAAAADAAMAtwAAAPcCAAAAAA==&#10;" fillcolor="#5bb248" stroked="f" strokeweight="1.75pt">
                  <v:textbox inset="5mm,2mm,5mm,2mm">
                    <w:txbxContent>
                      <w:p w14:paraId="11C0CB47" w14:textId="77777777" w:rsidR="00A93806" w:rsidRPr="00F55263" w:rsidRDefault="00A93806" w:rsidP="003F3453">
                        <w:pPr>
                          <w:rPr>
                            <w:b/>
                            <w:bCs/>
                            <w:color w:val="FFFFFF" w:themeColor="background1"/>
                          </w:rPr>
                        </w:pPr>
                        <w:r w:rsidRPr="00F55263">
                          <w:rPr>
                            <w:b/>
                            <w:bCs/>
                            <w:color w:val="FFFFFF" w:themeColor="background1"/>
                          </w:rPr>
                          <w:t>Prognoza oddziaływania na środowisko</w:t>
                        </w:r>
                      </w:p>
                    </w:txbxContent>
                  </v:textbox>
                </v:shape>
                <v:rect id="Prostokąt 15" o:spid="_x0000_s1039" style="position:absolute;width:12998;height:3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544xwAAANsAAAAPAAAAZHJzL2Rvd25yZXYueG1sRI9LT8Mw&#10;EITvSPwHa5F6ow4UaAhxqqoIKBceCRLXVbx5QLwOsUkCvx4jIXEczcw3mnQzm06MNLjWsoKTZQSC&#10;uLS65VrBS3FzHINwHlljZ5kUfJGDTXZ4kGKi7cTPNOa+FgHCLkEFjfd9IqUrGzLolrYnDl5lB4M+&#10;yKGWesApwE0nT6PoQhpsOSw02NOuofI9/zQKPh5yLi6L1dPrW3kXr88fr+9vq2+lFkfz9gqEp9n/&#10;h//ae63gbA2/X8IPkNkPAAAA//8DAFBLAQItABQABgAIAAAAIQDb4fbL7gAAAIUBAAATAAAAAAAA&#10;AAAAAAAAAAAAAABbQ29udGVudF9UeXBlc10ueG1sUEsBAi0AFAAGAAgAAAAhAFr0LFu/AAAAFQEA&#10;AAsAAAAAAAAAAAAAAAAAHwEAAF9yZWxzLy5yZWxzUEsBAi0AFAAGAAgAAAAhAL2XnjjHAAAA2wAA&#10;AA8AAAAAAAAAAAAAAAAABwIAAGRycy9kb3ducmV2LnhtbFBLBQYAAAAAAwADALcAAAD7AgAAAAA=&#10;" fillcolor="#5bb248" stroked="f" strokeweight="1pt"/>
                <w10:wrap anchorx="page"/>
              </v:group>
            </w:pict>
          </mc:Fallback>
        </mc:AlternateContent>
      </w:r>
      <w:r w:rsidRPr="00603089">
        <w:rPr>
          <w:noProof/>
        </w:rPr>
        <mc:AlternateContent>
          <mc:Choice Requires="wpg">
            <w:drawing>
              <wp:anchor distT="0" distB="0" distL="114300" distR="114300" simplePos="0" relativeHeight="251667456" behindDoc="0" locked="0" layoutInCell="1" allowOverlap="1" wp14:anchorId="466C68D1" wp14:editId="6B6C8432">
                <wp:simplePos x="0" y="0"/>
                <wp:positionH relativeFrom="column">
                  <wp:posOffset>-899795</wp:posOffset>
                </wp:positionH>
                <wp:positionV relativeFrom="paragraph">
                  <wp:posOffset>4535170</wp:posOffset>
                </wp:positionV>
                <wp:extent cx="2312325" cy="353695"/>
                <wp:effectExtent l="0" t="0" r="0" b="8255"/>
                <wp:wrapNone/>
                <wp:docPr id="42" name="Grupa 42" descr="Zielony prostokąt z napisem Partnerz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12325" cy="353695"/>
                          <a:chOff x="0" y="0"/>
                          <a:chExt cx="2359139" cy="354330"/>
                        </a:xfrm>
                      </wpg:grpSpPr>
                      <wps:wsp>
                        <wps:cNvPr id="55" name="Pole tekstowe 14"/>
                        <wps:cNvSpPr txBox="1"/>
                        <wps:spPr>
                          <a:xfrm>
                            <a:off x="1347883" y="0"/>
                            <a:ext cx="1011256" cy="354184"/>
                          </a:xfrm>
                          <a:prstGeom prst="rect">
                            <a:avLst/>
                          </a:prstGeom>
                          <a:solidFill>
                            <a:srgbClr val="5BB248"/>
                          </a:solidFill>
                          <a:ln w="22225" cmpd="sng">
                            <a:noFill/>
                            <a:prstDash val="solid"/>
                          </a:ln>
                          <a:effectLst>
                            <a:softEdge rad="0"/>
                          </a:effectLst>
                        </wps:spPr>
                        <wps:txbx>
                          <w:txbxContent>
                            <w:p w14:paraId="279FC560" w14:textId="77777777" w:rsidR="00A93806" w:rsidRPr="00BB0FD3" w:rsidRDefault="00A93806" w:rsidP="00A85572">
                              <w:pPr>
                                <w:rPr>
                                  <w:b/>
                                  <w:bCs/>
                                  <w:color w:val="FFFFFF" w:themeColor="background1"/>
                                </w:rPr>
                              </w:pPr>
                              <w:r>
                                <w:rPr>
                                  <w:b/>
                                  <w:bCs/>
                                  <w:color w:val="FFFFFF" w:themeColor="background1"/>
                                </w:rPr>
                                <w:t>Partnerzy</w:t>
                              </w:r>
                            </w:p>
                          </w:txbxContent>
                        </wps:txbx>
                        <wps:bodyPr rot="0" spcFirstLastPara="0" vertOverflow="overflow" horzOverflow="overflow" vert="horz" wrap="none" lIns="180000" tIns="72000" rIns="180000" bIns="72000" numCol="1" spcCol="0" rtlCol="0" fromWordArt="0" anchor="ctr" anchorCtr="0" forceAA="0" compatLnSpc="1">
                          <a:prstTxWarp prst="textNoShape">
                            <a:avLst/>
                          </a:prstTxWarp>
                          <a:noAutofit/>
                        </wps:bodyPr>
                      </wps:wsp>
                      <wps:wsp>
                        <wps:cNvPr id="56" name="Prostokąt 15"/>
                        <wps:cNvSpPr/>
                        <wps:spPr>
                          <a:xfrm>
                            <a:off x="0" y="0"/>
                            <a:ext cx="1299845" cy="354330"/>
                          </a:xfrm>
                          <a:prstGeom prst="rect">
                            <a:avLst/>
                          </a:prstGeom>
                          <a:solidFill>
                            <a:srgbClr val="5BB24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466C68D1" id="Grupa 42" o:spid="_x0000_s1040" alt="Zielony prostokąt z napisem Partnerzy" style="position:absolute;left:0;text-align:left;margin-left:-70.85pt;margin-top:357.1pt;width:182.05pt;height:27.85pt;z-index:251667456;mso-height-relative:margin" coordsize="23591,3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2DQngMAAAgKAAAOAAAAZHJzL2Uyb0RvYy54bWzcVslu2zAQvRfoPxC8N7IsO7WFKEF2FAiS&#10;oGnRM01RC0KRLElHTu/9s35Yh4vk1El7aJFLdRBIzsKZN/NGOjjadBw9MG1aKQqc7k0wYoLKshV1&#10;gT9/uni3wMhYIkrCpWAFfmQGHx2+fXPQq5xNZSN5yTQCJ8LkvSpwY63Kk8TQhnXE7EnFBAgrqTti&#10;YavrpNSkB+8dT6aTyX7SS10qLSkzBk7PghAfev9Vxai9qSrDLOIFhtisf2v/Xrl3cnhA8loT1bQ0&#10;hkH+IoqOtAIuHV2dEUvQWrfPXHUt1dLIyu5R2SWyqlrKfA6QTTrZyeZSy7XyudR5X6sRJoB2B6e/&#10;dkuvHy61ulO3OkQPyytJ7w3gkvSqzp/K3b7eKm8q3TkjSAJtPKKPI6JsYxGFw2mWTrPpHCMKsmye&#10;7S/nAXLaQF2emdHmfDScL9NsORjOsszXKiF5uNYHNwbTK+geswXI/BtAdw1RzONuHAC3GrVlgeeQ&#10;hiAdNPGt5AxZdm+s7BlKZy4lFwLoOiSR3ZxISD4dzk2EdwexNJu9XywyjJ7jlk7SdDrfH9NPF/6S&#10;MX2SK23sJZMdcosCa+h034Dk4cpYV72tiiuSkbwtL1rO/UbXq1Ou0QMBVsxPTqazhQsVTH5R4wL1&#10;UEJ4XAE7BRgYUftbhHS+wCbcckZME7x5B9EZF07OPAshqBBGZc/LmiFNwNtQ0icqUFeTB7zcym5W&#10;Gw++D9CdrGT5CBBrCUkDoY2iFy0gcEWMvSUauAuHMI/sDbwqLiEBGVcYNVJ/e+nc6UPHgBSjHmZB&#10;gQUMK4z4BwGdlC4m8MDs8Lv3MHVgo38RrZ6KxLo7lQBs6qPzS2dg+bCstOy+wNg6dreCiAgKdxeY&#10;Wj1sTm2YUTD4KDs+9mowMBSxV+JOUed8wP7T5gvRKraBBeJdy6F/Sb7TDUHXWQp5vLayan2rbHH1&#10;rPdcCh39+qSCHo+kgrlo5f2P7xalfki4qCKjIr9+wyOA8AUGTZfLxWycPM8GyJYeEbrXYVDAOpIF&#10;COY4sdPjxj5y5vS4+Mgq6HY3N315/VeQjUwllDJhQ+VNQ0oWCezbM/LXfTedhWezd+g8V0DW0Xd0&#10;MGgGJ4Pv4CbqO9PAzdF48qfAgvFo4W+Wwo7GXSukfskBh6zizUF/AClAs+3P1+a9+bomemT+Mp3N&#10;oLkC8WdzoP5A/CgJvI+S/4X3/tMKvxu+heKvkfufebr39dn+wB3+BAAA//8DAFBLAwQUAAYACAAA&#10;ACEAeBQyvuMAAAAMAQAADwAAAGRycy9kb3ducmV2LnhtbEyPwU7DMAyG70i8Q2QkbluaUDZWmk7T&#10;BJwmJDYkxC1rvLZak1RN1nZvjznB0fan39+fryfbsgH70HinQMwTYOhKbxpXKfg8vM6egIWondGt&#10;d6jgigHWxe1NrjPjR/eBwz5WjEJcyLSCOsYu4zyUNVod5r5DR7eT762ONPYVN70eKdy2XCbJglvd&#10;OPpQ6w63NZbn/cUqeBv1uHkQL8PufNpevw+P7187gUrd302bZ2ARp/gHw68+qUNBTkd/cSawVsFM&#10;pGJJrIKlSCUwQqSUKbAjbRarFfAi5/9LFD8AAAD//wMAUEsBAi0AFAAGAAgAAAAhALaDOJL+AAAA&#10;4QEAABMAAAAAAAAAAAAAAAAAAAAAAFtDb250ZW50X1R5cGVzXS54bWxQSwECLQAUAAYACAAAACEA&#10;OP0h/9YAAACUAQAACwAAAAAAAAAAAAAAAAAvAQAAX3JlbHMvLnJlbHNQSwECLQAUAAYACAAAACEA&#10;lr9g0J4DAAAICgAADgAAAAAAAAAAAAAAAAAuAgAAZHJzL2Uyb0RvYy54bWxQSwECLQAUAAYACAAA&#10;ACEAeBQyvuMAAAAMAQAADwAAAAAAAAAAAAAAAAD4BQAAZHJzL2Rvd25yZXYueG1sUEsFBgAAAAAE&#10;AAQA8wAAAAgHAAAAAA==&#10;">
                <v:shape id="_x0000_s1041" type="#_x0000_t202" style="position:absolute;left:13478;width:10113;height:354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kvfwwAAANsAAAAPAAAAZHJzL2Rvd25yZXYueG1sRI9Pi8Iw&#10;FMTvwn6H8IS9iKaKXUs1yiIKXv0De302z7bYvJQmrd399BtB8DjMzG+Y1aY3leiocaVlBdNJBII4&#10;s7rkXMHlvB8nIJxH1lhZJgW/5GCz/hisMNX2wUfqTj4XAcIuRQWF93UqpcsKMugmtiYO3s02Bn2Q&#10;TS51g48AN5WcRdGXNFhyWCiwpm1B2f3UGgW76lpfR+2+2/39xNt2YZP7fJEo9Tnsv5cgPPX+HX61&#10;D1pBHMPzS/gBcv0PAAD//wMAUEsBAi0AFAAGAAgAAAAhANvh9svuAAAAhQEAABMAAAAAAAAAAAAA&#10;AAAAAAAAAFtDb250ZW50X1R5cGVzXS54bWxQSwECLQAUAAYACAAAACEAWvQsW78AAAAVAQAACwAA&#10;AAAAAAAAAAAAAAAfAQAAX3JlbHMvLnJlbHNQSwECLQAUAAYACAAAACEAsBpL38MAAADbAAAADwAA&#10;AAAAAAAAAAAAAAAHAgAAZHJzL2Rvd25yZXYueG1sUEsFBgAAAAADAAMAtwAAAPcCAAAAAA==&#10;" fillcolor="#5bb248" stroked="f" strokeweight="1.75pt">
                  <v:textbox inset="5mm,2mm,5mm,2mm">
                    <w:txbxContent>
                      <w:p w14:paraId="279FC560" w14:textId="77777777" w:rsidR="00A93806" w:rsidRPr="00BB0FD3" w:rsidRDefault="00A93806" w:rsidP="00A85572">
                        <w:pPr>
                          <w:rPr>
                            <w:b/>
                            <w:bCs/>
                            <w:color w:val="FFFFFF" w:themeColor="background1"/>
                          </w:rPr>
                        </w:pPr>
                        <w:r>
                          <w:rPr>
                            <w:b/>
                            <w:bCs/>
                            <w:color w:val="FFFFFF" w:themeColor="background1"/>
                          </w:rPr>
                          <w:t>Partnerzy</w:t>
                        </w:r>
                      </w:p>
                    </w:txbxContent>
                  </v:textbox>
                </v:shape>
                <v:rect id="Prostokąt 15" o:spid="_x0000_s1042" style="position:absolute;width:12998;height:3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1+xwAAANsAAAAPAAAAZHJzL2Rvd25yZXYueG1sRI9BT8JA&#10;FITvJv6HzTPhJlslIFa2jZGgcFFoTby+dB9ttfu2dFco/HrWhMTjZGa+yczS3jRiT52rLSu4G0Yg&#10;iAuray4VfOaL2ykI55E1NpZJwZEcpMn11QxjbQ+8oX3mSxEg7GJUUHnfxlK6oiKDbmhb4uBtbWfQ&#10;B9mVUnd4CHDTyPsomkiDNYeFClt6qaj4yX6Ngt17xvljPlp/fRdv04fxx3z1uj0pNbjpn59AeOr9&#10;f/jSXmoF4wn8fQk/QCZnAAAA//8DAFBLAQItABQABgAIAAAAIQDb4fbL7gAAAIUBAAATAAAAAAAA&#10;AAAAAAAAAAAAAABbQ29udGVudF9UeXBlc10ueG1sUEsBAi0AFAAGAAgAAAAhAFr0LFu/AAAAFQEA&#10;AAsAAAAAAAAAAAAAAAAAHwEAAF9yZWxzLy5yZWxzUEsBAi0AFAAGAAgAAAAhAFcCrX7HAAAA2wAA&#10;AA8AAAAAAAAAAAAAAAAABwIAAGRycy9kb3ducmV2LnhtbFBLBQYAAAAAAwADALcAAAD7AgAAAAA=&#10;" fillcolor="#5bb248" stroked="f" strokeweight="1pt"/>
              </v:group>
            </w:pict>
          </mc:Fallback>
        </mc:AlternateContent>
      </w:r>
      <w:r w:rsidRPr="00603089">
        <w:rPr>
          <w:noProof/>
        </w:rPr>
        <mc:AlternateContent>
          <mc:Choice Requires="wpg">
            <w:drawing>
              <wp:anchor distT="0" distB="0" distL="114300" distR="114300" simplePos="0" relativeHeight="251666432" behindDoc="0" locked="0" layoutInCell="1" allowOverlap="1" wp14:anchorId="47FDE767" wp14:editId="6CA4707E">
                <wp:simplePos x="0" y="0"/>
                <wp:positionH relativeFrom="column">
                  <wp:posOffset>-899795</wp:posOffset>
                </wp:positionH>
                <wp:positionV relativeFrom="paragraph">
                  <wp:posOffset>2413000</wp:posOffset>
                </wp:positionV>
                <wp:extent cx="2014513" cy="358629"/>
                <wp:effectExtent l="0" t="0" r="5080" b="3810"/>
                <wp:wrapNone/>
                <wp:docPr id="41" name="Grupa 41" descr="Zielony prostokąt z napisem Lid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14513" cy="358629"/>
                          <a:chOff x="0" y="0"/>
                          <a:chExt cx="2061302" cy="359171"/>
                        </a:xfrm>
                      </wpg:grpSpPr>
                      <wps:wsp>
                        <wps:cNvPr id="53" name="Pole tekstowe 11"/>
                        <wps:cNvSpPr txBox="1"/>
                        <wps:spPr>
                          <a:xfrm>
                            <a:off x="1347925" y="0"/>
                            <a:ext cx="713377" cy="359171"/>
                          </a:xfrm>
                          <a:prstGeom prst="rect">
                            <a:avLst/>
                          </a:prstGeom>
                          <a:solidFill>
                            <a:srgbClr val="5BB248"/>
                          </a:solidFill>
                          <a:ln w="22225" cmpd="sng">
                            <a:noFill/>
                            <a:prstDash val="solid"/>
                          </a:ln>
                          <a:effectLst>
                            <a:softEdge rad="0"/>
                          </a:effectLst>
                        </wps:spPr>
                        <wps:txbx>
                          <w:txbxContent>
                            <w:p w14:paraId="06AA6744" w14:textId="77777777" w:rsidR="00A93806" w:rsidRPr="00BB0FD3" w:rsidRDefault="00A93806" w:rsidP="00A85572">
                              <w:pPr>
                                <w:rPr>
                                  <w:b/>
                                  <w:bCs/>
                                  <w:color w:val="FFFFFF" w:themeColor="background1"/>
                                </w:rPr>
                              </w:pPr>
                              <w:r w:rsidRPr="00BB0FD3">
                                <w:rPr>
                                  <w:b/>
                                  <w:bCs/>
                                  <w:color w:val="FFFFFF" w:themeColor="background1"/>
                                </w:rPr>
                                <w:t>Lider</w:t>
                              </w:r>
                            </w:p>
                          </w:txbxContent>
                        </wps:txbx>
                        <wps:bodyPr rot="0" spcFirstLastPara="0" vertOverflow="overflow" horzOverflow="overflow" vert="horz" wrap="none" lIns="180000" tIns="72000" rIns="180000" bIns="72000" numCol="1" spcCol="0" rtlCol="0" fromWordArt="0" anchor="ctr" anchorCtr="0" forceAA="0" compatLnSpc="1">
                          <a:prstTxWarp prst="textNoShape">
                            <a:avLst/>
                          </a:prstTxWarp>
                          <a:noAutofit/>
                        </wps:bodyPr>
                      </wps:wsp>
                      <wps:wsp>
                        <wps:cNvPr id="54" name="Prostokąt 13"/>
                        <wps:cNvSpPr/>
                        <wps:spPr>
                          <a:xfrm>
                            <a:off x="0" y="0"/>
                            <a:ext cx="1299845" cy="354330"/>
                          </a:xfrm>
                          <a:prstGeom prst="rect">
                            <a:avLst/>
                          </a:prstGeom>
                          <a:solidFill>
                            <a:srgbClr val="5BB24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47FDE767" id="Grupa 41" o:spid="_x0000_s1043" alt="Zielony prostokąt z napisem Lider" style="position:absolute;left:0;text-align:left;margin-left:-70.85pt;margin-top:190pt;width:158.6pt;height:28.25pt;z-index:251666432;mso-height-relative:margin" coordsize="20613,3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2JCogMAAAcKAAAOAAAAZHJzL2Uyb0RvYy54bWzcVktv2zgQvi/Q/0Dw3sjyI7aFKEUeTbBA&#10;0AabFj3TFPVAKJIl6cjpff/Z/rAdDiU5tdseuugeqoPAx8xw5uP3jXT2ZtdK8iSsa7TKaXoyoUQo&#10;rotGVTn9+OHm9YoS55kqmNRK5PRZOPrm/NUfZ53JxFTXWhbCEgiiXNaZnNbemyxJHK9Fy9yJNkLB&#10;ZqltyzxMbZUUlnUQvZXJdDI5TTptC2M1F87B6nXcpOcYvywF9+/L0glPZE4hN49vi+9NeCfnZyyr&#10;LDN1w/s02E9k0bJGwaFjqGvmGdna5ihU23CrnS79Cddtosuy4QJrgGrSyUE1t1ZvDdZSZV1lRpgA&#10;2gOcfjosf/d0a82Dubcxexjeaf7oAJekM1X2cj/Mq73xrrRtcIIiyA4RfR4RFTtPOCxCUfNFOqOE&#10;w95ssTqdriPkvIZ7OXLj9dvR8TSdTaaD4zpdpsExYVk8FpMbk+kMsMftAXL/DaCHmhmBuLsAwL0l&#10;TZHTBZShWAskvtdSEC8endedIClmFlIA24Ak8btLDcWP666H9wCxdDZfrqcLSo5xW6az2XL53epZ&#10;Zqzzt0K3JAxyaoHoyD/2dOd8BGowCXfktGyKm0ZKnNhqcyUteWIgisXl5XS+6rH9ykwq0sENwgMp&#10;8tYABE5VeIrSIRZqJ5xyzVwdo2GAPphU4TCBIoSkYhqlf1tUglgG0VB9cKMvTOBaXRbhCiO/2+wQ&#10;e2RNWNno4hkQthqKBj07w28ayOCOOX/PLEgXFqEd+ffwKqWGAnQ/oqTW9su31oM9EAZ2KemgFeRU&#10;Qa+iRP6pgEjpagIPtA6cLaHpwMR+tbV5uaW27ZUGYFPMDofBwcthWFrdfoKudRFOhS2mOJydU+7t&#10;MLnysUVB3+Pi4gLNoF8Y5u/Ug+EheIAzYP9h94lZ09PAg+7e6YG+LDtgQ7QNnkpfbL0uG6TKHlcU&#10;PUopNND/Q1PzUVPQFr1+/OdvT6BfALXC+b2g+tl3ZAQQHgsona7Xq3kgLjae+Ww2sG0Q4SCPHrpf&#10;o6CIdS8WoHrQxAHHnX+WIthJ9Zcoge2hbeL14kdQjEplnAvl4827mhWiFzDSM0p+9MBOiQFD5BLE&#10;OsbuA4QP7HHsGKa3D65Rm6Pz5EeJRefRA0/Wyo/ObaO0/VYACVX1J0f7AaQIzZ6fv1r37vOW2VH5&#10;63Q+B3JF4c8XIP1B+P1O1H2/87voHr+s8LeBFOr/jMLvzMs53s/+/+38XwAAAP//AwBQSwMEFAAG&#10;AAgAAAAhAGk21b3iAAAADAEAAA8AAABkcnMvZG93bnJldi54bWxMj0FrwkAQhe+F/odlhN50s41R&#10;idmISNuTFKqF0tuaHZNgdjZk1yT++66nehzm473vZZvRNKzHztWWJIhZBAypsLqmUsL38X26Aua8&#10;Iq0aSyjhhg42+fNTplJtB/rC/uBLFkLIpUpC5X2bcu6KCo1yM9sihd/Zdkb5cHYl150aQrhp+GsU&#10;LbhRNYWGSrW4q7C4HK5Gwseghm0s3vr95by7/R6Tz5+9QClfJuN2Dczj6P9huOsHdciD08leSTvW&#10;SJiKuVgGVkK8isKqO7JMEmAnCfN4kQDPM/44Iv8DAAD//wMAUEsBAi0AFAAGAAgAAAAhALaDOJL+&#10;AAAA4QEAABMAAAAAAAAAAAAAAAAAAAAAAFtDb250ZW50X1R5cGVzXS54bWxQSwECLQAUAAYACAAA&#10;ACEAOP0h/9YAAACUAQAACwAAAAAAAAAAAAAAAAAvAQAAX3JlbHMvLnJlbHNQSwECLQAUAAYACAAA&#10;ACEAJmdiQqIDAAAHCgAADgAAAAAAAAAAAAAAAAAuAgAAZHJzL2Uyb0RvYy54bWxQSwECLQAUAAYA&#10;CAAAACEAaTbVveIAAAAMAQAADwAAAAAAAAAAAAAAAAD8BQAAZHJzL2Rvd25yZXYueG1sUEsFBgAA&#10;AAAEAAQA8wAAAAsHAAAAAA==&#10;">
                <v:shape id="_x0000_s1044" type="#_x0000_t202" style="position:absolute;left:13479;width:7134;height:359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3YwxQAAANsAAAAPAAAAZHJzL2Rvd25yZXYueG1sRI9Pa8JA&#10;FMTvhX6H5RW8lLqp1hpSV5GQQK9Voddn9jUJZt+G7OaPfvpuoeBxmJnfMJvdZBoxUOdqywpe5xEI&#10;4sLqmksFp2P+EoNwHlljY5kUXMnBbvv4sMFE25G/aDj4UgQIuwQVVN63iZSuqMigm9uWOHg/tjPo&#10;g+xKqTscA9w0chFF79JgzWGhwpbSiorLoTcKsubcnp/7fMhu36u0X9v48raOlZo9TfsPEJ4mfw//&#10;tz+1gtUS/r6EHyC3vwAAAP//AwBQSwECLQAUAAYACAAAACEA2+H2y+4AAACFAQAAEwAAAAAAAAAA&#10;AAAAAAAAAAAAW0NvbnRlbnRfVHlwZXNdLnhtbFBLAQItABQABgAIAAAAIQBa9CxbvwAAABUBAAAL&#10;AAAAAAAAAAAAAAAAAB8BAABfcmVscy8ucmVsc1BLAQItABQABgAIAAAAIQBQv3YwxQAAANsAAAAP&#10;AAAAAAAAAAAAAAAAAAcCAABkcnMvZG93bnJldi54bWxQSwUGAAAAAAMAAwC3AAAA+QIAAAAA&#10;" fillcolor="#5bb248" stroked="f" strokeweight="1.75pt">
                  <v:textbox inset="5mm,2mm,5mm,2mm">
                    <w:txbxContent>
                      <w:p w14:paraId="06AA6744" w14:textId="77777777" w:rsidR="00A93806" w:rsidRPr="00BB0FD3" w:rsidRDefault="00A93806" w:rsidP="00A85572">
                        <w:pPr>
                          <w:rPr>
                            <w:b/>
                            <w:bCs/>
                            <w:color w:val="FFFFFF" w:themeColor="background1"/>
                          </w:rPr>
                        </w:pPr>
                        <w:r w:rsidRPr="00BB0FD3">
                          <w:rPr>
                            <w:b/>
                            <w:bCs/>
                            <w:color w:val="FFFFFF" w:themeColor="background1"/>
                          </w:rPr>
                          <w:t>Lider</w:t>
                        </w:r>
                      </w:p>
                    </w:txbxContent>
                  </v:textbox>
                </v:shape>
                <v:rect id="Prostokąt 13" o:spid="_x0000_s1045" style="position:absolute;width:12998;height:3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JaSxwAAANsAAAAPAAAAZHJzL2Rvd25yZXYueG1sRI9bT8JA&#10;FITfTfwPm2PCm2zlIlBZiNGg+MKlJfH1pHtoK92ztbtA9dezJiY8Tmbmm8x03ppKnKhxpWUFD90I&#10;BHFmdcm5gl26uB+DcB5ZY2WZFPyQg/ns9maKsbZn3tIp8bkIEHYxKii8r2MpXVaQQde1NXHw9rYx&#10;6INscqkbPAe4qWQvih6lwZLDQoE1vRSUHZKjUfC9SjidpP3N51f2Ph4N168fb/tfpTp37fMTCE+t&#10;v4b/20utYDiAvy/hB8jZBQAA//8DAFBLAQItABQABgAIAAAAIQDb4fbL7gAAAIUBAAATAAAAAAAA&#10;AAAAAAAAAAAAAABbQ29udGVudF9UeXBlc10ueG1sUEsBAi0AFAAGAAgAAAAhAFr0LFu/AAAAFQEA&#10;AAsAAAAAAAAAAAAAAAAAHwEAAF9yZWxzLy5yZWxzUEsBAi0AFAAGAAgAAAAhAMiclpLHAAAA2wAA&#10;AA8AAAAAAAAAAAAAAAAABwIAAGRycy9kb3ducmV2LnhtbFBLBQYAAAAAAwADALcAAAD7AgAAAAA=&#10;" fillcolor="#5bb248" stroked="f" strokeweight="1pt"/>
              </v:group>
            </w:pict>
          </mc:Fallback>
        </mc:AlternateContent>
      </w:r>
      <w:r w:rsidRPr="00603089">
        <w:rPr>
          <w:noProof/>
        </w:rPr>
        <mc:AlternateContent>
          <mc:Choice Requires="wpg">
            <w:drawing>
              <wp:anchor distT="0" distB="0" distL="114300" distR="114300" simplePos="0" relativeHeight="251665408" behindDoc="0" locked="0" layoutInCell="1" allowOverlap="1" wp14:anchorId="790A65CD" wp14:editId="7B7C86A9">
                <wp:simplePos x="0" y="0"/>
                <wp:positionH relativeFrom="column">
                  <wp:posOffset>448310</wp:posOffset>
                </wp:positionH>
                <wp:positionV relativeFrom="paragraph">
                  <wp:posOffset>3291840</wp:posOffset>
                </wp:positionV>
                <wp:extent cx="4266565" cy="676910"/>
                <wp:effectExtent l="0" t="0" r="0" b="0"/>
                <wp:wrapNone/>
                <wp:docPr id="39" name="Grupa 39" descr="Logo i nazwa LPW Sp. z o.o. - lidera (wykonawc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66565" cy="676910"/>
                          <a:chOff x="0" y="0"/>
                          <a:chExt cx="4266858" cy="677075"/>
                        </a:xfrm>
                      </wpg:grpSpPr>
                      <wps:wsp>
                        <wps:cNvPr id="49" name="Pole tekstowe 4"/>
                        <wps:cNvSpPr txBox="1"/>
                        <wps:spPr>
                          <a:xfrm>
                            <a:off x="0" y="0"/>
                            <a:ext cx="2275530" cy="677075"/>
                          </a:xfrm>
                          <a:prstGeom prst="rect">
                            <a:avLst/>
                          </a:prstGeom>
                          <a:solidFill>
                            <a:schemeClr val="lt1"/>
                          </a:solidFill>
                          <a:ln w="6350">
                            <a:noFill/>
                          </a:ln>
                        </wps:spPr>
                        <wps:txbx>
                          <w:txbxContent>
                            <w:p w14:paraId="049C923B" w14:textId="237270E9" w:rsidR="00A93806" w:rsidRPr="00BB0FD3" w:rsidRDefault="00A93806" w:rsidP="00A85572">
                              <w:r>
                                <w:rPr>
                                  <w:noProof/>
                                  <w:lang w:eastAsia="pl-PL"/>
                                </w:rPr>
                                <w:drawing>
                                  <wp:inline distT="0" distB="0" distL="0" distR="0" wp14:anchorId="4D2CF8D5" wp14:editId="6804E886">
                                    <wp:extent cx="2085975" cy="541655"/>
                                    <wp:effectExtent l="0" t="0" r="0" b="4445"/>
                                    <wp:docPr id="291" name="Grafika 291" descr="Logo LPW Sp. z 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Grafika 291" descr="Logo LPW Sp. z o.o."/>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085975" cy="5416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Pole tekstowe 104"/>
                        <wps:cNvSpPr txBox="1"/>
                        <wps:spPr>
                          <a:xfrm>
                            <a:off x="2602523" y="199293"/>
                            <a:ext cx="1664335" cy="307127"/>
                          </a:xfrm>
                          <a:prstGeom prst="rect">
                            <a:avLst/>
                          </a:prstGeom>
                          <a:noFill/>
                          <a:ln w="6350">
                            <a:noFill/>
                          </a:ln>
                        </wps:spPr>
                        <wps:txbx>
                          <w:txbxContent>
                            <w:p w14:paraId="49543F06" w14:textId="77777777" w:rsidR="00A93806" w:rsidRDefault="00A93806" w:rsidP="00A85572">
                              <w:pPr>
                                <w:spacing w:line="256" w:lineRule="auto"/>
                                <w:rPr>
                                  <w:rFonts w:ascii="Arial" w:eastAsia="Times New Roman" w:hAnsi="Arial"/>
                                  <w:color w:val="000000" w:themeColor="text1"/>
                                  <w:kern w:val="24"/>
                                  <w:sz w:val="28"/>
                                  <w:szCs w:val="28"/>
                                </w:rPr>
                              </w:pPr>
                              <w:r>
                                <w:rPr>
                                  <w:rFonts w:ascii="Arial" w:eastAsia="Times New Roman" w:hAnsi="Arial"/>
                                  <w:color w:val="000000" w:themeColor="text1"/>
                                  <w:kern w:val="24"/>
                                  <w:sz w:val="28"/>
                                  <w:szCs w:val="28"/>
                                </w:rPr>
                                <w:t>LPW Sp. z o.o.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90A65CD" id="Grupa 39" o:spid="_x0000_s1046" alt="Logo i nazwa LPW Sp. z o.o. - lidera (wykonawcy)" style="position:absolute;left:0;text-align:left;margin-left:35.3pt;margin-top:259.2pt;width:335.95pt;height:53.3pt;z-index:251665408" coordsize="42668,6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pU78gIAAGAIAAAOAAAAZHJzL2Uyb0RvYy54bWzMVttu2zAMfR+wfxD0vvqS2GmMOkXWrsWA&#10;oA3QDn1WFDk2KkuapMTuvn6U7Fx6GdBlGNAXgRIpijw8pH123tYcbZg2lRQ5jk5CjJigclmJVY5/&#10;3F99OcXIWCKWhEvBcvzEDD6ffP501qiMxbKUfMk0AifCZI3KcWmtyoLA0JLVxJxIxQQoC6lrYmGr&#10;V8FSkwa81zyIwzANGqmXSkvKjIHTy06JJ95/UTBqb4vCMIt4jiE261ft14Vbg8kZyVaaqLKifRjk&#10;iChqUgl4dOfqkliC1rp65aquqJZGFvaEyjqQRVFR5nOAbKLwRTbXWq6Vz2WVNSu1gwmgfYHT0W7p&#10;zeZaqzs11130IM4kfTSAS9CoVXaod/vV3rgtdO0uQRKo9Yg+7RBlrUUUDodxmiZpghEFXTpKx1EP&#10;OS2hLq+u0fLbwcXTBMjTXRyFo8TVKiBZ96wPbhdMo4A9Zg+Q+TeA7kqimMfdOADmGlVLyGWMkSA1&#10;kHguOUOWPRorG4aGLjAXAZg6IJFtv0rIPdqemx7d9wAWx6MkGQBT/5A3yZQ29prJGjkhxxoo7plH&#10;NjNjO4i2Jq46RvJqeVVx7jeurdgF12hDoCG49TECqM+suEANVGuQhN6xkO5655kLzwuTdTm5rG27&#10;aD0+XWnd0UIunwAHLbt2M4peVRDsjBg7Jxr6C/KDmWFvYSm4hMdkL2FUSv3rrXNnD1UFLUYN9GuO&#10;zc810Qwj/l1AvcfRcOga3G+GySiGjT7ULA41Yl1fSEAggumkqBedveVbsdCyfoDRMnWvgooICm/n&#10;2G7FC9tNERhNlE2n3ghaWhE7E3eKOtcOcVeK+/aBaNXXy0Jr3Mgtw0j2omydrbsp5HRtZVH5mu5R&#10;7fEHtnek+++0TwCjt2gfhccSP07DOIkHGMFMiMbjeDzoxvB2aERpOhwM+qExCEdRPHrW+3/dAzsG&#10;k+xYbu+a+b3c/gBcpVZ/JLb6kQ2fMT/F+0+u+04e7j279z8Gk98AAAD//wMAUEsDBBQABgAIAAAA&#10;IQD2gzMK4gAAAAoBAAAPAAAAZHJzL2Rvd25yZXYueG1sTI/BasMwEETvhf6D2EBvjWQ3doLjdQih&#10;7SkUmhRKb4q1sU0syViK7fx91VNzXOYx8zbfTLplA/WusQYhmgtgZEqrGlMhfB3fnlfAnJdGydYa&#10;QriRg03x+JDLTNnRfNJw8BULJcZlEqH2vss4d2VNWrq57ciE7Gx7LX04+4qrXo6hXLc8FiLlWjYm&#10;LNSyo11N5eVw1Qjvoxy3L9HrsL+cd7efY/LxvY8I8Wk2bdfAPE3+H4Y//aAORXA62atRjrUIS5EG&#10;EiGJVgtgAVgu4gTYCSGNEwG8yPn9C8UvAAAA//8DAFBLAQItABQABgAIAAAAIQC2gziS/gAAAOEB&#10;AAATAAAAAAAAAAAAAAAAAAAAAABbQ29udGVudF9UeXBlc10ueG1sUEsBAi0AFAAGAAgAAAAhADj9&#10;If/WAAAAlAEAAAsAAAAAAAAAAAAAAAAALwEAAF9yZWxzLy5yZWxzUEsBAi0AFAAGAAgAAAAhAMMO&#10;lTvyAgAAYAgAAA4AAAAAAAAAAAAAAAAALgIAAGRycy9lMm9Eb2MueG1sUEsBAi0AFAAGAAgAAAAh&#10;APaDMwriAAAACgEAAA8AAAAAAAAAAAAAAAAATAUAAGRycy9kb3ducmV2LnhtbFBLBQYAAAAABAAE&#10;APMAAABbBgAAAAA=&#10;">
                <v:shape id="Pole tekstowe 4" o:spid="_x0000_s1047" type="#_x0000_t202" style="position:absolute;width:22755;height:6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sFYxgAAANsAAAAPAAAAZHJzL2Rvd25yZXYueG1sRI9BS8NA&#10;FITvhf6H5RW8lHaj1appN0FErfTWRlu8PbKvSTD7NmTXJP57Vyj0OMzMN8w6HUwtOmpdZVnB9TwC&#10;QZxbXXGh4CN7nT2AcB5ZY22ZFPySgzQZj9YYa9vzjrq9L0SAsItRQel9E0vp8pIMurltiIN3sq1B&#10;H2RbSN1iH+CmljdRtJQGKw4LJTb0XFL+vf8xCr6mxXHrhrfPfnG3aF42XXZ/0JlSV5PhaQXC0+Av&#10;4XP7XSu4fYT/L+EHyOQPAAD//wMAUEsBAi0AFAAGAAgAAAAhANvh9svuAAAAhQEAABMAAAAAAAAA&#10;AAAAAAAAAAAAAFtDb250ZW50X1R5cGVzXS54bWxQSwECLQAUAAYACAAAACEAWvQsW78AAAAVAQAA&#10;CwAAAAAAAAAAAAAAAAAfAQAAX3JlbHMvLnJlbHNQSwECLQAUAAYACAAAACEATGrBWMYAAADbAAAA&#10;DwAAAAAAAAAAAAAAAAAHAgAAZHJzL2Rvd25yZXYueG1sUEsFBgAAAAADAAMAtwAAAPoCAAAAAA==&#10;" fillcolor="white [3201]" stroked="f" strokeweight=".5pt">
                  <v:textbox>
                    <w:txbxContent>
                      <w:p w14:paraId="049C923B" w14:textId="237270E9" w:rsidR="00A93806" w:rsidRPr="00BB0FD3" w:rsidRDefault="00A93806" w:rsidP="00A85572">
                        <w:r>
                          <w:rPr>
                            <w:noProof/>
                            <w:lang w:eastAsia="pl-PL"/>
                          </w:rPr>
                          <w:drawing>
                            <wp:inline distT="0" distB="0" distL="0" distR="0" wp14:anchorId="4D2CF8D5" wp14:editId="6804E886">
                              <wp:extent cx="2085975" cy="541655"/>
                              <wp:effectExtent l="0" t="0" r="0" b="4445"/>
                              <wp:docPr id="291" name="Grafika 291" descr="Logo LPW Sp. z 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Grafika 291" descr="Logo LPW Sp. z o.o."/>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2085975" cy="541655"/>
                                      </a:xfrm>
                                      <a:prstGeom prst="rect">
                                        <a:avLst/>
                                      </a:prstGeom>
                                    </pic:spPr>
                                  </pic:pic>
                                </a:graphicData>
                              </a:graphic>
                            </wp:inline>
                          </w:drawing>
                        </w:r>
                      </w:p>
                    </w:txbxContent>
                  </v:textbox>
                </v:shape>
                <v:shape id="Pole tekstowe 104" o:spid="_x0000_s1048" type="#_x0000_t202" style="position:absolute;left:26025;top:1992;width:16643;height:3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zTuxQAAANsAAAAPAAAAZHJzL2Rvd25yZXYueG1sRI9PawIx&#10;FMTvBb9DeAUvpWaV1srWKEUQ9rAX/yB4e2yem8XNy5qk6/rtm0Khx2FmfsMs14NtRU8+NI4VTCcZ&#10;COLK6YZrBcfD9nUBIkRkja1jUvCgAOvV6GmJuXZ33lG/j7VIEA45KjAxdrmUoTJkMUxcR5y8i/MW&#10;Y5K+ltrjPcFtK2dZNpcWG04LBjvaGKqu+2+roD8Vb3rXm+hfNmWRFdfy9nEulRo/D1+fICIN8T/8&#10;1y60gvcp/H5JP0CufgAAAP//AwBQSwECLQAUAAYACAAAACEA2+H2y+4AAACFAQAAEwAAAAAAAAAA&#10;AAAAAAAAAAAAW0NvbnRlbnRfVHlwZXNdLnhtbFBLAQItABQABgAIAAAAIQBa9CxbvwAAABUBAAAL&#10;AAAAAAAAAAAAAAAAAB8BAABfcmVscy8ucmVsc1BLAQItABQABgAIAAAAIQDoyzTuxQAAANsAAAAP&#10;AAAAAAAAAAAAAAAAAAcCAABkcnMvZG93bnJldi54bWxQSwUGAAAAAAMAAwC3AAAA+QIAAAAA&#10;" filled="f" stroked="f" strokeweight=".5pt">
                  <v:textbox>
                    <w:txbxContent>
                      <w:p w14:paraId="49543F06" w14:textId="77777777" w:rsidR="00A93806" w:rsidRDefault="00A93806" w:rsidP="00A85572">
                        <w:pPr>
                          <w:spacing w:line="256" w:lineRule="auto"/>
                          <w:rPr>
                            <w:rFonts w:ascii="Arial" w:eastAsia="Times New Roman" w:hAnsi="Arial"/>
                            <w:color w:val="000000" w:themeColor="text1"/>
                            <w:kern w:val="24"/>
                            <w:sz w:val="28"/>
                            <w:szCs w:val="28"/>
                          </w:rPr>
                        </w:pPr>
                        <w:r>
                          <w:rPr>
                            <w:rFonts w:ascii="Arial" w:eastAsia="Times New Roman" w:hAnsi="Arial"/>
                            <w:color w:val="000000" w:themeColor="text1"/>
                            <w:kern w:val="24"/>
                            <w:sz w:val="28"/>
                            <w:szCs w:val="28"/>
                          </w:rPr>
                          <w:t>LPW Sp. z o.o.</w:t>
                        </w:r>
                      </w:p>
                    </w:txbxContent>
                  </v:textbox>
                </v:shape>
              </v:group>
            </w:pict>
          </mc:Fallback>
        </mc:AlternateContent>
      </w:r>
      <w:r w:rsidR="00A85572" w:rsidRPr="00603089">
        <w:br w:type="page"/>
      </w:r>
    </w:p>
    <w:p w14:paraId="335C57D7" w14:textId="77777777" w:rsidR="00A85572" w:rsidRPr="00603089" w:rsidRDefault="00A85572" w:rsidP="00A85572"/>
    <w:bookmarkStart w:id="3" w:name="_Hlk82772029"/>
    <w:bookmarkEnd w:id="1"/>
    <w:bookmarkEnd w:id="2"/>
    <w:p w14:paraId="78A29F14" w14:textId="4C0EA1A5" w:rsidR="00A85572" w:rsidRPr="00603089" w:rsidRDefault="009A7E93" w:rsidP="00A85572">
      <w:r w:rsidRPr="00603089">
        <w:rPr>
          <w:noProof/>
        </w:rPr>
        <mc:AlternateContent>
          <mc:Choice Requires="wps">
            <w:drawing>
              <wp:anchor distT="0" distB="0" distL="114300" distR="114300" simplePos="0" relativeHeight="251672576" behindDoc="0" locked="0" layoutInCell="1" allowOverlap="1" wp14:anchorId="08915DE8" wp14:editId="22A574D6">
                <wp:simplePos x="0" y="0"/>
                <wp:positionH relativeFrom="page">
                  <wp:align>right</wp:align>
                </wp:positionH>
                <wp:positionV relativeFrom="margin">
                  <wp:posOffset>3218180</wp:posOffset>
                </wp:positionV>
                <wp:extent cx="7560310" cy="6840220"/>
                <wp:effectExtent l="0" t="0" r="0" b="0"/>
                <wp:wrapNone/>
                <wp:docPr id="35" name="Pole tekstowe 35" descr="Granatowa przekładka dla rozdziału: Spis treści"/>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6840220"/>
                        </a:xfrm>
                        <a:prstGeom prst="rect">
                          <a:avLst/>
                        </a:prstGeom>
                        <a:solidFill>
                          <a:srgbClr val="1D375F"/>
                        </a:solidFill>
                        <a:ln w="6350">
                          <a:noFill/>
                        </a:ln>
                      </wps:spPr>
                      <wps:txbx>
                        <w:txbxContent>
                          <w:p w14:paraId="3FB64E2E" w14:textId="77777777" w:rsidR="00A93806" w:rsidRPr="00E9779B" w:rsidRDefault="00A93806" w:rsidP="00A95B4B">
                            <w:pPr>
                              <w:pStyle w:val="Nagwek1"/>
                              <w:numPr>
                                <w:ilvl w:val="0"/>
                                <w:numId w:val="0"/>
                              </w:numPr>
                              <w:ind w:left="567" w:hanging="567"/>
                              <w:rPr>
                                <w:rFonts w:ascii="Humnst777CnEU Normal" w:hAnsi="Humnst777CnEU Normal"/>
                                <w:sz w:val="96"/>
                                <w:szCs w:val="96"/>
                              </w:rPr>
                            </w:pPr>
                            <w:bookmarkStart w:id="4" w:name="_Toc97198919"/>
                            <w:r w:rsidRPr="00E9779B">
                              <w:rPr>
                                <w:rFonts w:ascii="Humnst777CnEU Normal" w:hAnsi="Humnst777CnEU Normal"/>
                              </w:rPr>
                              <w:t>Spis treści</w:t>
                            </w:r>
                            <w:bookmarkEnd w:id="4"/>
                          </w:p>
                        </w:txbxContent>
                      </wps:txbx>
                      <wps:bodyPr rot="0" spcFirstLastPara="0" vertOverflow="overflow" horzOverflow="overflow" vert="horz" wrap="square" lIns="900000" tIns="900000" rIns="900000" bIns="90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15DE8" id="Pole tekstowe 35" o:spid="_x0000_s1049" type="#_x0000_t202" alt="Granatowa przekładka dla rozdziału: Spis treści" style="position:absolute;left:0;text-align:left;margin-left:544.1pt;margin-top:253.4pt;width:595.3pt;height:538.6pt;z-index:251672576;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b6ePAIAAH0EAAAOAAAAZHJzL2Uyb0RvYy54bWysVE2P2jAQvVfqf7B8LwlQ2G1EWFEQVSW0&#10;uxJb7dk4DkR1PO7YkNBf37EJULY9VeVgPJ7PN28mk4e21uyg0FVgct7vpZwpI6GozDbn316WH+45&#10;c16YQmgwKudH5fjD9P27SWMzNYAd6EIhoyDGZY3N+c57myWJkztVC9cDqwwpS8BaeBJxmxQoGope&#10;62SQpuOkASwsglTO0evipOTTGL8slfRPZemUZzrnVJuPJ8ZzE85kOhHZFoXdVbIrQ/xDFbWoDCW9&#10;hFoIL9geqz9C1ZVEcFD6noQ6gbKspIoYCE0/fYNmvRNWRSzUHGcvbXL/L6x8PKztMzLffoaWCIwg&#10;nF2B/O6oN0ljXdbZhJ66zJF1ANqWWId/gsDIkXp7vPRTtZ5JerwbjdNhn1SSdOP7j+lgEDueXN0t&#10;Ov9FQc3CJedIhMUSxGHlfChAZGeTkM2BroplpXUUcLuZa2QHQeT2F8O70TLwSS43ZtqwhtIPR2mM&#10;bCD4n+y06SCeUAV8vt20rCoo4CAEC08bKI7UIoTT9DgrlxVVuxLOPwukcSGEtAL+iY5SAyWD7sbZ&#10;DvDn396DPbFIWs4aGr+cux97gYoz/dUQv5/S8KOBvZHwRtrcSGZfzyE0ghbOynglf/T6fC0R6lfa&#10;llnITCphJOXPufR4Fub+tBq0b1LNZtGM5tQKvzJrK8/zERh5aV8F2o42T4w/wnlcRfaGvZNtoMzA&#10;bO+hrCK11952LNCMR/q6fQxL9Lscra5fjekvAAAA//8DAFBLAwQUAAYACAAAACEAvxTP898AAAAK&#10;AQAADwAAAGRycy9kb3ducmV2LnhtbEyPwW7CMAyG75P2DpEncRsJaFSsa4q2ThwmoSFgD2Aar61o&#10;kqoJtLz9zGncbP3W7+/LVqNtxYX60HinYTZVIMiV3jSu0vBzWD8vQYSIzmDrHWm4UoBV/viQYWr8&#10;4HZ02cdKcIkLKWqoY+xSKUNZk8Uw9R05zn59bzHy2lfS9DhwuW3lXKlEWmwcf6ixo6Km8rQ/Ww2b&#10;4sNstt+VPe2u86+CyuJzwEbrydP4/gYi0hj/j+GGz+iQM9PRn50JotXAIlHDQiUscItnryoBceRp&#10;sXxRIPNM3ivkfwAAAP//AwBQSwECLQAUAAYACAAAACEAtoM4kv4AAADhAQAAEwAAAAAAAAAAAAAA&#10;AAAAAAAAW0NvbnRlbnRfVHlwZXNdLnhtbFBLAQItABQABgAIAAAAIQA4/SH/1gAAAJQBAAALAAAA&#10;AAAAAAAAAAAAAC8BAABfcmVscy8ucmVsc1BLAQItABQABgAIAAAAIQBfKb6ePAIAAH0EAAAOAAAA&#10;AAAAAAAAAAAAAC4CAABkcnMvZTJvRG9jLnhtbFBLAQItABQABgAIAAAAIQC/FM/z3wAAAAoBAAAP&#10;AAAAAAAAAAAAAAAAAJYEAABkcnMvZG93bnJldi54bWxQSwUGAAAAAAQABADzAAAAogUAAAAA&#10;" fillcolor="#1d375f" stroked="f" strokeweight=".5pt">
                <v:textbox inset="25mm,25mm,25mm,25mm">
                  <w:txbxContent>
                    <w:p w14:paraId="3FB64E2E" w14:textId="77777777" w:rsidR="00A93806" w:rsidRPr="00E9779B" w:rsidRDefault="00A93806" w:rsidP="00A95B4B">
                      <w:pPr>
                        <w:pStyle w:val="Nagwek1"/>
                        <w:numPr>
                          <w:ilvl w:val="0"/>
                          <w:numId w:val="0"/>
                        </w:numPr>
                        <w:ind w:left="567" w:hanging="567"/>
                        <w:rPr>
                          <w:rFonts w:ascii="Humnst777CnEU Normal" w:hAnsi="Humnst777CnEU Normal"/>
                          <w:sz w:val="96"/>
                          <w:szCs w:val="96"/>
                        </w:rPr>
                      </w:pPr>
                      <w:bookmarkStart w:id="5" w:name="_Toc97198919"/>
                      <w:r w:rsidRPr="00E9779B">
                        <w:rPr>
                          <w:rFonts w:ascii="Humnst777CnEU Normal" w:hAnsi="Humnst777CnEU Normal"/>
                        </w:rPr>
                        <w:t>Spis treści</w:t>
                      </w:r>
                      <w:bookmarkEnd w:id="5"/>
                    </w:p>
                  </w:txbxContent>
                </v:textbox>
                <w10:wrap anchorx="page" anchory="margin"/>
              </v:shape>
            </w:pict>
          </mc:Fallback>
        </mc:AlternateContent>
      </w:r>
      <w:r w:rsidR="00A85572" w:rsidRPr="00603089">
        <w:br w:type="page"/>
      </w:r>
      <w:r w:rsidRPr="00603089">
        <w:rPr>
          <w:noProof/>
        </w:rPr>
        <mc:AlternateContent>
          <mc:Choice Requires="wps">
            <w:drawing>
              <wp:anchor distT="0" distB="0" distL="114300" distR="114300" simplePos="0" relativeHeight="251671552" behindDoc="0" locked="0" layoutInCell="1" allowOverlap="1" wp14:anchorId="4BCC51C4" wp14:editId="38153908">
                <wp:simplePos x="0" y="0"/>
                <wp:positionH relativeFrom="column">
                  <wp:posOffset>1325245</wp:posOffset>
                </wp:positionH>
                <wp:positionV relativeFrom="paragraph">
                  <wp:posOffset>-68580</wp:posOffset>
                </wp:positionV>
                <wp:extent cx="3352800" cy="2733040"/>
                <wp:effectExtent l="0" t="0" r="0" b="0"/>
                <wp:wrapNone/>
                <wp:docPr id="34" name="Pole tekstow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2800" cy="2733040"/>
                        </a:xfrm>
                        <a:prstGeom prst="rect">
                          <a:avLst/>
                        </a:prstGeom>
                        <a:noFill/>
                        <a:ln w="6350">
                          <a:noFill/>
                        </a:ln>
                      </wps:spPr>
                      <wps:txbx>
                        <w:txbxContent>
                          <w:p w14:paraId="2D9789C7" w14:textId="77777777" w:rsidR="00A93806" w:rsidRPr="00055207" w:rsidRDefault="00A93806" w:rsidP="00A85572">
                            <w:pPr>
                              <w:rPr>
                                <w:color w:val="FFFFFF" w:themeColor="background1"/>
                              </w:rPr>
                            </w:pPr>
                            <w:r w:rsidRPr="005C65F7">
                              <w:rPr>
                                <w:noProof/>
                                <w:color w:val="FFFFFF" w:themeColor="background1"/>
                                <w:lang w:eastAsia="pl-PL"/>
                              </w:rPr>
                              <w:drawing>
                                <wp:inline distT="0" distB="0" distL="0" distR="0" wp14:anchorId="7EE162E4" wp14:editId="1FC28D66">
                                  <wp:extent cx="3082290" cy="2635250"/>
                                  <wp:effectExtent l="0" t="0" r="3810" b="0"/>
                                  <wp:docPr id="238" name="Obraz 238" descr="Grafika uatrakcyjniająca przekładkę dla rozdziału: Spis tre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Obraz 238" descr="Grafika uatrakcyjniająca przekładkę dla rozdziału: Spis treści"/>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82290" cy="2635250"/>
                                          </a:xfrm>
                                          <a:prstGeom prst="rect">
                                            <a:avLst/>
                                          </a:prstGeom>
                                          <a:noFill/>
                                          <a:ln>
                                            <a:noFill/>
                                          </a:ln>
                                        </pic:spPr>
                                      </pic:pic>
                                    </a:graphicData>
                                  </a:graphic>
                                </wp:inline>
                              </w:drawing>
                            </w: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C51C4" id="Pole tekstowe 34" o:spid="_x0000_s1050" type="#_x0000_t202" style="position:absolute;left:0;text-align:left;margin-left:104.35pt;margin-top:-5.4pt;width:264pt;height:215.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0RdLgIAAE4EAAAOAAAAZHJzL2Uyb0RvYy54bWysVF1v2jAUfZ+0/2D5fSQQaLuIULFWTJNQ&#10;W4lOfTaOTaI5vp5tSNiv37UToOr2VJUHY/te349zzs38tmsUOQjratAFHY9SSoTmUNZ6V9Cfz6sv&#10;N5Q4z3TJFGhR0KNw9Hbx+dO8NbmYQAWqFJZgEO3y1hS08t7kSeJ4JRrmRmCERqME2zCPR7tLSsta&#10;jN6oZJKmV0kLtjQWuHAOb+97I13E+FIK7h+ldMITVVCszcfVxnUb1mQxZ/nOMlPVfCiDvaOKhtUa&#10;k55D3TPPyN7W/4Rqam7BgfQjDk0CUtZcxB6wm3H6pptNxYyIvSA4zpxhch8Xlj8cNubJEt99gw4J&#10;jE04swb+yyE2SWtcPvgETF3u0Ds02knbhH9sgeBDxPZ4xlN0nnC8zLLZ5CZFE0fb5DrL0mlEPLk8&#10;N9b57wIaEjYFtUhYLIEd1s6HAlh+cgnZNKxqpSJpSpO2oFfZLI0PzhZ8ofRQeV9sKNt3247UJXaY&#10;Bc7D1RbKI3ZuoReFM3xVYxFr5vwTs6gCLByV7R9xkQowGQw7Siqwf/53H/yRHLRS0qKqCup+75kV&#10;lKgfGmn7muIPZRgP09n1BA+2t4ynCA7ZvrbofXMHKNwxzpDhcRv8vTptpYXmBQdgGbKiiWmOuQvq&#10;T9s732sdB4iL5TI6ofAM82u9MfxEeID4uXth1gw8eKTwAU76Y/kbOnrfnpDl3oOsI1cXVAf8UbSR&#10;wmHAwlS8Pkevy2dg8RcAAP//AwBQSwMEFAAGAAgAAAAhAHhPVRrdAAAACwEAAA8AAABkcnMvZG93&#10;bnJldi54bWxMj8FOwzAMhu9IvEPkSdy2pAN1pTSdBgLudHuAtPXaaI1TNdla3h5zgqPtT7+/v9gv&#10;bhA3nIL1pCHZKBBIjW8tdRpOx491BiJEQ60ZPKGGbwywL+/vCpO3fqYvvFWxExxCITca+hjHXMrQ&#10;9OhM2PgRiW9nPzkTeZw62U5m5nA3yK1SqXTGEn/ozYhvPTaX6uo0uPOwTEn1bpeDrT9nrLLXcMq0&#10;flgthxcQEZf4B8OvPqtDyU61v1IbxKBhq7IdoxrWieIOTOweU97UGp6S5xRkWcj/HcofAAAA//8D&#10;AFBLAQItABQABgAIAAAAIQC2gziS/gAAAOEBAAATAAAAAAAAAAAAAAAAAAAAAABbQ29udGVudF9U&#10;eXBlc10ueG1sUEsBAi0AFAAGAAgAAAAhADj9If/WAAAAlAEAAAsAAAAAAAAAAAAAAAAALwEAAF9y&#10;ZWxzLy5yZWxzUEsBAi0AFAAGAAgAAAAhAJtrRF0uAgAATgQAAA4AAAAAAAAAAAAAAAAALgIAAGRy&#10;cy9lMm9Eb2MueG1sUEsBAi0AFAAGAAgAAAAhAHhPVRrdAAAACwEAAA8AAAAAAAAAAAAAAAAAiAQA&#10;AGRycy9kb3ducmV2LnhtbFBLBQYAAAAABAAEAPMAAACSBQAAAAA=&#10;" filled="f" stroked="f" strokeweight=".5pt">
                <v:textbox inset="2.5mm">
                  <w:txbxContent>
                    <w:p w14:paraId="2D9789C7" w14:textId="77777777" w:rsidR="00A93806" w:rsidRPr="00055207" w:rsidRDefault="00A93806" w:rsidP="00A85572">
                      <w:pPr>
                        <w:rPr>
                          <w:color w:val="FFFFFF" w:themeColor="background1"/>
                        </w:rPr>
                      </w:pPr>
                      <w:r w:rsidRPr="005C65F7">
                        <w:rPr>
                          <w:noProof/>
                          <w:color w:val="FFFFFF" w:themeColor="background1"/>
                          <w:lang w:eastAsia="pl-PL"/>
                        </w:rPr>
                        <w:drawing>
                          <wp:inline distT="0" distB="0" distL="0" distR="0" wp14:anchorId="7EE162E4" wp14:editId="1FC28D66">
                            <wp:extent cx="3082290" cy="2635250"/>
                            <wp:effectExtent l="0" t="0" r="3810" b="0"/>
                            <wp:docPr id="238" name="Obraz 238" descr="Grafika uatrakcyjniająca przekładkę dla rozdziału: Spis tre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Obraz 238" descr="Grafika uatrakcyjniająca przekładkę dla rozdziału: Spis treści"/>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82290" cy="2635250"/>
                                    </a:xfrm>
                                    <a:prstGeom prst="rect">
                                      <a:avLst/>
                                    </a:prstGeom>
                                    <a:noFill/>
                                    <a:ln>
                                      <a:noFill/>
                                    </a:ln>
                                  </pic:spPr>
                                </pic:pic>
                              </a:graphicData>
                            </a:graphic>
                          </wp:inline>
                        </w:drawing>
                      </w:r>
                    </w:p>
                  </w:txbxContent>
                </v:textbox>
              </v:shape>
            </w:pict>
          </mc:Fallback>
        </mc:AlternateContent>
      </w:r>
    </w:p>
    <w:bookmarkEnd w:id="3" w:displacedByCustomXml="next"/>
    <w:sdt>
      <w:sdtPr>
        <w:rPr>
          <w:rFonts w:ascii="Humnst777CnEU Normal" w:eastAsiaTheme="minorHAnsi" w:hAnsi="Humnst777CnEU Normal" w:cstheme="minorBidi"/>
          <w:bCs w:val="0"/>
          <w:color w:val="auto"/>
          <w:spacing w:val="0"/>
          <w:kern w:val="0"/>
          <w:sz w:val="24"/>
          <w:szCs w:val="24"/>
          <w:lang w:val="pl-PL"/>
        </w:rPr>
        <w:id w:val="-1826580498"/>
        <w:docPartObj>
          <w:docPartGallery w:val="Table of Contents"/>
          <w:docPartUnique/>
        </w:docPartObj>
      </w:sdtPr>
      <w:sdtEndPr>
        <w:rPr>
          <w:b/>
        </w:rPr>
      </w:sdtEndPr>
      <w:sdtContent>
        <w:p w14:paraId="11BDC984" w14:textId="77777777" w:rsidR="006D3EC9" w:rsidRPr="00603089" w:rsidRDefault="006D3EC9" w:rsidP="008A7406">
          <w:pPr>
            <w:pStyle w:val="Styl2"/>
            <w:rPr>
              <w:rFonts w:ascii="Humnst777CnEU Normal" w:hAnsi="Humnst777CnEU Normal"/>
            </w:rPr>
          </w:pPr>
          <w:r w:rsidRPr="00603089">
            <w:rPr>
              <w:rFonts w:ascii="Humnst777CnEU Normal" w:hAnsi="Humnst777CnEU Normal"/>
            </w:rPr>
            <w:t>Spis treści</w:t>
          </w:r>
        </w:p>
        <w:p w14:paraId="01A74566" w14:textId="4C35809B" w:rsidR="000C5743" w:rsidRDefault="005B37AC">
          <w:pPr>
            <w:pStyle w:val="Spistreci1"/>
            <w:rPr>
              <w:rFonts w:asciiTheme="minorHAnsi" w:eastAsiaTheme="minorEastAsia" w:hAnsiTheme="minorHAnsi"/>
              <w:b w:val="0"/>
              <w:bCs w:val="0"/>
              <w:color w:val="auto"/>
              <w:sz w:val="22"/>
              <w:szCs w:val="22"/>
              <w:lang w:eastAsia="pl-PL"/>
            </w:rPr>
          </w:pPr>
          <w:r w:rsidRPr="00603089">
            <w:fldChar w:fldCharType="begin"/>
          </w:r>
          <w:r w:rsidR="006D3EC9" w:rsidRPr="00603089">
            <w:instrText xml:space="preserve"> TOC \o "1-3" \h \z \u </w:instrText>
          </w:r>
          <w:r w:rsidRPr="00603089">
            <w:fldChar w:fldCharType="separate"/>
          </w:r>
          <w:hyperlink r:id="rId34" w:anchor="_Toc97198919" w:history="1">
            <w:r w:rsidR="000C5743" w:rsidRPr="00EB5E68">
              <w:rPr>
                <w:rStyle w:val="Hipercze"/>
              </w:rPr>
              <w:t>Spis treści</w:t>
            </w:r>
            <w:r w:rsidR="000C5743">
              <w:rPr>
                <w:webHidden/>
              </w:rPr>
              <w:tab/>
            </w:r>
            <w:r w:rsidR="000C5743">
              <w:rPr>
                <w:webHidden/>
              </w:rPr>
              <w:fldChar w:fldCharType="begin"/>
            </w:r>
            <w:r w:rsidR="000C5743">
              <w:rPr>
                <w:webHidden/>
              </w:rPr>
              <w:instrText xml:space="preserve"> PAGEREF _Toc97198919 \h </w:instrText>
            </w:r>
            <w:r w:rsidR="000C5743">
              <w:rPr>
                <w:webHidden/>
              </w:rPr>
            </w:r>
            <w:r w:rsidR="000C5743">
              <w:rPr>
                <w:webHidden/>
              </w:rPr>
              <w:fldChar w:fldCharType="separate"/>
            </w:r>
            <w:r w:rsidR="00C41756">
              <w:rPr>
                <w:webHidden/>
              </w:rPr>
              <w:t>3</w:t>
            </w:r>
            <w:r w:rsidR="000C5743">
              <w:rPr>
                <w:webHidden/>
              </w:rPr>
              <w:fldChar w:fldCharType="end"/>
            </w:r>
          </w:hyperlink>
        </w:p>
        <w:p w14:paraId="091E1B79" w14:textId="4DACA769" w:rsidR="000C5743" w:rsidRDefault="00674E9C">
          <w:pPr>
            <w:pStyle w:val="Spistreci1"/>
            <w:rPr>
              <w:rFonts w:asciiTheme="minorHAnsi" w:eastAsiaTheme="minorEastAsia" w:hAnsiTheme="minorHAnsi"/>
              <w:b w:val="0"/>
              <w:bCs w:val="0"/>
              <w:color w:val="auto"/>
              <w:sz w:val="22"/>
              <w:szCs w:val="22"/>
              <w:lang w:eastAsia="pl-PL"/>
            </w:rPr>
          </w:pPr>
          <w:hyperlink w:anchor="_Toc97198920" w:history="1">
            <w:r w:rsidR="000C5743" w:rsidRPr="00EB5E68">
              <w:rPr>
                <w:rStyle w:val="Hipercze"/>
              </w:rPr>
              <w:t>1</w:t>
            </w:r>
            <w:r w:rsidR="000C5743">
              <w:rPr>
                <w:rFonts w:asciiTheme="minorHAnsi" w:eastAsiaTheme="minorEastAsia" w:hAnsiTheme="minorHAnsi"/>
                <w:b w:val="0"/>
                <w:bCs w:val="0"/>
                <w:color w:val="auto"/>
                <w:sz w:val="22"/>
                <w:szCs w:val="22"/>
                <w:lang w:eastAsia="pl-PL"/>
              </w:rPr>
              <w:tab/>
            </w:r>
            <w:r w:rsidR="000C5743" w:rsidRPr="00EB5E68">
              <w:rPr>
                <w:rStyle w:val="Hipercze"/>
              </w:rPr>
              <w:t>Wprowadzenie</w:t>
            </w:r>
            <w:r w:rsidR="000C5743">
              <w:rPr>
                <w:webHidden/>
              </w:rPr>
              <w:tab/>
            </w:r>
            <w:r w:rsidR="000C5743">
              <w:rPr>
                <w:webHidden/>
              </w:rPr>
              <w:fldChar w:fldCharType="begin"/>
            </w:r>
            <w:r w:rsidR="000C5743">
              <w:rPr>
                <w:webHidden/>
              </w:rPr>
              <w:instrText xml:space="preserve"> PAGEREF _Toc97198920 \h </w:instrText>
            </w:r>
            <w:r w:rsidR="000C5743">
              <w:rPr>
                <w:webHidden/>
              </w:rPr>
            </w:r>
            <w:r w:rsidR="000C5743">
              <w:rPr>
                <w:webHidden/>
              </w:rPr>
              <w:fldChar w:fldCharType="separate"/>
            </w:r>
            <w:r w:rsidR="00C41756">
              <w:rPr>
                <w:webHidden/>
              </w:rPr>
              <w:t>6</w:t>
            </w:r>
            <w:r w:rsidR="000C5743">
              <w:rPr>
                <w:webHidden/>
              </w:rPr>
              <w:fldChar w:fldCharType="end"/>
            </w:r>
          </w:hyperlink>
        </w:p>
        <w:p w14:paraId="63109406" w14:textId="4169FFC0" w:rsidR="000C5743" w:rsidRDefault="00674E9C">
          <w:pPr>
            <w:pStyle w:val="Spistreci1"/>
            <w:rPr>
              <w:rFonts w:asciiTheme="minorHAnsi" w:eastAsiaTheme="minorEastAsia" w:hAnsiTheme="minorHAnsi"/>
              <w:b w:val="0"/>
              <w:bCs w:val="0"/>
              <w:color w:val="auto"/>
              <w:sz w:val="22"/>
              <w:szCs w:val="22"/>
              <w:lang w:eastAsia="pl-PL"/>
            </w:rPr>
          </w:pPr>
          <w:hyperlink w:anchor="_Toc97198921" w:history="1">
            <w:r w:rsidR="000C5743" w:rsidRPr="00EB5E68">
              <w:rPr>
                <w:rStyle w:val="Hipercze"/>
              </w:rPr>
              <w:t>2</w:t>
            </w:r>
            <w:r w:rsidR="000C5743">
              <w:rPr>
                <w:rFonts w:asciiTheme="minorHAnsi" w:eastAsiaTheme="minorEastAsia" w:hAnsiTheme="minorHAnsi"/>
                <w:b w:val="0"/>
                <w:bCs w:val="0"/>
                <w:color w:val="auto"/>
                <w:sz w:val="22"/>
                <w:szCs w:val="22"/>
                <w:lang w:eastAsia="pl-PL"/>
              </w:rPr>
              <w:tab/>
            </w:r>
            <w:r w:rsidR="000C5743" w:rsidRPr="00EB5E68">
              <w:rPr>
                <w:rStyle w:val="Hipercze"/>
              </w:rPr>
              <w:t>Metodyka prac nad PZM MOFW</w:t>
            </w:r>
            <w:r w:rsidR="000C5743">
              <w:rPr>
                <w:webHidden/>
              </w:rPr>
              <w:tab/>
            </w:r>
            <w:r w:rsidR="000C5743">
              <w:rPr>
                <w:webHidden/>
              </w:rPr>
              <w:fldChar w:fldCharType="begin"/>
            </w:r>
            <w:r w:rsidR="000C5743">
              <w:rPr>
                <w:webHidden/>
              </w:rPr>
              <w:instrText xml:space="preserve"> PAGEREF _Toc97198921 \h </w:instrText>
            </w:r>
            <w:r w:rsidR="000C5743">
              <w:rPr>
                <w:webHidden/>
              </w:rPr>
            </w:r>
            <w:r w:rsidR="000C5743">
              <w:rPr>
                <w:webHidden/>
              </w:rPr>
              <w:fldChar w:fldCharType="separate"/>
            </w:r>
            <w:r w:rsidR="00C41756">
              <w:rPr>
                <w:webHidden/>
              </w:rPr>
              <w:t>9</w:t>
            </w:r>
            <w:r w:rsidR="000C5743">
              <w:rPr>
                <w:webHidden/>
              </w:rPr>
              <w:fldChar w:fldCharType="end"/>
            </w:r>
          </w:hyperlink>
        </w:p>
        <w:p w14:paraId="0E0B8FD3" w14:textId="063E622F" w:rsidR="000C5743" w:rsidRDefault="00674E9C">
          <w:pPr>
            <w:pStyle w:val="Spistreci2"/>
            <w:rPr>
              <w:rFonts w:asciiTheme="minorHAnsi" w:eastAsiaTheme="minorEastAsia" w:hAnsiTheme="minorHAnsi"/>
              <w:noProof/>
              <w:sz w:val="22"/>
              <w:szCs w:val="22"/>
              <w:lang w:eastAsia="pl-PL"/>
            </w:rPr>
          </w:pPr>
          <w:hyperlink w:anchor="_Toc97198922" w:history="1">
            <w:r w:rsidR="000C5743" w:rsidRPr="00EB5E68">
              <w:rPr>
                <w:rStyle w:val="Hipercze"/>
                <w:noProof/>
              </w:rPr>
              <w:t>2.1</w:t>
            </w:r>
            <w:r w:rsidR="000C5743">
              <w:rPr>
                <w:rFonts w:asciiTheme="minorHAnsi" w:eastAsiaTheme="minorEastAsia" w:hAnsiTheme="minorHAnsi"/>
                <w:noProof/>
                <w:sz w:val="22"/>
                <w:szCs w:val="22"/>
                <w:lang w:eastAsia="pl-PL"/>
              </w:rPr>
              <w:tab/>
            </w:r>
            <w:r w:rsidR="000C5743" w:rsidRPr="00EB5E68">
              <w:rPr>
                <w:rStyle w:val="Hipercze"/>
                <w:noProof/>
              </w:rPr>
              <w:t>Proces opracowania PZM MOFW</w:t>
            </w:r>
            <w:r w:rsidR="000C5743">
              <w:rPr>
                <w:noProof/>
                <w:webHidden/>
              </w:rPr>
              <w:tab/>
            </w:r>
            <w:r w:rsidR="000C5743">
              <w:rPr>
                <w:noProof/>
                <w:webHidden/>
              </w:rPr>
              <w:fldChar w:fldCharType="begin"/>
            </w:r>
            <w:r w:rsidR="000C5743">
              <w:rPr>
                <w:noProof/>
                <w:webHidden/>
              </w:rPr>
              <w:instrText xml:space="preserve"> PAGEREF _Toc97198922 \h </w:instrText>
            </w:r>
            <w:r w:rsidR="000C5743">
              <w:rPr>
                <w:noProof/>
                <w:webHidden/>
              </w:rPr>
            </w:r>
            <w:r w:rsidR="000C5743">
              <w:rPr>
                <w:noProof/>
                <w:webHidden/>
              </w:rPr>
              <w:fldChar w:fldCharType="separate"/>
            </w:r>
            <w:r w:rsidR="00C41756">
              <w:rPr>
                <w:noProof/>
                <w:webHidden/>
              </w:rPr>
              <w:t>10</w:t>
            </w:r>
            <w:r w:rsidR="000C5743">
              <w:rPr>
                <w:noProof/>
                <w:webHidden/>
              </w:rPr>
              <w:fldChar w:fldCharType="end"/>
            </w:r>
          </w:hyperlink>
        </w:p>
        <w:p w14:paraId="6C994128" w14:textId="751B90C5" w:rsidR="000C5743" w:rsidRDefault="00674E9C">
          <w:pPr>
            <w:pStyle w:val="Spistreci2"/>
            <w:rPr>
              <w:rFonts w:asciiTheme="minorHAnsi" w:eastAsiaTheme="minorEastAsia" w:hAnsiTheme="minorHAnsi"/>
              <w:noProof/>
              <w:sz w:val="22"/>
              <w:szCs w:val="22"/>
              <w:lang w:eastAsia="pl-PL"/>
            </w:rPr>
          </w:pPr>
          <w:hyperlink w:anchor="_Toc97198923" w:history="1">
            <w:r w:rsidR="000C5743" w:rsidRPr="00EB5E68">
              <w:rPr>
                <w:rStyle w:val="Hipercze"/>
                <w:noProof/>
              </w:rPr>
              <w:t>2.2</w:t>
            </w:r>
            <w:r w:rsidR="000C5743">
              <w:rPr>
                <w:rFonts w:asciiTheme="minorHAnsi" w:eastAsiaTheme="minorEastAsia" w:hAnsiTheme="minorHAnsi"/>
                <w:noProof/>
                <w:sz w:val="22"/>
                <w:szCs w:val="22"/>
                <w:lang w:eastAsia="pl-PL"/>
              </w:rPr>
              <w:tab/>
            </w:r>
            <w:r w:rsidR="000C5743" w:rsidRPr="00EB5E68">
              <w:rPr>
                <w:rStyle w:val="Hipercze"/>
                <w:noProof/>
              </w:rPr>
              <w:t>Ramy czasowe</w:t>
            </w:r>
            <w:r w:rsidR="000C5743">
              <w:rPr>
                <w:noProof/>
                <w:webHidden/>
              </w:rPr>
              <w:tab/>
            </w:r>
            <w:r w:rsidR="000C5743">
              <w:rPr>
                <w:noProof/>
                <w:webHidden/>
              </w:rPr>
              <w:fldChar w:fldCharType="begin"/>
            </w:r>
            <w:r w:rsidR="000C5743">
              <w:rPr>
                <w:noProof/>
                <w:webHidden/>
              </w:rPr>
              <w:instrText xml:space="preserve"> PAGEREF _Toc97198923 \h </w:instrText>
            </w:r>
            <w:r w:rsidR="000C5743">
              <w:rPr>
                <w:noProof/>
                <w:webHidden/>
              </w:rPr>
            </w:r>
            <w:r w:rsidR="000C5743">
              <w:rPr>
                <w:noProof/>
                <w:webHidden/>
              </w:rPr>
              <w:fldChar w:fldCharType="separate"/>
            </w:r>
            <w:r w:rsidR="00C41756">
              <w:rPr>
                <w:noProof/>
                <w:webHidden/>
              </w:rPr>
              <w:t>11</w:t>
            </w:r>
            <w:r w:rsidR="000C5743">
              <w:rPr>
                <w:noProof/>
                <w:webHidden/>
              </w:rPr>
              <w:fldChar w:fldCharType="end"/>
            </w:r>
          </w:hyperlink>
        </w:p>
        <w:p w14:paraId="4E657B84" w14:textId="01386764" w:rsidR="000C5743" w:rsidRDefault="00674E9C">
          <w:pPr>
            <w:pStyle w:val="Spistreci2"/>
            <w:rPr>
              <w:rFonts w:asciiTheme="minorHAnsi" w:eastAsiaTheme="minorEastAsia" w:hAnsiTheme="minorHAnsi"/>
              <w:noProof/>
              <w:sz w:val="22"/>
              <w:szCs w:val="22"/>
              <w:lang w:eastAsia="pl-PL"/>
            </w:rPr>
          </w:pPr>
          <w:hyperlink w:anchor="_Toc97198924" w:history="1">
            <w:r w:rsidR="000C5743" w:rsidRPr="00EB5E68">
              <w:rPr>
                <w:rStyle w:val="Hipercze"/>
                <w:noProof/>
              </w:rPr>
              <w:t>2.3</w:t>
            </w:r>
            <w:r w:rsidR="000C5743">
              <w:rPr>
                <w:rFonts w:asciiTheme="minorHAnsi" w:eastAsiaTheme="minorEastAsia" w:hAnsiTheme="minorHAnsi"/>
                <w:noProof/>
                <w:sz w:val="22"/>
                <w:szCs w:val="22"/>
                <w:lang w:eastAsia="pl-PL"/>
              </w:rPr>
              <w:tab/>
            </w:r>
            <w:r w:rsidR="000C5743" w:rsidRPr="00EB5E68">
              <w:rPr>
                <w:rStyle w:val="Hipercze"/>
                <w:noProof/>
              </w:rPr>
              <w:t>Partycypacja społeczna</w:t>
            </w:r>
            <w:r w:rsidR="000C5743">
              <w:rPr>
                <w:noProof/>
                <w:webHidden/>
              </w:rPr>
              <w:tab/>
            </w:r>
            <w:r w:rsidR="000C5743">
              <w:rPr>
                <w:noProof/>
                <w:webHidden/>
              </w:rPr>
              <w:fldChar w:fldCharType="begin"/>
            </w:r>
            <w:r w:rsidR="000C5743">
              <w:rPr>
                <w:noProof/>
                <w:webHidden/>
              </w:rPr>
              <w:instrText xml:space="preserve"> PAGEREF _Toc97198924 \h </w:instrText>
            </w:r>
            <w:r w:rsidR="000C5743">
              <w:rPr>
                <w:noProof/>
                <w:webHidden/>
              </w:rPr>
            </w:r>
            <w:r w:rsidR="000C5743">
              <w:rPr>
                <w:noProof/>
                <w:webHidden/>
              </w:rPr>
              <w:fldChar w:fldCharType="separate"/>
            </w:r>
            <w:r w:rsidR="00C41756">
              <w:rPr>
                <w:noProof/>
                <w:webHidden/>
              </w:rPr>
              <w:t>12</w:t>
            </w:r>
            <w:r w:rsidR="000C5743">
              <w:rPr>
                <w:noProof/>
                <w:webHidden/>
              </w:rPr>
              <w:fldChar w:fldCharType="end"/>
            </w:r>
          </w:hyperlink>
        </w:p>
        <w:p w14:paraId="264044A8" w14:textId="0417B089" w:rsidR="000C5743" w:rsidRDefault="00674E9C">
          <w:pPr>
            <w:pStyle w:val="Spistreci2"/>
            <w:rPr>
              <w:rFonts w:asciiTheme="minorHAnsi" w:eastAsiaTheme="minorEastAsia" w:hAnsiTheme="minorHAnsi"/>
              <w:noProof/>
              <w:sz w:val="22"/>
              <w:szCs w:val="22"/>
              <w:lang w:eastAsia="pl-PL"/>
            </w:rPr>
          </w:pPr>
          <w:hyperlink w:anchor="_Toc97198925" w:history="1">
            <w:r w:rsidR="000C5743" w:rsidRPr="00EB5E68">
              <w:rPr>
                <w:rStyle w:val="Hipercze"/>
                <w:noProof/>
              </w:rPr>
              <w:t>2.4</w:t>
            </w:r>
            <w:r w:rsidR="000C5743">
              <w:rPr>
                <w:rFonts w:asciiTheme="minorHAnsi" w:eastAsiaTheme="minorEastAsia" w:hAnsiTheme="minorHAnsi"/>
                <w:noProof/>
                <w:sz w:val="22"/>
                <w:szCs w:val="22"/>
                <w:lang w:eastAsia="pl-PL"/>
              </w:rPr>
              <w:tab/>
            </w:r>
            <w:r w:rsidR="000C5743" w:rsidRPr="00EB5E68">
              <w:rPr>
                <w:rStyle w:val="Hipercze"/>
                <w:noProof/>
              </w:rPr>
              <w:t>Strategiczna Ocena Oddziaływania na Środowisko</w:t>
            </w:r>
            <w:r w:rsidR="000C5743">
              <w:rPr>
                <w:noProof/>
                <w:webHidden/>
              </w:rPr>
              <w:tab/>
            </w:r>
            <w:r w:rsidR="000C5743">
              <w:rPr>
                <w:noProof/>
                <w:webHidden/>
              </w:rPr>
              <w:fldChar w:fldCharType="begin"/>
            </w:r>
            <w:r w:rsidR="000C5743">
              <w:rPr>
                <w:noProof/>
                <w:webHidden/>
              </w:rPr>
              <w:instrText xml:space="preserve"> PAGEREF _Toc97198925 \h </w:instrText>
            </w:r>
            <w:r w:rsidR="000C5743">
              <w:rPr>
                <w:noProof/>
                <w:webHidden/>
              </w:rPr>
            </w:r>
            <w:r w:rsidR="000C5743">
              <w:rPr>
                <w:noProof/>
                <w:webHidden/>
              </w:rPr>
              <w:fldChar w:fldCharType="separate"/>
            </w:r>
            <w:r w:rsidR="00C41756">
              <w:rPr>
                <w:noProof/>
                <w:webHidden/>
              </w:rPr>
              <w:t>18</w:t>
            </w:r>
            <w:r w:rsidR="000C5743">
              <w:rPr>
                <w:noProof/>
                <w:webHidden/>
              </w:rPr>
              <w:fldChar w:fldCharType="end"/>
            </w:r>
          </w:hyperlink>
        </w:p>
        <w:p w14:paraId="0A96A25F" w14:textId="6A84C9C3" w:rsidR="000C5743" w:rsidRDefault="00674E9C">
          <w:pPr>
            <w:pStyle w:val="Spistreci1"/>
            <w:rPr>
              <w:rFonts w:asciiTheme="minorHAnsi" w:eastAsiaTheme="minorEastAsia" w:hAnsiTheme="minorHAnsi"/>
              <w:b w:val="0"/>
              <w:bCs w:val="0"/>
              <w:color w:val="auto"/>
              <w:sz w:val="22"/>
              <w:szCs w:val="22"/>
              <w:lang w:eastAsia="pl-PL"/>
            </w:rPr>
          </w:pPr>
          <w:hyperlink w:anchor="_Toc97198926" w:history="1">
            <w:r w:rsidR="000C5743" w:rsidRPr="00EB5E68">
              <w:rPr>
                <w:rStyle w:val="Hipercze"/>
              </w:rPr>
              <w:t>3</w:t>
            </w:r>
            <w:r w:rsidR="000C5743">
              <w:rPr>
                <w:rFonts w:asciiTheme="minorHAnsi" w:eastAsiaTheme="minorEastAsia" w:hAnsiTheme="minorHAnsi"/>
                <w:b w:val="0"/>
                <w:bCs w:val="0"/>
                <w:color w:val="auto"/>
                <w:sz w:val="22"/>
                <w:szCs w:val="22"/>
                <w:lang w:eastAsia="pl-PL"/>
              </w:rPr>
              <w:tab/>
            </w:r>
            <w:r w:rsidR="000C5743" w:rsidRPr="00EB5E68">
              <w:rPr>
                <w:rStyle w:val="Hipercze"/>
              </w:rPr>
              <w:t>Podsumowanie diagnozy stanu istniejącego</w:t>
            </w:r>
            <w:r w:rsidR="000C5743">
              <w:rPr>
                <w:webHidden/>
              </w:rPr>
              <w:tab/>
            </w:r>
            <w:r w:rsidR="000C5743">
              <w:rPr>
                <w:webHidden/>
              </w:rPr>
              <w:fldChar w:fldCharType="begin"/>
            </w:r>
            <w:r w:rsidR="000C5743">
              <w:rPr>
                <w:webHidden/>
              </w:rPr>
              <w:instrText xml:space="preserve"> PAGEREF _Toc97198926 \h </w:instrText>
            </w:r>
            <w:r w:rsidR="000C5743">
              <w:rPr>
                <w:webHidden/>
              </w:rPr>
            </w:r>
            <w:r w:rsidR="000C5743">
              <w:rPr>
                <w:webHidden/>
              </w:rPr>
              <w:fldChar w:fldCharType="separate"/>
            </w:r>
            <w:r w:rsidR="00C41756">
              <w:rPr>
                <w:webHidden/>
              </w:rPr>
              <w:t>19</w:t>
            </w:r>
            <w:r w:rsidR="000C5743">
              <w:rPr>
                <w:webHidden/>
              </w:rPr>
              <w:fldChar w:fldCharType="end"/>
            </w:r>
          </w:hyperlink>
        </w:p>
        <w:p w14:paraId="4FDFD8F9" w14:textId="5B09F123" w:rsidR="000C5743" w:rsidRDefault="00674E9C">
          <w:pPr>
            <w:pStyle w:val="Spistreci2"/>
            <w:rPr>
              <w:rFonts w:asciiTheme="minorHAnsi" w:eastAsiaTheme="minorEastAsia" w:hAnsiTheme="minorHAnsi"/>
              <w:noProof/>
              <w:sz w:val="22"/>
              <w:szCs w:val="22"/>
              <w:lang w:eastAsia="pl-PL"/>
            </w:rPr>
          </w:pPr>
          <w:hyperlink w:anchor="_Toc97198927" w:history="1">
            <w:r w:rsidR="000C5743" w:rsidRPr="00EB5E68">
              <w:rPr>
                <w:rStyle w:val="Hipercze"/>
                <w:noProof/>
              </w:rPr>
              <w:t>3.1</w:t>
            </w:r>
            <w:r w:rsidR="000C5743">
              <w:rPr>
                <w:rFonts w:asciiTheme="minorHAnsi" w:eastAsiaTheme="minorEastAsia" w:hAnsiTheme="minorHAnsi"/>
                <w:noProof/>
                <w:sz w:val="22"/>
                <w:szCs w:val="22"/>
                <w:lang w:eastAsia="pl-PL"/>
              </w:rPr>
              <w:tab/>
            </w:r>
            <w:r w:rsidR="000C5743" w:rsidRPr="00EB5E68">
              <w:rPr>
                <w:rStyle w:val="Hipercze"/>
                <w:noProof/>
              </w:rPr>
              <w:t>Charakterystyka obszaru</w:t>
            </w:r>
            <w:r w:rsidR="000C5743">
              <w:rPr>
                <w:noProof/>
                <w:webHidden/>
              </w:rPr>
              <w:tab/>
            </w:r>
            <w:r w:rsidR="000C5743">
              <w:rPr>
                <w:noProof/>
                <w:webHidden/>
              </w:rPr>
              <w:fldChar w:fldCharType="begin"/>
            </w:r>
            <w:r w:rsidR="000C5743">
              <w:rPr>
                <w:noProof/>
                <w:webHidden/>
              </w:rPr>
              <w:instrText xml:space="preserve"> PAGEREF _Toc97198927 \h </w:instrText>
            </w:r>
            <w:r w:rsidR="000C5743">
              <w:rPr>
                <w:noProof/>
                <w:webHidden/>
              </w:rPr>
            </w:r>
            <w:r w:rsidR="000C5743">
              <w:rPr>
                <w:noProof/>
                <w:webHidden/>
              </w:rPr>
              <w:fldChar w:fldCharType="separate"/>
            </w:r>
            <w:r w:rsidR="00C41756">
              <w:rPr>
                <w:noProof/>
                <w:webHidden/>
              </w:rPr>
              <w:t>20</w:t>
            </w:r>
            <w:r w:rsidR="000C5743">
              <w:rPr>
                <w:noProof/>
                <w:webHidden/>
              </w:rPr>
              <w:fldChar w:fldCharType="end"/>
            </w:r>
          </w:hyperlink>
        </w:p>
        <w:p w14:paraId="5993A6B7" w14:textId="4544701E" w:rsidR="000C5743" w:rsidRDefault="00674E9C">
          <w:pPr>
            <w:pStyle w:val="Spistreci2"/>
            <w:rPr>
              <w:rFonts w:asciiTheme="minorHAnsi" w:eastAsiaTheme="minorEastAsia" w:hAnsiTheme="minorHAnsi"/>
              <w:noProof/>
              <w:sz w:val="22"/>
              <w:szCs w:val="22"/>
              <w:lang w:eastAsia="pl-PL"/>
            </w:rPr>
          </w:pPr>
          <w:hyperlink w:anchor="_Toc97198928" w:history="1">
            <w:r w:rsidR="000C5743" w:rsidRPr="00EB5E68">
              <w:rPr>
                <w:rStyle w:val="Hipercze"/>
                <w:noProof/>
              </w:rPr>
              <w:t>3.2</w:t>
            </w:r>
            <w:r w:rsidR="000C5743">
              <w:rPr>
                <w:rFonts w:asciiTheme="minorHAnsi" w:eastAsiaTheme="minorEastAsia" w:hAnsiTheme="minorHAnsi"/>
                <w:noProof/>
                <w:sz w:val="22"/>
                <w:szCs w:val="22"/>
                <w:lang w:eastAsia="pl-PL"/>
              </w:rPr>
              <w:tab/>
            </w:r>
            <w:r w:rsidR="000C5743" w:rsidRPr="00EB5E68">
              <w:rPr>
                <w:rStyle w:val="Hipercze"/>
                <w:noProof/>
              </w:rPr>
              <w:t>Podsumowanie przeprowadzonych analiz stanu istniejącego i sytuacji mobilnościowej w MOFW</w:t>
            </w:r>
            <w:r w:rsidR="000C5743">
              <w:rPr>
                <w:noProof/>
                <w:webHidden/>
              </w:rPr>
              <w:tab/>
            </w:r>
            <w:r w:rsidR="000C5743">
              <w:rPr>
                <w:noProof/>
                <w:webHidden/>
              </w:rPr>
              <w:fldChar w:fldCharType="begin"/>
            </w:r>
            <w:r w:rsidR="000C5743">
              <w:rPr>
                <w:noProof/>
                <w:webHidden/>
              </w:rPr>
              <w:instrText xml:space="preserve"> PAGEREF _Toc97198928 \h </w:instrText>
            </w:r>
            <w:r w:rsidR="000C5743">
              <w:rPr>
                <w:noProof/>
                <w:webHidden/>
              </w:rPr>
            </w:r>
            <w:r w:rsidR="000C5743">
              <w:rPr>
                <w:noProof/>
                <w:webHidden/>
              </w:rPr>
              <w:fldChar w:fldCharType="separate"/>
            </w:r>
            <w:r w:rsidR="00C41756">
              <w:rPr>
                <w:noProof/>
                <w:webHidden/>
              </w:rPr>
              <w:t>23</w:t>
            </w:r>
            <w:r w:rsidR="000C5743">
              <w:rPr>
                <w:noProof/>
                <w:webHidden/>
              </w:rPr>
              <w:fldChar w:fldCharType="end"/>
            </w:r>
          </w:hyperlink>
        </w:p>
        <w:p w14:paraId="106FA7A7" w14:textId="7C8D70DB" w:rsidR="000C5743" w:rsidRDefault="00674E9C">
          <w:pPr>
            <w:pStyle w:val="Spistreci2"/>
            <w:rPr>
              <w:rFonts w:asciiTheme="minorHAnsi" w:eastAsiaTheme="minorEastAsia" w:hAnsiTheme="minorHAnsi"/>
              <w:noProof/>
              <w:sz w:val="22"/>
              <w:szCs w:val="22"/>
              <w:lang w:eastAsia="pl-PL"/>
            </w:rPr>
          </w:pPr>
          <w:hyperlink w:anchor="_Toc97198929" w:history="1">
            <w:r w:rsidR="000C5743" w:rsidRPr="00EB5E68">
              <w:rPr>
                <w:rStyle w:val="Hipercze"/>
                <w:noProof/>
              </w:rPr>
              <w:t>3.3</w:t>
            </w:r>
            <w:r w:rsidR="000C5743">
              <w:rPr>
                <w:rFonts w:asciiTheme="minorHAnsi" w:eastAsiaTheme="minorEastAsia" w:hAnsiTheme="minorHAnsi"/>
                <w:noProof/>
                <w:sz w:val="22"/>
                <w:szCs w:val="22"/>
                <w:lang w:eastAsia="pl-PL"/>
              </w:rPr>
              <w:tab/>
            </w:r>
            <w:r w:rsidR="000C5743" w:rsidRPr="00EB5E68">
              <w:rPr>
                <w:rStyle w:val="Hipercze"/>
                <w:noProof/>
              </w:rPr>
              <w:t>Trendy w zachowaniach i preferencjach transportowych na terenie MOFW</w:t>
            </w:r>
            <w:r w:rsidR="000C5743">
              <w:rPr>
                <w:noProof/>
                <w:webHidden/>
              </w:rPr>
              <w:tab/>
            </w:r>
            <w:r w:rsidR="000C5743">
              <w:rPr>
                <w:noProof/>
                <w:webHidden/>
              </w:rPr>
              <w:fldChar w:fldCharType="begin"/>
            </w:r>
            <w:r w:rsidR="000C5743">
              <w:rPr>
                <w:noProof/>
                <w:webHidden/>
              </w:rPr>
              <w:instrText xml:space="preserve"> PAGEREF _Toc97198929 \h </w:instrText>
            </w:r>
            <w:r w:rsidR="000C5743">
              <w:rPr>
                <w:noProof/>
                <w:webHidden/>
              </w:rPr>
            </w:r>
            <w:r w:rsidR="000C5743">
              <w:rPr>
                <w:noProof/>
                <w:webHidden/>
              </w:rPr>
              <w:fldChar w:fldCharType="separate"/>
            </w:r>
            <w:r w:rsidR="00C41756">
              <w:rPr>
                <w:noProof/>
                <w:webHidden/>
              </w:rPr>
              <w:t>28</w:t>
            </w:r>
            <w:r w:rsidR="000C5743">
              <w:rPr>
                <w:noProof/>
                <w:webHidden/>
              </w:rPr>
              <w:fldChar w:fldCharType="end"/>
            </w:r>
          </w:hyperlink>
        </w:p>
        <w:p w14:paraId="267F7E19" w14:textId="0D21F825" w:rsidR="000C5743" w:rsidRDefault="00674E9C">
          <w:pPr>
            <w:pStyle w:val="Spistreci2"/>
            <w:rPr>
              <w:rFonts w:asciiTheme="minorHAnsi" w:eastAsiaTheme="minorEastAsia" w:hAnsiTheme="minorHAnsi"/>
              <w:noProof/>
              <w:sz w:val="22"/>
              <w:szCs w:val="22"/>
              <w:lang w:eastAsia="pl-PL"/>
            </w:rPr>
          </w:pPr>
          <w:hyperlink w:anchor="_Toc97198930" w:history="1">
            <w:r w:rsidR="000C5743" w:rsidRPr="00EB5E68">
              <w:rPr>
                <w:rStyle w:val="Hipercze"/>
                <w:noProof/>
              </w:rPr>
              <w:t>3.4</w:t>
            </w:r>
            <w:r w:rsidR="000C5743">
              <w:rPr>
                <w:rFonts w:asciiTheme="minorHAnsi" w:eastAsiaTheme="minorEastAsia" w:hAnsiTheme="minorHAnsi"/>
                <w:noProof/>
                <w:sz w:val="22"/>
                <w:szCs w:val="22"/>
                <w:lang w:eastAsia="pl-PL"/>
              </w:rPr>
              <w:tab/>
            </w:r>
            <w:r w:rsidR="000C5743" w:rsidRPr="00EB5E68">
              <w:rPr>
                <w:rStyle w:val="Hipercze"/>
                <w:noProof/>
              </w:rPr>
              <w:t>Zgodność z dokumentami szczebla europejskiego, krajowego, regionalnego i lokalnego</w:t>
            </w:r>
            <w:r w:rsidR="000C5743">
              <w:rPr>
                <w:noProof/>
                <w:webHidden/>
              </w:rPr>
              <w:tab/>
            </w:r>
            <w:r w:rsidR="000C5743">
              <w:rPr>
                <w:noProof/>
                <w:webHidden/>
              </w:rPr>
              <w:fldChar w:fldCharType="begin"/>
            </w:r>
            <w:r w:rsidR="000C5743">
              <w:rPr>
                <w:noProof/>
                <w:webHidden/>
              </w:rPr>
              <w:instrText xml:space="preserve"> PAGEREF _Toc97198930 \h </w:instrText>
            </w:r>
            <w:r w:rsidR="000C5743">
              <w:rPr>
                <w:noProof/>
                <w:webHidden/>
              </w:rPr>
            </w:r>
            <w:r w:rsidR="000C5743">
              <w:rPr>
                <w:noProof/>
                <w:webHidden/>
              </w:rPr>
              <w:fldChar w:fldCharType="separate"/>
            </w:r>
            <w:r w:rsidR="00C41756">
              <w:rPr>
                <w:noProof/>
                <w:webHidden/>
              </w:rPr>
              <w:t>31</w:t>
            </w:r>
            <w:r w:rsidR="000C5743">
              <w:rPr>
                <w:noProof/>
                <w:webHidden/>
              </w:rPr>
              <w:fldChar w:fldCharType="end"/>
            </w:r>
          </w:hyperlink>
        </w:p>
        <w:p w14:paraId="0415430D" w14:textId="11526C59" w:rsidR="000C5743" w:rsidRDefault="00674E9C">
          <w:pPr>
            <w:pStyle w:val="Spistreci1"/>
            <w:rPr>
              <w:rFonts w:asciiTheme="minorHAnsi" w:eastAsiaTheme="minorEastAsia" w:hAnsiTheme="minorHAnsi"/>
              <w:b w:val="0"/>
              <w:bCs w:val="0"/>
              <w:color w:val="auto"/>
              <w:sz w:val="22"/>
              <w:szCs w:val="22"/>
              <w:lang w:eastAsia="pl-PL"/>
            </w:rPr>
          </w:pPr>
          <w:hyperlink w:anchor="_Toc97198931" w:history="1">
            <w:r w:rsidR="000C5743" w:rsidRPr="00EB5E68">
              <w:rPr>
                <w:rStyle w:val="Hipercze"/>
              </w:rPr>
              <w:t>4</w:t>
            </w:r>
            <w:r w:rsidR="000C5743">
              <w:rPr>
                <w:rFonts w:asciiTheme="minorHAnsi" w:eastAsiaTheme="minorEastAsia" w:hAnsiTheme="minorHAnsi"/>
                <w:b w:val="0"/>
                <w:bCs w:val="0"/>
                <w:color w:val="auto"/>
                <w:sz w:val="22"/>
                <w:szCs w:val="22"/>
                <w:lang w:eastAsia="pl-PL"/>
              </w:rPr>
              <w:tab/>
            </w:r>
            <w:r w:rsidR="000C5743" w:rsidRPr="00EB5E68">
              <w:rPr>
                <w:rStyle w:val="Hipercze"/>
              </w:rPr>
              <w:t>Analiza SWOT</w:t>
            </w:r>
            <w:r w:rsidR="000C5743">
              <w:rPr>
                <w:webHidden/>
              </w:rPr>
              <w:tab/>
            </w:r>
            <w:r w:rsidR="000C5743">
              <w:rPr>
                <w:webHidden/>
              </w:rPr>
              <w:fldChar w:fldCharType="begin"/>
            </w:r>
            <w:r w:rsidR="000C5743">
              <w:rPr>
                <w:webHidden/>
              </w:rPr>
              <w:instrText xml:space="preserve"> PAGEREF _Toc97198931 \h </w:instrText>
            </w:r>
            <w:r w:rsidR="000C5743">
              <w:rPr>
                <w:webHidden/>
              </w:rPr>
            </w:r>
            <w:r w:rsidR="000C5743">
              <w:rPr>
                <w:webHidden/>
              </w:rPr>
              <w:fldChar w:fldCharType="separate"/>
            </w:r>
            <w:r w:rsidR="00C41756">
              <w:rPr>
                <w:webHidden/>
              </w:rPr>
              <w:t>34</w:t>
            </w:r>
            <w:r w:rsidR="000C5743">
              <w:rPr>
                <w:webHidden/>
              </w:rPr>
              <w:fldChar w:fldCharType="end"/>
            </w:r>
          </w:hyperlink>
        </w:p>
        <w:p w14:paraId="3EBA0584" w14:textId="5AAE8DBF" w:rsidR="000C5743" w:rsidRDefault="00674E9C">
          <w:pPr>
            <w:pStyle w:val="Spistreci1"/>
            <w:rPr>
              <w:rFonts w:asciiTheme="minorHAnsi" w:eastAsiaTheme="minorEastAsia" w:hAnsiTheme="minorHAnsi"/>
              <w:b w:val="0"/>
              <w:bCs w:val="0"/>
              <w:color w:val="auto"/>
              <w:sz w:val="22"/>
              <w:szCs w:val="22"/>
              <w:lang w:eastAsia="pl-PL"/>
            </w:rPr>
          </w:pPr>
          <w:hyperlink w:anchor="_Toc97198932" w:history="1">
            <w:r w:rsidR="000C5743" w:rsidRPr="00EB5E68">
              <w:rPr>
                <w:rStyle w:val="Hipercze"/>
              </w:rPr>
              <w:t>5</w:t>
            </w:r>
            <w:r w:rsidR="000C5743">
              <w:rPr>
                <w:rFonts w:asciiTheme="minorHAnsi" w:eastAsiaTheme="minorEastAsia" w:hAnsiTheme="minorHAnsi"/>
                <w:b w:val="0"/>
                <w:bCs w:val="0"/>
                <w:color w:val="auto"/>
                <w:sz w:val="22"/>
                <w:szCs w:val="22"/>
                <w:lang w:eastAsia="pl-PL"/>
              </w:rPr>
              <w:tab/>
            </w:r>
            <w:r w:rsidR="000C5743" w:rsidRPr="00EB5E68">
              <w:rPr>
                <w:rStyle w:val="Hipercze"/>
              </w:rPr>
              <w:t>Możliwe scenariusze rozwoju</w:t>
            </w:r>
            <w:r w:rsidR="000C5743">
              <w:rPr>
                <w:webHidden/>
              </w:rPr>
              <w:tab/>
            </w:r>
            <w:r w:rsidR="000C5743">
              <w:rPr>
                <w:webHidden/>
              </w:rPr>
              <w:fldChar w:fldCharType="begin"/>
            </w:r>
            <w:r w:rsidR="000C5743">
              <w:rPr>
                <w:webHidden/>
              </w:rPr>
              <w:instrText xml:space="preserve"> PAGEREF _Toc97198932 \h </w:instrText>
            </w:r>
            <w:r w:rsidR="000C5743">
              <w:rPr>
                <w:webHidden/>
              </w:rPr>
            </w:r>
            <w:r w:rsidR="000C5743">
              <w:rPr>
                <w:webHidden/>
              </w:rPr>
              <w:fldChar w:fldCharType="separate"/>
            </w:r>
            <w:r w:rsidR="00C41756">
              <w:rPr>
                <w:webHidden/>
              </w:rPr>
              <w:t>44</w:t>
            </w:r>
            <w:r w:rsidR="000C5743">
              <w:rPr>
                <w:webHidden/>
              </w:rPr>
              <w:fldChar w:fldCharType="end"/>
            </w:r>
          </w:hyperlink>
        </w:p>
        <w:p w14:paraId="017270D9" w14:textId="66EB999A" w:rsidR="000C5743" w:rsidRDefault="00674E9C">
          <w:pPr>
            <w:pStyle w:val="Spistreci1"/>
            <w:rPr>
              <w:rFonts w:asciiTheme="minorHAnsi" w:eastAsiaTheme="minorEastAsia" w:hAnsiTheme="minorHAnsi"/>
              <w:b w:val="0"/>
              <w:bCs w:val="0"/>
              <w:color w:val="auto"/>
              <w:sz w:val="22"/>
              <w:szCs w:val="22"/>
              <w:lang w:eastAsia="pl-PL"/>
            </w:rPr>
          </w:pPr>
          <w:hyperlink w:anchor="_Toc97198933" w:history="1">
            <w:r w:rsidR="000C5743" w:rsidRPr="00EB5E68">
              <w:rPr>
                <w:rStyle w:val="Hipercze"/>
              </w:rPr>
              <w:t>6</w:t>
            </w:r>
            <w:r w:rsidR="000C5743">
              <w:rPr>
                <w:rFonts w:asciiTheme="minorHAnsi" w:eastAsiaTheme="minorEastAsia" w:hAnsiTheme="minorHAnsi"/>
                <w:b w:val="0"/>
                <w:bCs w:val="0"/>
                <w:color w:val="auto"/>
                <w:sz w:val="22"/>
                <w:szCs w:val="22"/>
                <w:lang w:eastAsia="pl-PL"/>
              </w:rPr>
              <w:tab/>
            </w:r>
            <w:r w:rsidR="000C5743" w:rsidRPr="00EB5E68">
              <w:rPr>
                <w:rStyle w:val="Hipercze"/>
              </w:rPr>
              <w:t>Wizja, cele, pakiety działań</w:t>
            </w:r>
            <w:r w:rsidR="000C5743">
              <w:rPr>
                <w:webHidden/>
              </w:rPr>
              <w:tab/>
            </w:r>
            <w:r w:rsidR="000C5743">
              <w:rPr>
                <w:webHidden/>
              </w:rPr>
              <w:fldChar w:fldCharType="begin"/>
            </w:r>
            <w:r w:rsidR="000C5743">
              <w:rPr>
                <w:webHidden/>
              </w:rPr>
              <w:instrText xml:space="preserve"> PAGEREF _Toc97198933 \h </w:instrText>
            </w:r>
            <w:r w:rsidR="000C5743">
              <w:rPr>
                <w:webHidden/>
              </w:rPr>
            </w:r>
            <w:r w:rsidR="000C5743">
              <w:rPr>
                <w:webHidden/>
              </w:rPr>
              <w:fldChar w:fldCharType="separate"/>
            </w:r>
            <w:r w:rsidR="00C41756">
              <w:rPr>
                <w:webHidden/>
              </w:rPr>
              <w:t>53</w:t>
            </w:r>
            <w:r w:rsidR="000C5743">
              <w:rPr>
                <w:webHidden/>
              </w:rPr>
              <w:fldChar w:fldCharType="end"/>
            </w:r>
          </w:hyperlink>
        </w:p>
        <w:p w14:paraId="1E5FEAC8" w14:textId="32E0247C" w:rsidR="000C5743" w:rsidRDefault="00674E9C">
          <w:pPr>
            <w:pStyle w:val="Spistreci2"/>
            <w:rPr>
              <w:rFonts w:asciiTheme="minorHAnsi" w:eastAsiaTheme="minorEastAsia" w:hAnsiTheme="minorHAnsi"/>
              <w:noProof/>
              <w:sz w:val="22"/>
              <w:szCs w:val="22"/>
              <w:lang w:eastAsia="pl-PL"/>
            </w:rPr>
          </w:pPr>
          <w:hyperlink w:anchor="_Toc97198934" w:history="1">
            <w:r w:rsidR="000C5743" w:rsidRPr="00EB5E68">
              <w:rPr>
                <w:rStyle w:val="Hipercze"/>
                <w:noProof/>
              </w:rPr>
              <w:t>6.1</w:t>
            </w:r>
            <w:r w:rsidR="000C5743">
              <w:rPr>
                <w:rFonts w:asciiTheme="minorHAnsi" w:eastAsiaTheme="minorEastAsia" w:hAnsiTheme="minorHAnsi"/>
                <w:noProof/>
                <w:sz w:val="22"/>
                <w:szCs w:val="22"/>
                <w:lang w:eastAsia="pl-PL"/>
              </w:rPr>
              <w:tab/>
            </w:r>
            <w:r w:rsidR="000C5743" w:rsidRPr="00EB5E68">
              <w:rPr>
                <w:rStyle w:val="Hipercze"/>
                <w:noProof/>
              </w:rPr>
              <w:t>Wizja i cele nadrzędne</w:t>
            </w:r>
            <w:r w:rsidR="000C5743">
              <w:rPr>
                <w:noProof/>
                <w:webHidden/>
              </w:rPr>
              <w:tab/>
            </w:r>
            <w:r w:rsidR="000C5743">
              <w:rPr>
                <w:noProof/>
                <w:webHidden/>
              </w:rPr>
              <w:fldChar w:fldCharType="begin"/>
            </w:r>
            <w:r w:rsidR="000C5743">
              <w:rPr>
                <w:noProof/>
                <w:webHidden/>
              </w:rPr>
              <w:instrText xml:space="preserve"> PAGEREF _Toc97198934 \h </w:instrText>
            </w:r>
            <w:r w:rsidR="000C5743">
              <w:rPr>
                <w:noProof/>
                <w:webHidden/>
              </w:rPr>
            </w:r>
            <w:r w:rsidR="000C5743">
              <w:rPr>
                <w:noProof/>
                <w:webHidden/>
              </w:rPr>
              <w:fldChar w:fldCharType="separate"/>
            </w:r>
            <w:r w:rsidR="00C41756">
              <w:rPr>
                <w:noProof/>
                <w:webHidden/>
              </w:rPr>
              <w:t>55</w:t>
            </w:r>
            <w:r w:rsidR="000C5743">
              <w:rPr>
                <w:noProof/>
                <w:webHidden/>
              </w:rPr>
              <w:fldChar w:fldCharType="end"/>
            </w:r>
          </w:hyperlink>
        </w:p>
        <w:p w14:paraId="60BECC1A" w14:textId="678C9AFF" w:rsidR="000C5743" w:rsidRDefault="00674E9C">
          <w:pPr>
            <w:pStyle w:val="Spistreci2"/>
            <w:rPr>
              <w:rFonts w:asciiTheme="minorHAnsi" w:eastAsiaTheme="minorEastAsia" w:hAnsiTheme="minorHAnsi"/>
              <w:noProof/>
              <w:sz w:val="22"/>
              <w:szCs w:val="22"/>
              <w:lang w:eastAsia="pl-PL"/>
            </w:rPr>
          </w:pPr>
          <w:hyperlink w:anchor="_Toc97198935" w:history="1">
            <w:r w:rsidR="000C5743" w:rsidRPr="00EB5E68">
              <w:rPr>
                <w:rStyle w:val="Hipercze"/>
                <w:noProof/>
              </w:rPr>
              <w:t>6.2</w:t>
            </w:r>
            <w:r w:rsidR="000C5743">
              <w:rPr>
                <w:rFonts w:asciiTheme="minorHAnsi" w:eastAsiaTheme="minorEastAsia" w:hAnsiTheme="minorHAnsi"/>
                <w:noProof/>
                <w:sz w:val="22"/>
                <w:szCs w:val="22"/>
                <w:lang w:eastAsia="pl-PL"/>
              </w:rPr>
              <w:tab/>
            </w:r>
            <w:r w:rsidR="000C5743" w:rsidRPr="00EB5E68">
              <w:rPr>
                <w:rStyle w:val="Hipercze"/>
                <w:noProof/>
              </w:rPr>
              <w:t>Cele szczegółowe wraz z pakietami działań</w:t>
            </w:r>
            <w:r w:rsidR="000C5743">
              <w:rPr>
                <w:noProof/>
                <w:webHidden/>
              </w:rPr>
              <w:tab/>
            </w:r>
            <w:r w:rsidR="000C5743">
              <w:rPr>
                <w:noProof/>
                <w:webHidden/>
              </w:rPr>
              <w:fldChar w:fldCharType="begin"/>
            </w:r>
            <w:r w:rsidR="000C5743">
              <w:rPr>
                <w:noProof/>
                <w:webHidden/>
              </w:rPr>
              <w:instrText xml:space="preserve"> PAGEREF _Toc97198935 \h </w:instrText>
            </w:r>
            <w:r w:rsidR="000C5743">
              <w:rPr>
                <w:noProof/>
                <w:webHidden/>
              </w:rPr>
            </w:r>
            <w:r w:rsidR="000C5743">
              <w:rPr>
                <w:noProof/>
                <w:webHidden/>
              </w:rPr>
              <w:fldChar w:fldCharType="separate"/>
            </w:r>
            <w:r w:rsidR="00C41756">
              <w:rPr>
                <w:noProof/>
                <w:webHidden/>
              </w:rPr>
              <w:t>61</w:t>
            </w:r>
            <w:r w:rsidR="000C5743">
              <w:rPr>
                <w:noProof/>
                <w:webHidden/>
              </w:rPr>
              <w:fldChar w:fldCharType="end"/>
            </w:r>
          </w:hyperlink>
        </w:p>
        <w:p w14:paraId="12A8F7CC" w14:textId="17F3D101" w:rsidR="000C5743" w:rsidRDefault="00674E9C">
          <w:pPr>
            <w:pStyle w:val="Spistreci2"/>
            <w:rPr>
              <w:rFonts w:asciiTheme="minorHAnsi" w:eastAsiaTheme="minorEastAsia" w:hAnsiTheme="minorHAnsi"/>
              <w:noProof/>
              <w:sz w:val="22"/>
              <w:szCs w:val="22"/>
              <w:lang w:eastAsia="pl-PL"/>
            </w:rPr>
          </w:pPr>
          <w:hyperlink w:anchor="_Toc97198936" w:history="1">
            <w:r w:rsidR="000C5743" w:rsidRPr="00EB5E68">
              <w:rPr>
                <w:rStyle w:val="Hipercze"/>
                <w:noProof/>
              </w:rPr>
              <w:t>6.3</w:t>
            </w:r>
            <w:r w:rsidR="000C5743">
              <w:rPr>
                <w:rFonts w:asciiTheme="minorHAnsi" w:eastAsiaTheme="minorEastAsia" w:hAnsiTheme="minorHAnsi"/>
                <w:noProof/>
                <w:sz w:val="22"/>
                <w:szCs w:val="22"/>
                <w:lang w:eastAsia="pl-PL"/>
              </w:rPr>
              <w:tab/>
            </w:r>
            <w:r w:rsidR="000C5743" w:rsidRPr="00EB5E68">
              <w:rPr>
                <w:rStyle w:val="Hipercze"/>
                <w:noProof/>
              </w:rPr>
              <w:t>Kierunki rozwoju elementów zrównoważonej mobilności</w:t>
            </w:r>
            <w:r w:rsidR="000C5743">
              <w:rPr>
                <w:noProof/>
                <w:webHidden/>
              </w:rPr>
              <w:tab/>
            </w:r>
            <w:r w:rsidR="000C5743">
              <w:rPr>
                <w:noProof/>
                <w:webHidden/>
              </w:rPr>
              <w:fldChar w:fldCharType="begin"/>
            </w:r>
            <w:r w:rsidR="000C5743">
              <w:rPr>
                <w:noProof/>
                <w:webHidden/>
              </w:rPr>
              <w:instrText xml:space="preserve"> PAGEREF _Toc97198936 \h </w:instrText>
            </w:r>
            <w:r w:rsidR="000C5743">
              <w:rPr>
                <w:noProof/>
                <w:webHidden/>
              </w:rPr>
            </w:r>
            <w:r w:rsidR="000C5743">
              <w:rPr>
                <w:noProof/>
                <w:webHidden/>
              </w:rPr>
              <w:fldChar w:fldCharType="separate"/>
            </w:r>
            <w:r w:rsidR="00C41756">
              <w:rPr>
                <w:noProof/>
                <w:webHidden/>
              </w:rPr>
              <w:t>82</w:t>
            </w:r>
            <w:r w:rsidR="000C5743">
              <w:rPr>
                <w:noProof/>
                <w:webHidden/>
              </w:rPr>
              <w:fldChar w:fldCharType="end"/>
            </w:r>
          </w:hyperlink>
        </w:p>
        <w:p w14:paraId="77370FF1" w14:textId="17C3E105" w:rsidR="000C5743" w:rsidRDefault="00674E9C">
          <w:pPr>
            <w:pStyle w:val="Spistreci1"/>
            <w:rPr>
              <w:rFonts w:asciiTheme="minorHAnsi" w:eastAsiaTheme="minorEastAsia" w:hAnsiTheme="minorHAnsi"/>
              <w:b w:val="0"/>
              <w:bCs w:val="0"/>
              <w:color w:val="auto"/>
              <w:sz w:val="22"/>
              <w:szCs w:val="22"/>
              <w:lang w:eastAsia="pl-PL"/>
            </w:rPr>
          </w:pPr>
          <w:hyperlink w:anchor="_Toc97198937" w:history="1">
            <w:r w:rsidR="000C5743" w:rsidRPr="00EB5E68">
              <w:rPr>
                <w:rStyle w:val="Hipercze"/>
              </w:rPr>
              <w:t>7</w:t>
            </w:r>
            <w:r w:rsidR="000C5743">
              <w:rPr>
                <w:rFonts w:asciiTheme="minorHAnsi" w:eastAsiaTheme="minorEastAsia" w:hAnsiTheme="minorHAnsi"/>
                <w:b w:val="0"/>
                <w:bCs w:val="0"/>
                <w:color w:val="auto"/>
                <w:sz w:val="22"/>
                <w:szCs w:val="22"/>
                <w:lang w:eastAsia="pl-PL"/>
              </w:rPr>
              <w:tab/>
            </w:r>
            <w:r w:rsidR="000C5743" w:rsidRPr="00EB5E68">
              <w:rPr>
                <w:rStyle w:val="Hipercze"/>
              </w:rPr>
              <w:t>Realizacja PZM MOFW</w:t>
            </w:r>
            <w:r w:rsidR="000C5743">
              <w:rPr>
                <w:webHidden/>
              </w:rPr>
              <w:tab/>
            </w:r>
            <w:r w:rsidR="000C5743">
              <w:rPr>
                <w:webHidden/>
              </w:rPr>
              <w:fldChar w:fldCharType="begin"/>
            </w:r>
            <w:r w:rsidR="000C5743">
              <w:rPr>
                <w:webHidden/>
              </w:rPr>
              <w:instrText xml:space="preserve"> PAGEREF _Toc97198937 \h </w:instrText>
            </w:r>
            <w:r w:rsidR="000C5743">
              <w:rPr>
                <w:webHidden/>
              </w:rPr>
            </w:r>
            <w:r w:rsidR="000C5743">
              <w:rPr>
                <w:webHidden/>
              </w:rPr>
              <w:fldChar w:fldCharType="separate"/>
            </w:r>
            <w:r w:rsidR="00C41756">
              <w:rPr>
                <w:webHidden/>
              </w:rPr>
              <w:t>84</w:t>
            </w:r>
            <w:r w:rsidR="000C5743">
              <w:rPr>
                <w:webHidden/>
              </w:rPr>
              <w:fldChar w:fldCharType="end"/>
            </w:r>
          </w:hyperlink>
        </w:p>
        <w:p w14:paraId="166B91A8" w14:textId="1373F93B" w:rsidR="000C5743" w:rsidRDefault="00674E9C">
          <w:pPr>
            <w:pStyle w:val="Spistreci2"/>
            <w:rPr>
              <w:rFonts w:asciiTheme="minorHAnsi" w:eastAsiaTheme="minorEastAsia" w:hAnsiTheme="minorHAnsi"/>
              <w:noProof/>
              <w:sz w:val="22"/>
              <w:szCs w:val="22"/>
              <w:lang w:eastAsia="pl-PL"/>
            </w:rPr>
          </w:pPr>
          <w:hyperlink w:anchor="_Toc97198938" w:history="1">
            <w:r w:rsidR="000C5743" w:rsidRPr="00EB5E68">
              <w:rPr>
                <w:rStyle w:val="Hipercze"/>
                <w:noProof/>
              </w:rPr>
              <w:t>7.1</w:t>
            </w:r>
            <w:r w:rsidR="000C5743">
              <w:rPr>
                <w:rFonts w:asciiTheme="minorHAnsi" w:eastAsiaTheme="minorEastAsia" w:hAnsiTheme="minorHAnsi"/>
                <w:noProof/>
                <w:sz w:val="22"/>
                <w:szCs w:val="22"/>
                <w:lang w:eastAsia="pl-PL"/>
              </w:rPr>
              <w:tab/>
            </w:r>
            <w:r w:rsidR="000C5743" w:rsidRPr="00EB5E68">
              <w:rPr>
                <w:rStyle w:val="Hipercze"/>
                <w:noProof/>
              </w:rPr>
              <w:t>Źródła finansowania</w:t>
            </w:r>
            <w:r w:rsidR="000C5743">
              <w:rPr>
                <w:noProof/>
                <w:webHidden/>
              </w:rPr>
              <w:tab/>
            </w:r>
            <w:r w:rsidR="000C5743">
              <w:rPr>
                <w:noProof/>
                <w:webHidden/>
              </w:rPr>
              <w:fldChar w:fldCharType="begin"/>
            </w:r>
            <w:r w:rsidR="000C5743">
              <w:rPr>
                <w:noProof/>
                <w:webHidden/>
              </w:rPr>
              <w:instrText xml:space="preserve"> PAGEREF _Toc97198938 \h </w:instrText>
            </w:r>
            <w:r w:rsidR="000C5743">
              <w:rPr>
                <w:noProof/>
                <w:webHidden/>
              </w:rPr>
            </w:r>
            <w:r w:rsidR="000C5743">
              <w:rPr>
                <w:noProof/>
                <w:webHidden/>
              </w:rPr>
              <w:fldChar w:fldCharType="separate"/>
            </w:r>
            <w:r w:rsidR="00C41756">
              <w:rPr>
                <w:noProof/>
                <w:webHidden/>
              </w:rPr>
              <w:t>85</w:t>
            </w:r>
            <w:r w:rsidR="000C5743">
              <w:rPr>
                <w:noProof/>
                <w:webHidden/>
              </w:rPr>
              <w:fldChar w:fldCharType="end"/>
            </w:r>
          </w:hyperlink>
        </w:p>
        <w:p w14:paraId="37BF8C4F" w14:textId="51E38DFC" w:rsidR="000C5743" w:rsidRDefault="00674E9C">
          <w:pPr>
            <w:pStyle w:val="Spistreci2"/>
            <w:rPr>
              <w:rFonts w:asciiTheme="minorHAnsi" w:eastAsiaTheme="minorEastAsia" w:hAnsiTheme="minorHAnsi"/>
              <w:noProof/>
              <w:sz w:val="22"/>
              <w:szCs w:val="22"/>
              <w:lang w:eastAsia="pl-PL"/>
            </w:rPr>
          </w:pPr>
          <w:hyperlink w:anchor="_Toc97198939" w:history="1">
            <w:r w:rsidR="000C5743" w:rsidRPr="00EB5E68">
              <w:rPr>
                <w:rStyle w:val="Hipercze"/>
                <w:noProof/>
              </w:rPr>
              <w:t>7.2</w:t>
            </w:r>
            <w:r w:rsidR="000C5743">
              <w:rPr>
                <w:rFonts w:asciiTheme="minorHAnsi" w:eastAsiaTheme="minorEastAsia" w:hAnsiTheme="minorHAnsi"/>
                <w:noProof/>
                <w:sz w:val="22"/>
                <w:szCs w:val="22"/>
                <w:lang w:eastAsia="pl-PL"/>
              </w:rPr>
              <w:tab/>
            </w:r>
            <w:r w:rsidR="000C5743" w:rsidRPr="00EB5E68">
              <w:rPr>
                <w:rStyle w:val="Hipercze"/>
                <w:noProof/>
              </w:rPr>
              <w:t>Harmonogram wdrożenia</w:t>
            </w:r>
            <w:r w:rsidR="000C5743">
              <w:rPr>
                <w:noProof/>
                <w:webHidden/>
              </w:rPr>
              <w:tab/>
            </w:r>
            <w:r w:rsidR="000C5743">
              <w:rPr>
                <w:noProof/>
                <w:webHidden/>
              </w:rPr>
              <w:fldChar w:fldCharType="begin"/>
            </w:r>
            <w:r w:rsidR="000C5743">
              <w:rPr>
                <w:noProof/>
                <w:webHidden/>
              </w:rPr>
              <w:instrText xml:space="preserve"> PAGEREF _Toc97198939 \h </w:instrText>
            </w:r>
            <w:r w:rsidR="000C5743">
              <w:rPr>
                <w:noProof/>
                <w:webHidden/>
              </w:rPr>
            </w:r>
            <w:r w:rsidR="000C5743">
              <w:rPr>
                <w:noProof/>
                <w:webHidden/>
              </w:rPr>
              <w:fldChar w:fldCharType="separate"/>
            </w:r>
            <w:r w:rsidR="00C41756">
              <w:rPr>
                <w:noProof/>
                <w:webHidden/>
              </w:rPr>
              <w:t>86</w:t>
            </w:r>
            <w:r w:rsidR="000C5743">
              <w:rPr>
                <w:noProof/>
                <w:webHidden/>
              </w:rPr>
              <w:fldChar w:fldCharType="end"/>
            </w:r>
          </w:hyperlink>
        </w:p>
        <w:p w14:paraId="4A7687F8" w14:textId="00F93E53" w:rsidR="000C5743" w:rsidRDefault="00674E9C">
          <w:pPr>
            <w:pStyle w:val="Spistreci1"/>
            <w:rPr>
              <w:rFonts w:asciiTheme="minorHAnsi" w:eastAsiaTheme="minorEastAsia" w:hAnsiTheme="minorHAnsi"/>
              <w:b w:val="0"/>
              <w:bCs w:val="0"/>
              <w:color w:val="auto"/>
              <w:sz w:val="22"/>
              <w:szCs w:val="22"/>
              <w:lang w:eastAsia="pl-PL"/>
            </w:rPr>
          </w:pPr>
          <w:hyperlink w:anchor="_Toc97198940" w:history="1">
            <w:r w:rsidR="000C5743" w:rsidRPr="00EB5E68">
              <w:rPr>
                <w:rStyle w:val="Hipercze"/>
              </w:rPr>
              <w:t>8</w:t>
            </w:r>
            <w:r w:rsidR="000C5743">
              <w:rPr>
                <w:rFonts w:asciiTheme="minorHAnsi" w:eastAsiaTheme="minorEastAsia" w:hAnsiTheme="minorHAnsi"/>
                <w:b w:val="0"/>
                <w:bCs w:val="0"/>
                <w:color w:val="auto"/>
                <w:sz w:val="22"/>
                <w:szCs w:val="22"/>
                <w:lang w:eastAsia="pl-PL"/>
              </w:rPr>
              <w:tab/>
            </w:r>
            <w:r w:rsidR="000C5743" w:rsidRPr="00EB5E68">
              <w:rPr>
                <w:rStyle w:val="Hipercze"/>
              </w:rPr>
              <w:t>Monitoring i ewaluacja</w:t>
            </w:r>
            <w:r w:rsidR="000C5743">
              <w:rPr>
                <w:webHidden/>
              </w:rPr>
              <w:tab/>
            </w:r>
            <w:r w:rsidR="000C5743">
              <w:rPr>
                <w:webHidden/>
              </w:rPr>
              <w:fldChar w:fldCharType="begin"/>
            </w:r>
            <w:r w:rsidR="000C5743">
              <w:rPr>
                <w:webHidden/>
              </w:rPr>
              <w:instrText xml:space="preserve"> PAGEREF _Toc97198940 \h </w:instrText>
            </w:r>
            <w:r w:rsidR="000C5743">
              <w:rPr>
                <w:webHidden/>
              </w:rPr>
            </w:r>
            <w:r w:rsidR="000C5743">
              <w:rPr>
                <w:webHidden/>
              </w:rPr>
              <w:fldChar w:fldCharType="separate"/>
            </w:r>
            <w:r w:rsidR="00C41756">
              <w:rPr>
                <w:webHidden/>
              </w:rPr>
              <w:t>87</w:t>
            </w:r>
            <w:r w:rsidR="000C5743">
              <w:rPr>
                <w:webHidden/>
              </w:rPr>
              <w:fldChar w:fldCharType="end"/>
            </w:r>
          </w:hyperlink>
        </w:p>
        <w:p w14:paraId="404B03B2" w14:textId="38D9012D" w:rsidR="000C5743" w:rsidRDefault="00674E9C">
          <w:pPr>
            <w:pStyle w:val="Spistreci2"/>
            <w:rPr>
              <w:rFonts w:asciiTheme="minorHAnsi" w:eastAsiaTheme="minorEastAsia" w:hAnsiTheme="minorHAnsi"/>
              <w:noProof/>
              <w:sz w:val="22"/>
              <w:szCs w:val="22"/>
              <w:lang w:eastAsia="pl-PL"/>
            </w:rPr>
          </w:pPr>
          <w:hyperlink w:anchor="_Toc97198941" w:history="1">
            <w:r w:rsidR="000C5743" w:rsidRPr="00EB5E68">
              <w:rPr>
                <w:rStyle w:val="Hipercze"/>
                <w:noProof/>
              </w:rPr>
              <w:t>8.1</w:t>
            </w:r>
            <w:r w:rsidR="000C5743">
              <w:rPr>
                <w:rFonts w:asciiTheme="minorHAnsi" w:eastAsiaTheme="minorEastAsia" w:hAnsiTheme="minorHAnsi"/>
                <w:noProof/>
                <w:sz w:val="22"/>
                <w:szCs w:val="22"/>
                <w:lang w:eastAsia="pl-PL"/>
              </w:rPr>
              <w:tab/>
            </w:r>
            <w:r w:rsidR="000C5743" w:rsidRPr="00EB5E68">
              <w:rPr>
                <w:rStyle w:val="Hipercze"/>
                <w:noProof/>
              </w:rPr>
              <w:t>Zasady monitorowania i raportowania wyników</w:t>
            </w:r>
            <w:r w:rsidR="000C5743">
              <w:rPr>
                <w:noProof/>
                <w:webHidden/>
              </w:rPr>
              <w:tab/>
            </w:r>
            <w:r w:rsidR="000C5743">
              <w:rPr>
                <w:noProof/>
                <w:webHidden/>
              </w:rPr>
              <w:fldChar w:fldCharType="begin"/>
            </w:r>
            <w:r w:rsidR="000C5743">
              <w:rPr>
                <w:noProof/>
                <w:webHidden/>
              </w:rPr>
              <w:instrText xml:space="preserve"> PAGEREF _Toc97198941 \h </w:instrText>
            </w:r>
            <w:r w:rsidR="000C5743">
              <w:rPr>
                <w:noProof/>
                <w:webHidden/>
              </w:rPr>
            </w:r>
            <w:r w:rsidR="000C5743">
              <w:rPr>
                <w:noProof/>
                <w:webHidden/>
              </w:rPr>
              <w:fldChar w:fldCharType="separate"/>
            </w:r>
            <w:r w:rsidR="00C41756">
              <w:rPr>
                <w:noProof/>
                <w:webHidden/>
              </w:rPr>
              <w:t>88</w:t>
            </w:r>
            <w:r w:rsidR="000C5743">
              <w:rPr>
                <w:noProof/>
                <w:webHidden/>
              </w:rPr>
              <w:fldChar w:fldCharType="end"/>
            </w:r>
          </w:hyperlink>
        </w:p>
        <w:p w14:paraId="18D98BE6" w14:textId="7109424C" w:rsidR="000C5743" w:rsidRDefault="00674E9C">
          <w:pPr>
            <w:pStyle w:val="Spistreci2"/>
            <w:rPr>
              <w:rFonts w:asciiTheme="minorHAnsi" w:eastAsiaTheme="minorEastAsia" w:hAnsiTheme="minorHAnsi"/>
              <w:noProof/>
              <w:sz w:val="22"/>
              <w:szCs w:val="22"/>
              <w:lang w:eastAsia="pl-PL"/>
            </w:rPr>
          </w:pPr>
          <w:hyperlink w:anchor="_Toc97198942" w:history="1">
            <w:r w:rsidR="000C5743" w:rsidRPr="00EB5E68">
              <w:rPr>
                <w:rStyle w:val="Hipercze"/>
                <w:noProof/>
              </w:rPr>
              <w:t>8.2</w:t>
            </w:r>
            <w:r w:rsidR="000C5743">
              <w:rPr>
                <w:rFonts w:asciiTheme="minorHAnsi" w:eastAsiaTheme="minorEastAsia" w:hAnsiTheme="minorHAnsi"/>
                <w:noProof/>
                <w:sz w:val="22"/>
                <w:szCs w:val="22"/>
                <w:lang w:eastAsia="pl-PL"/>
              </w:rPr>
              <w:tab/>
            </w:r>
            <w:r w:rsidR="000C5743" w:rsidRPr="00EB5E68">
              <w:rPr>
                <w:rStyle w:val="Hipercze"/>
                <w:noProof/>
              </w:rPr>
              <w:t>Wskaźniki realizacji PZM MOFW</w:t>
            </w:r>
            <w:r w:rsidR="000C5743">
              <w:rPr>
                <w:noProof/>
                <w:webHidden/>
              </w:rPr>
              <w:tab/>
            </w:r>
            <w:r w:rsidR="000C5743">
              <w:rPr>
                <w:noProof/>
                <w:webHidden/>
              </w:rPr>
              <w:fldChar w:fldCharType="begin"/>
            </w:r>
            <w:r w:rsidR="000C5743">
              <w:rPr>
                <w:noProof/>
                <w:webHidden/>
              </w:rPr>
              <w:instrText xml:space="preserve"> PAGEREF _Toc97198942 \h </w:instrText>
            </w:r>
            <w:r w:rsidR="000C5743">
              <w:rPr>
                <w:noProof/>
                <w:webHidden/>
              </w:rPr>
            </w:r>
            <w:r w:rsidR="000C5743">
              <w:rPr>
                <w:noProof/>
                <w:webHidden/>
              </w:rPr>
              <w:fldChar w:fldCharType="separate"/>
            </w:r>
            <w:r w:rsidR="00C41756">
              <w:rPr>
                <w:noProof/>
                <w:webHidden/>
              </w:rPr>
              <w:t>89</w:t>
            </w:r>
            <w:r w:rsidR="000C5743">
              <w:rPr>
                <w:noProof/>
                <w:webHidden/>
              </w:rPr>
              <w:fldChar w:fldCharType="end"/>
            </w:r>
          </w:hyperlink>
        </w:p>
        <w:p w14:paraId="6CD8ADED" w14:textId="62C1E873" w:rsidR="000C5743" w:rsidRDefault="00674E9C">
          <w:pPr>
            <w:pStyle w:val="Spistreci1"/>
            <w:rPr>
              <w:rFonts w:asciiTheme="minorHAnsi" w:eastAsiaTheme="minorEastAsia" w:hAnsiTheme="minorHAnsi"/>
              <w:b w:val="0"/>
              <w:bCs w:val="0"/>
              <w:color w:val="auto"/>
              <w:sz w:val="22"/>
              <w:szCs w:val="22"/>
              <w:lang w:eastAsia="pl-PL"/>
            </w:rPr>
          </w:pPr>
          <w:hyperlink w:anchor="_Toc97198943" w:history="1">
            <w:r w:rsidR="000C5743" w:rsidRPr="00EB5E68">
              <w:rPr>
                <w:rStyle w:val="Hipercze"/>
                <w:rFonts w:cstheme="minorHAnsi"/>
              </w:rPr>
              <w:t>9</w:t>
            </w:r>
            <w:r w:rsidR="000C5743">
              <w:rPr>
                <w:rFonts w:asciiTheme="minorHAnsi" w:eastAsiaTheme="minorEastAsia" w:hAnsiTheme="minorHAnsi"/>
                <w:b w:val="0"/>
                <w:bCs w:val="0"/>
                <w:color w:val="auto"/>
                <w:sz w:val="22"/>
                <w:szCs w:val="22"/>
                <w:lang w:eastAsia="pl-PL"/>
              </w:rPr>
              <w:tab/>
            </w:r>
            <w:r w:rsidR="000C5743" w:rsidRPr="00EB5E68">
              <w:rPr>
                <w:rStyle w:val="Hipercze"/>
                <w:rFonts w:cstheme="minorHAnsi"/>
              </w:rPr>
              <w:t>Podsumowanie</w:t>
            </w:r>
            <w:r w:rsidR="000C5743">
              <w:rPr>
                <w:webHidden/>
              </w:rPr>
              <w:tab/>
            </w:r>
            <w:r w:rsidR="000C5743">
              <w:rPr>
                <w:webHidden/>
              </w:rPr>
              <w:fldChar w:fldCharType="begin"/>
            </w:r>
            <w:r w:rsidR="000C5743">
              <w:rPr>
                <w:webHidden/>
              </w:rPr>
              <w:instrText xml:space="preserve"> PAGEREF _Toc97198943 \h </w:instrText>
            </w:r>
            <w:r w:rsidR="000C5743">
              <w:rPr>
                <w:webHidden/>
              </w:rPr>
            </w:r>
            <w:r w:rsidR="000C5743">
              <w:rPr>
                <w:webHidden/>
              </w:rPr>
              <w:fldChar w:fldCharType="separate"/>
            </w:r>
            <w:r w:rsidR="00C41756">
              <w:rPr>
                <w:webHidden/>
              </w:rPr>
              <w:t>95</w:t>
            </w:r>
            <w:r w:rsidR="000C5743">
              <w:rPr>
                <w:webHidden/>
              </w:rPr>
              <w:fldChar w:fldCharType="end"/>
            </w:r>
          </w:hyperlink>
        </w:p>
        <w:p w14:paraId="4F953FDA" w14:textId="39C24506" w:rsidR="000C5743" w:rsidRDefault="00674E9C">
          <w:pPr>
            <w:pStyle w:val="Spistreci1"/>
            <w:rPr>
              <w:rFonts w:asciiTheme="minorHAnsi" w:eastAsiaTheme="minorEastAsia" w:hAnsiTheme="minorHAnsi"/>
              <w:b w:val="0"/>
              <w:bCs w:val="0"/>
              <w:color w:val="auto"/>
              <w:sz w:val="22"/>
              <w:szCs w:val="22"/>
              <w:lang w:eastAsia="pl-PL"/>
            </w:rPr>
          </w:pPr>
          <w:hyperlink r:id="rId35" w:anchor="_Toc97198944" w:history="1">
            <w:r w:rsidR="000C5743" w:rsidRPr="00EB5E68">
              <w:rPr>
                <w:rStyle w:val="Hipercze"/>
                <w:rFonts w:cstheme="minorHAnsi"/>
              </w:rPr>
              <w:t>Spis tabel, rysunków i załączników</w:t>
            </w:r>
            <w:r w:rsidR="000C5743">
              <w:rPr>
                <w:webHidden/>
              </w:rPr>
              <w:tab/>
            </w:r>
            <w:r w:rsidR="000C5743">
              <w:rPr>
                <w:webHidden/>
              </w:rPr>
              <w:fldChar w:fldCharType="begin"/>
            </w:r>
            <w:r w:rsidR="000C5743">
              <w:rPr>
                <w:webHidden/>
              </w:rPr>
              <w:instrText xml:space="preserve"> PAGEREF _Toc97198944 \h </w:instrText>
            </w:r>
            <w:r w:rsidR="000C5743">
              <w:rPr>
                <w:webHidden/>
              </w:rPr>
            </w:r>
            <w:r w:rsidR="000C5743">
              <w:rPr>
                <w:webHidden/>
              </w:rPr>
              <w:fldChar w:fldCharType="separate"/>
            </w:r>
            <w:r w:rsidR="00C41756">
              <w:rPr>
                <w:webHidden/>
              </w:rPr>
              <w:t>98</w:t>
            </w:r>
            <w:r w:rsidR="000C5743">
              <w:rPr>
                <w:webHidden/>
              </w:rPr>
              <w:fldChar w:fldCharType="end"/>
            </w:r>
          </w:hyperlink>
        </w:p>
        <w:p w14:paraId="3997B63D" w14:textId="2BBF779F" w:rsidR="006D3EC9" w:rsidRPr="00603089" w:rsidRDefault="005B37AC" w:rsidP="008A7406">
          <w:pPr>
            <w:jc w:val="left"/>
          </w:pPr>
          <w:r w:rsidRPr="00603089">
            <w:rPr>
              <w:b/>
              <w:bCs/>
            </w:rPr>
            <w:lastRenderedPageBreak/>
            <w:fldChar w:fldCharType="end"/>
          </w:r>
        </w:p>
      </w:sdtContent>
    </w:sdt>
    <w:p w14:paraId="0C371ABB" w14:textId="77777777" w:rsidR="00C465F6" w:rsidRPr="00603089" w:rsidRDefault="00C465F6" w:rsidP="00277199">
      <w:pPr>
        <w:pStyle w:val="Styl2"/>
      </w:pPr>
      <w:r w:rsidRPr="00603089">
        <w:t xml:space="preserve">Wykaz skrótów </w:t>
      </w:r>
    </w:p>
    <w:tbl>
      <w:tblPr>
        <w:tblStyle w:val="Tabelasiatki4akcent61"/>
        <w:tblW w:w="4884" w:type="pct"/>
        <w:tblInd w:w="108" w:type="dxa"/>
        <w:tblLook w:val="06A0" w:firstRow="1" w:lastRow="0" w:firstColumn="1" w:lastColumn="0" w:noHBand="1" w:noVBand="1"/>
      </w:tblPr>
      <w:tblGrid>
        <w:gridCol w:w="1521"/>
        <w:gridCol w:w="7331"/>
      </w:tblGrid>
      <w:tr w:rsidR="00277199" w:rsidRPr="00603089" w14:paraId="7D0F7426" w14:textId="77777777" w:rsidTr="00FA549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59" w:type="pct"/>
            <w:vAlign w:val="center"/>
          </w:tcPr>
          <w:p w14:paraId="39091FDF" w14:textId="77777777" w:rsidR="00277199" w:rsidRPr="00603089" w:rsidRDefault="00277199" w:rsidP="00E122C5">
            <w:pPr>
              <w:spacing w:line="240" w:lineRule="auto"/>
              <w:jc w:val="center"/>
            </w:pPr>
            <w:r w:rsidRPr="00603089">
              <w:t>Skrót</w:t>
            </w:r>
          </w:p>
        </w:tc>
        <w:tc>
          <w:tcPr>
            <w:tcW w:w="4141" w:type="pct"/>
            <w:vAlign w:val="center"/>
          </w:tcPr>
          <w:p w14:paraId="2E1880BC" w14:textId="77777777" w:rsidR="00277199" w:rsidRPr="00603089" w:rsidRDefault="00277199" w:rsidP="00E122C5">
            <w:pPr>
              <w:spacing w:line="240" w:lineRule="auto"/>
              <w:jc w:val="center"/>
              <w:cnfStyle w:val="100000000000" w:firstRow="1" w:lastRow="0" w:firstColumn="0" w:lastColumn="0" w:oddVBand="0" w:evenVBand="0" w:oddHBand="0" w:evenHBand="0" w:firstRowFirstColumn="0" w:firstRowLastColumn="0" w:lastRowFirstColumn="0" w:lastRowLastColumn="0"/>
            </w:pPr>
            <w:r w:rsidRPr="00603089">
              <w:t>Wyjaśnienie</w:t>
            </w:r>
          </w:p>
        </w:tc>
      </w:tr>
      <w:tr w:rsidR="00277199" w:rsidRPr="00603089" w14:paraId="0399C15D" w14:textId="77777777" w:rsidTr="00FA549A">
        <w:tc>
          <w:tcPr>
            <w:cnfStyle w:val="001000000000" w:firstRow="0" w:lastRow="0" w:firstColumn="1" w:lastColumn="0" w:oddVBand="0" w:evenVBand="0" w:oddHBand="0" w:evenHBand="0" w:firstRowFirstColumn="0" w:firstRowLastColumn="0" w:lastRowFirstColumn="0" w:lastRowLastColumn="0"/>
            <w:tcW w:w="859" w:type="pct"/>
            <w:vAlign w:val="center"/>
          </w:tcPr>
          <w:p w14:paraId="54E7DD6D" w14:textId="77777777" w:rsidR="00277199" w:rsidRPr="00603089" w:rsidRDefault="00E122C5" w:rsidP="001451E4">
            <w:pPr>
              <w:spacing w:line="240" w:lineRule="auto"/>
              <w:jc w:val="right"/>
              <w:rPr>
                <w:color w:val="70AD47" w:themeColor="accent6"/>
              </w:rPr>
            </w:pPr>
            <w:r w:rsidRPr="00603089">
              <w:rPr>
                <w:color w:val="70AD47" w:themeColor="accent6"/>
              </w:rPr>
              <w:t>B+R</w:t>
            </w:r>
          </w:p>
        </w:tc>
        <w:tc>
          <w:tcPr>
            <w:tcW w:w="4141" w:type="pct"/>
            <w:vAlign w:val="center"/>
          </w:tcPr>
          <w:p w14:paraId="5E266FBE" w14:textId="77777777" w:rsidR="00277199" w:rsidRPr="00603089" w:rsidRDefault="001451E4" w:rsidP="001451E4">
            <w:pPr>
              <w:spacing w:line="240" w:lineRule="auto"/>
              <w:jc w:val="left"/>
              <w:cnfStyle w:val="000000000000" w:firstRow="0" w:lastRow="0" w:firstColumn="0" w:lastColumn="0" w:oddVBand="0" w:evenVBand="0" w:oddHBand="0" w:evenHBand="0" w:firstRowFirstColumn="0" w:firstRowLastColumn="0" w:lastRowFirstColumn="0" w:lastRowLastColumn="0"/>
            </w:pPr>
            <w:r w:rsidRPr="00603089">
              <w:rPr>
                <w:i/>
                <w:iCs/>
              </w:rPr>
              <w:t>ang. Bike&amp;Ride</w:t>
            </w:r>
            <w:r w:rsidR="0093564F" w:rsidRPr="00603089">
              <w:t xml:space="preserve"> (parking rowerowy typu „parkuj i jedź”)</w:t>
            </w:r>
          </w:p>
        </w:tc>
      </w:tr>
      <w:tr w:rsidR="00E122C5" w:rsidRPr="00603089" w14:paraId="3D501B55" w14:textId="77777777" w:rsidTr="00FA549A">
        <w:tc>
          <w:tcPr>
            <w:cnfStyle w:val="001000000000" w:firstRow="0" w:lastRow="0" w:firstColumn="1" w:lastColumn="0" w:oddVBand="0" w:evenVBand="0" w:oddHBand="0" w:evenHBand="0" w:firstRowFirstColumn="0" w:firstRowLastColumn="0" w:lastRowFirstColumn="0" w:lastRowLastColumn="0"/>
            <w:tcW w:w="859" w:type="pct"/>
            <w:vAlign w:val="center"/>
          </w:tcPr>
          <w:p w14:paraId="3C9BD17F" w14:textId="77777777" w:rsidR="00E122C5" w:rsidRPr="00603089" w:rsidRDefault="00E122C5" w:rsidP="001451E4">
            <w:pPr>
              <w:spacing w:line="240" w:lineRule="auto"/>
              <w:jc w:val="right"/>
              <w:rPr>
                <w:color w:val="70AD47" w:themeColor="accent6"/>
              </w:rPr>
            </w:pPr>
            <w:r w:rsidRPr="00603089">
              <w:rPr>
                <w:color w:val="70AD47" w:themeColor="accent6"/>
              </w:rPr>
              <w:t>DPR</w:t>
            </w:r>
          </w:p>
        </w:tc>
        <w:tc>
          <w:tcPr>
            <w:tcW w:w="4141" w:type="pct"/>
            <w:vAlign w:val="center"/>
          </w:tcPr>
          <w:p w14:paraId="40C0BE44" w14:textId="77777777" w:rsidR="00E122C5" w:rsidRPr="00603089" w:rsidRDefault="001A03CB" w:rsidP="001A03CB">
            <w:pPr>
              <w:spacing w:line="240" w:lineRule="auto"/>
              <w:jc w:val="left"/>
              <w:cnfStyle w:val="000000000000" w:firstRow="0" w:lastRow="0" w:firstColumn="0" w:lastColumn="0" w:oddVBand="0" w:evenVBand="0" w:oddHBand="0" w:evenHBand="0" w:firstRowFirstColumn="0" w:firstRowLastColumn="0" w:lastRowFirstColumn="0" w:lastRowLastColumn="0"/>
            </w:pPr>
            <w:r w:rsidRPr="00603089">
              <w:t>Dolnośląska Polityka Rowerowa</w:t>
            </w:r>
          </w:p>
        </w:tc>
      </w:tr>
      <w:tr w:rsidR="00E122C5" w:rsidRPr="00603089" w14:paraId="17284384" w14:textId="77777777" w:rsidTr="00FA549A">
        <w:tc>
          <w:tcPr>
            <w:cnfStyle w:val="001000000000" w:firstRow="0" w:lastRow="0" w:firstColumn="1" w:lastColumn="0" w:oddVBand="0" w:evenVBand="0" w:oddHBand="0" w:evenHBand="0" w:firstRowFirstColumn="0" w:firstRowLastColumn="0" w:lastRowFirstColumn="0" w:lastRowLastColumn="0"/>
            <w:tcW w:w="859" w:type="pct"/>
            <w:vAlign w:val="center"/>
          </w:tcPr>
          <w:p w14:paraId="4535638C" w14:textId="77777777" w:rsidR="00E122C5" w:rsidRPr="00603089" w:rsidRDefault="00E122C5" w:rsidP="001451E4">
            <w:pPr>
              <w:spacing w:line="240" w:lineRule="auto"/>
              <w:jc w:val="right"/>
              <w:rPr>
                <w:color w:val="70AD47" w:themeColor="accent6"/>
              </w:rPr>
            </w:pPr>
            <w:r w:rsidRPr="00603089">
              <w:rPr>
                <w:color w:val="70AD47" w:themeColor="accent6"/>
              </w:rPr>
              <w:t>GIS</w:t>
            </w:r>
          </w:p>
        </w:tc>
        <w:tc>
          <w:tcPr>
            <w:tcW w:w="4141" w:type="pct"/>
            <w:vAlign w:val="center"/>
          </w:tcPr>
          <w:p w14:paraId="2C38B944" w14:textId="4A4D81CB" w:rsidR="00E122C5" w:rsidRPr="00603089" w:rsidRDefault="001A03CB" w:rsidP="001A03CB">
            <w:pPr>
              <w:spacing w:line="240" w:lineRule="auto"/>
              <w:jc w:val="left"/>
              <w:cnfStyle w:val="000000000000" w:firstRow="0" w:lastRow="0" w:firstColumn="0" w:lastColumn="0" w:oddVBand="0" w:evenVBand="0" w:oddHBand="0" w:evenHBand="0" w:firstRowFirstColumn="0" w:firstRowLastColumn="0" w:lastRowFirstColumn="0" w:lastRowLastColumn="0"/>
            </w:pPr>
            <w:r w:rsidRPr="00603089">
              <w:rPr>
                <w:i/>
                <w:iCs/>
              </w:rPr>
              <w:t xml:space="preserve">ang. Geographic </w:t>
            </w:r>
            <w:r w:rsidR="006E2248">
              <w:rPr>
                <w:i/>
                <w:iCs/>
              </w:rPr>
              <w:t>I</w:t>
            </w:r>
            <w:r w:rsidRPr="00603089">
              <w:rPr>
                <w:i/>
                <w:iCs/>
              </w:rPr>
              <w:t xml:space="preserve">nformation </w:t>
            </w:r>
            <w:r w:rsidR="006E2248">
              <w:rPr>
                <w:i/>
                <w:iCs/>
              </w:rPr>
              <w:t>S</w:t>
            </w:r>
            <w:r w:rsidRPr="00603089">
              <w:rPr>
                <w:i/>
                <w:iCs/>
              </w:rPr>
              <w:t>ystem</w:t>
            </w:r>
            <w:r w:rsidRPr="00603089">
              <w:t xml:space="preserve"> (system informacji geograficznej)</w:t>
            </w:r>
          </w:p>
        </w:tc>
      </w:tr>
      <w:tr w:rsidR="00277199" w:rsidRPr="00603089" w14:paraId="4DF8AC36" w14:textId="77777777" w:rsidTr="00FA549A">
        <w:tc>
          <w:tcPr>
            <w:cnfStyle w:val="001000000000" w:firstRow="0" w:lastRow="0" w:firstColumn="1" w:lastColumn="0" w:oddVBand="0" w:evenVBand="0" w:oddHBand="0" w:evenHBand="0" w:firstRowFirstColumn="0" w:firstRowLastColumn="0" w:lastRowFirstColumn="0" w:lastRowLastColumn="0"/>
            <w:tcW w:w="859" w:type="pct"/>
            <w:vAlign w:val="center"/>
          </w:tcPr>
          <w:p w14:paraId="7EB2E24F" w14:textId="77777777" w:rsidR="00277199" w:rsidRPr="00603089" w:rsidRDefault="00E122C5" w:rsidP="001451E4">
            <w:pPr>
              <w:spacing w:line="240" w:lineRule="auto"/>
              <w:jc w:val="right"/>
              <w:rPr>
                <w:noProof/>
                <w:color w:val="70AD47" w:themeColor="accent6"/>
              </w:rPr>
            </w:pPr>
            <w:r w:rsidRPr="00603089">
              <w:rPr>
                <w:noProof/>
                <w:color w:val="70AD47" w:themeColor="accent6"/>
              </w:rPr>
              <w:t>GUS</w:t>
            </w:r>
          </w:p>
        </w:tc>
        <w:tc>
          <w:tcPr>
            <w:tcW w:w="4141" w:type="pct"/>
            <w:vAlign w:val="center"/>
          </w:tcPr>
          <w:p w14:paraId="2FA0FC38" w14:textId="77777777" w:rsidR="00277199" w:rsidRPr="00603089" w:rsidRDefault="001A03CB" w:rsidP="001A03CB">
            <w:pPr>
              <w:spacing w:line="240" w:lineRule="auto"/>
              <w:jc w:val="left"/>
              <w:cnfStyle w:val="000000000000" w:firstRow="0" w:lastRow="0" w:firstColumn="0" w:lastColumn="0" w:oddVBand="0" w:evenVBand="0" w:oddHBand="0" w:evenHBand="0" w:firstRowFirstColumn="0" w:firstRowLastColumn="0" w:lastRowFirstColumn="0" w:lastRowLastColumn="0"/>
            </w:pPr>
            <w:r w:rsidRPr="00603089">
              <w:t>Główny Urząd Statystyczny</w:t>
            </w:r>
          </w:p>
        </w:tc>
      </w:tr>
      <w:tr w:rsidR="00277199" w:rsidRPr="001A4274" w14:paraId="6B7D9569" w14:textId="77777777" w:rsidTr="00FA549A">
        <w:tc>
          <w:tcPr>
            <w:cnfStyle w:val="001000000000" w:firstRow="0" w:lastRow="0" w:firstColumn="1" w:lastColumn="0" w:oddVBand="0" w:evenVBand="0" w:oddHBand="0" w:evenHBand="0" w:firstRowFirstColumn="0" w:firstRowLastColumn="0" w:lastRowFirstColumn="0" w:lastRowLastColumn="0"/>
            <w:tcW w:w="859" w:type="pct"/>
            <w:vAlign w:val="center"/>
          </w:tcPr>
          <w:p w14:paraId="57F3727A" w14:textId="77777777" w:rsidR="00277199" w:rsidRPr="00603089" w:rsidRDefault="00E122C5" w:rsidP="001451E4">
            <w:pPr>
              <w:spacing w:line="240" w:lineRule="auto"/>
              <w:jc w:val="right"/>
              <w:rPr>
                <w:noProof/>
                <w:color w:val="70AD47" w:themeColor="accent6"/>
              </w:rPr>
            </w:pPr>
            <w:r w:rsidRPr="00603089">
              <w:rPr>
                <w:noProof/>
                <w:color w:val="70AD47" w:themeColor="accent6"/>
              </w:rPr>
              <w:t>ITS</w:t>
            </w:r>
          </w:p>
        </w:tc>
        <w:tc>
          <w:tcPr>
            <w:tcW w:w="4141" w:type="pct"/>
            <w:vAlign w:val="center"/>
          </w:tcPr>
          <w:p w14:paraId="317B8A83" w14:textId="77777777" w:rsidR="00277199" w:rsidRPr="005C0A48" w:rsidRDefault="001A03CB" w:rsidP="001A03CB">
            <w:pPr>
              <w:spacing w:line="240" w:lineRule="auto"/>
              <w:jc w:val="left"/>
              <w:cnfStyle w:val="000000000000" w:firstRow="0" w:lastRow="0" w:firstColumn="0" w:lastColumn="0" w:oddVBand="0" w:evenVBand="0" w:oddHBand="0" w:evenHBand="0" w:firstRowFirstColumn="0" w:firstRowLastColumn="0" w:lastRowFirstColumn="0" w:lastRowLastColumn="0"/>
              <w:rPr>
                <w:lang w:val="de-DE"/>
              </w:rPr>
            </w:pPr>
            <w:r w:rsidRPr="005C0A48">
              <w:rPr>
                <w:i/>
                <w:iCs/>
                <w:lang w:val="de-DE"/>
              </w:rPr>
              <w:t>ang.</w:t>
            </w:r>
            <w:r w:rsidRPr="005C0A48">
              <w:rPr>
                <w:lang w:val="de-DE"/>
              </w:rPr>
              <w:t xml:space="preserve"> </w:t>
            </w:r>
            <w:r w:rsidRPr="005C0A48">
              <w:rPr>
                <w:i/>
                <w:iCs/>
                <w:lang w:val="de-DE"/>
              </w:rPr>
              <w:t xml:space="preserve">Inteligent Transportation System </w:t>
            </w:r>
            <w:r w:rsidRPr="005C0A48">
              <w:rPr>
                <w:lang w:val="de-DE"/>
              </w:rPr>
              <w:t>(</w:t>
            </w:r>
            <w:r w:rsidRPr="005C0A48">
              <w:rPr>
                <w:rStyle w:val="hgkelc"/>
                <w:lang w:val="de-DE"/>
              </w:rPr>
              <w:t>Inteligentne systemy transportowe)</w:t>
            </w:r>
          </w:p>
        </w:tc>
      </w:tr>
      <w:tr w:rsidR="00277199" w:rsidRPr="00603089" w14:paraId="1B6698ED" w14:textId="77777777" w:rsidTr="00FA549A">
        <w:tc>
          <w:tcPr>
            <w:cnfStyle w:val="001000000000" w:firstRow="0" w:lastRow="0" w:firstColumn="1" w:lastColumn="0" w:oddVBand="0" w:evenVBand="0" w:oddHBand="0" w:evenHBand="0" w:firstRowFirstColumn="0" w:firstRowLastColumn="0" w:lastRowFirstColumn="0" w:lastRowLastColumn="0"/>
            <w:tcW w:w="859" w:type="pct"/>
            <w:vAlign w:val="center"/>
          </w:tcPr>
          <w:p w14:paraId="4BD9C478" w14:textId="77777777" w:rsidR="00277199" w:rsidRPr="00603089" w:rsidRDefault="00E122C5" w:rsidP="001451E4">
            <w:pPr>
              <w:spacing w:line="240" w:lineRule="auto"/>
              <w:jc w:val="right"/>
              <w:rPr>
                <w:noProof/>
                <w:color w:val="70AD47" w:themeColor="accent6"/>
              </w:rPr>
            </w:pPr>
            <w:r w:rsidRPr="00603089">
              <w:rPr>
                <w:noProof/>
                <w:color w:val="70AD47" w:themeColor="accent6"/>
              </w:rPr>
              <w:t>JST</w:t>
            </w:r>
          </w:p>
        </w:tc>
        <w:tc>
          <w:tcPr>
            <w:tcW w:w="4141" w:type="pct"/>
            <w:vAlign w:val="center"/>
          </w:tcPr>
          <w:p w14:paraId="7C531C03" w14:textId="77777777" w:rsidR="00277199" w:rsidRPr="00603089" w:rsidRDefault="001A03CB" w:rsidP="001A03CB">
            <w:pPr>
              <w:spacing w:line="240" w:lineRule="auto"/>
              <w:jc w:val="left"/>
              <w:cnfStyle w:val="000000000000" w:firstRow="0" w:lastRow="0" w:firstColumn="0" w:lastColumn="0" w:oddVBand="0" w:evenVBand="0" w:oddHBand="0" w:evenHBand="0" w:firstRowFirstColumn="0" w:firstRowLastColumn="0" w:lastRowFirstColumn="0" w:lastRowLastColumn="0"/>
            </w:pPr>
            <w:r w:rsidRPr="00603089">
              <w:t>Jednostka samorządu terytorialnego</w:t>
            </w:r>
          </w:p>
        </w:tc>
      </w:tr>
      <w:tr w:rsidR="00277199" w:rsidRPr="00603089" w14:paraId="1EA8229D" w14:textId="77777777" w:rsidTr="00FA549A">
        <w:trPr>
          <w:trHeight w:val="92"/>
        </w:trPr>
        <w:tc>
          <w:tcPr>
            <w:cnfStyle w:val="001000000000" w:firstRow="0" w:lastRow="0" w:firstColumn="1" w:lastColumn="0" w:oddVBand="0" w:evenVBand="0" w:oddHBand="0" w:evenHBand="0" w:firstRowFirstColumn="0" w:firstRowLastColumn="0" w:lastRowFirstColumn="0" w:lastRowLastColumn="0"/>
            <w:tcW w:w="859" w:type="pct"/>
            <w:vAlign w:val="center"/>
          </w:tcPr>
          <w:p w14:paraId="4A057D0F" w14:textId="77777777" w:rsidR="00277199" w:rsidRPr="00603089" w:rsidRDefault="00E122C5" w:rsidP="001451E4">
            <w:pPr>
              <w:spacing w:line="240" w:lineRule="auto"/>
              <w:jc w:val="right"/>
              <w:rPr>
                <w:noProof/>
                <w:color w:val="70AD47" w:themeColor="accent6"/>
              </w:rPr>
            </w:pPr>
            <w:r w:rsidRPr="00603089">
              <w:rPr>
                <w:noProof/>
                <w:color w:val="70AD47" w:themeColor="accent6"/>
              </w:rPr>
              <w:t>KBR</w:t>
            </w:r>
          </w:p>
        </w:tc>
        <w:tc>
          <w:tcPr>
            <w:tcW w:w="4141" w:type="pct"/>
            <w:vAlign w:val="center"/>
          </w:tcPr>
          <w:p w14:paraId="4F9B94CB" w14:textId="77777777" w:rsidR="00277199" w:rsidRPr="00603089" w:rsidRDefault="001A03CB" w:rsidP="001A03CB">
            <w:pPr>
              <w:spacing w:line="240" w:lineRule="auto"/>
              <w:jc w:val="left"/>
              <w:cnfStyle w:val="000000000000" w:firstRow="0" w:lastRow="0" w:firstColumn="0" w:lastColumn="0" w:oddVBand="0" w:evenVBand="0" w:oddHBand="0" w:evenHBand="0" w:firstRowFirstColumn="0" w:firstRowLastColumn="0" w:lastRowFirstColumn="0" w:lastRowLastColumn="0"/>
            </w:pPr>
            <w:r w:rsidRPr="00603089">
              <w:t>Kompleksowe badania ruchu</w:t>
            </w:r>
          </w:p>
        </w:tc>
      </w:tr>
      <w:tr w:rsidR="00277199" w:rsidRPr="00603089" w14:paraId="73253F40" w14:textId="77777777" w:rsidTr="00FA549A">
        <w:tc>
          <w:tcPr>
            <w:cnfStyle w:val="001000000000" w:firstRow="0" w:lastRow="0" w:firstColumn="1" w:lastColumn="0" w:oddVBand="0" w:evenVBand="0" w:oddHBand="0" w:evenHBand="0" w:firstRowFirstColumn="0" w:firstRowLastColumn="0" w:lastRowFirstColumn="0" w:lastRowLastColumn="0"/>
            <w:tcW w:w="859" w:type="pct"/>
            <w:vAlign w:val="center"/>
          </w:tcPr>
          <w:p w14:paraId="3344A5F8" w14:textId="77777777" w:rsidR="00277199" w:rsidRPr="00603089" w:rsidRDefault="00E122C5" w:rsidP="001451E4">
            <w:pPr>
              <w:spacing w:line="240" w:lineRule="auto"/>
              <w:jc w:val="right"/>
              <w:rPr>
                <w:noProof/>
                <w:color w:val="70AD47" w:themeColor="accent6"/>
              </w:rPr>
            </w:pPr>
            <w:r w:rsidRPr="00603089">
              <w:rPr>
                <w:noProof/>
                <w:color w:val="70AD47" w:themeColor="accent6"/>
              </w:rPr>
              <w:t>MOFW</w:t>
            </w:r>
          </w:p>
        </w:tc>
        <w:tc>
          <w:tcPr>
            <w:tcW w:w="4141" w:type="pct"/>
            <w:vAlign w:val="center"/>
          </w:tcPr>
          <w:p w14:paraId="6B9FF920" w14:textId="77777777" w:rsidR="00277199" w:rsidRPr="00603089" w:rsidRDefault="00E122C5" w:rsidP="00E122C5">
            <w:pPr>
              <w:pStyle w:val="Akapitzlist"/>
              <w:spacing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Humnst777CnEU Normal" w:hAnsi="Humnst777CnEU Normal"/>
              </w:rPr>
            </w:pPr>
            <w:r w:rsidRPr="00603089">
              <w:rPr>
                <w:rFonts w:ascii="Humnst777CnEU Normal" w:hAnsi="Humnst777CnEU Normal"/>
              </w:rPr>
              <w:t xml:space="preserve">Miejski obszar funkcjonalny </w:t>
            </w:r>
            <w:r w:rsidR="001451E4" w:rsidRPr="00603089">
              <w:rPr>
                <w:rFonts w:ascii="Humnst777CnEU Normal" w:hAnsi="Humnst777CnEU Normal"/>
              </w:rPr>
              <w:t>Wrocławia</w:t>
            </w:r>
          </w:p>
        </w:tc>
      </w:tr>
      <w:tr w:rsidR="00277199" w:rsidRPr="00603089" w14:paraId="26963F36" w14:textId="77777777" w:rsidTr="00FA549A">
        <w:trPr>
          <w:trHeight w:val="92"/>
        </w:trPr>
        <w:tc>
          <w:tcPr>
            <w:cnfStyle w:val="001000000000" w:firstRow="0" w:lastRow="0" w:firstColumn="1" w:lastColumn="0" w:oddVBand="0" w:evenVBand="0" w:oddHBand="0" w:evenHBand="0" w:firstRowFirstColumn="0" w:firstRowLastColumn="0" w:lastRowFirstColumn="0" w:lastRowLastColumn="0"/>
            <w:tcW w:w="859" w:type="pct"/>
            <w:vAlign w:val="center"/>
          </w:tcPr>
          <w:p w14:paraId="76F8798D" w14:textId="77777777" w:rsidR="00277199" w:rsidRPr="00603089" w:rsidRDefault="00E122C5" w:rsidP="001451E4">
            <w:pPr>
              <w:spacing w:line="240" w:lineRule="auto"/>
              <w:jc w:val="right"/>
              <w:rPr>
                <w:noProof/>
                <w:color w:val="70AD47" w:themeColor="accent6"/>
              </w:rPr>
            </w:pPr>
            <w:r w:rsidRPr="00603089">
              <w:rPr>
                <w:noProof/>
                <w:color w:val="70AD47" w:themeColor="accent6"/>
              </w:rPr>
              <w:t>MPZP</w:t>
            </w:r>
          </w:p>
        </w:tc>
        <w:tc>
          <w:tcPr>
            <w:tcW w:w="4141" w:type="pct"/>
            <w:vAlign w:val="center"/>
          </w:tcPr>
          <w:p w14:paraId="355C0771" w14:textId="77777777" w:rsidR="00277199" w:rsidRPr="00603089" w:rsidRDefault="00E122C5" w:rsidP="00E122C5">
            <w:pPr>
              <w:spacing w:line="240" w:lineRule="auto"/>
              <w:jc w:val="left"/>
              <w:cnfStyle w:val="000000000000" w:firstRow="0" w:lastRow="0" w:firstColumn="0" w:lastColumn="0" w:oddVBand="0" w:evenVBand="0" w:oddHBand="0" w:evenHBand="0" w:firstRowFirstColumn="0" w:firstRowLastColumn="0" w:lastRowFirstColumn="0" w:lastRowLastColumn="0"/>
            </w:pPr>
            <w:r w:rsidRPr="00603089">
              <w:t>Miejscowy plan zagospodarowania przestrzennego</w:t>
            </w:r>
          </w:p>
        </w:tc>
      </w:tr>
      <w:tr w:rsidR="00E122C5" w:rsidRPr="00603089" w14:paraId="4F4C872A" w14:textId="77777777" w:rsidTr="00FA549A">
        <w:tc>
          <w:tcPr>
            <w:cnfStyle w:val="001000000000" w:firstRow="0" w:lastRow="0" w:firstColumn="1" w:lastColumn="0" w:oddVBand="0" w:evenVBand="0" w:oddHBand="0" w:evenHBand="0" w:firstRowFirstColumn="0" w:firstRowLastColumn="0" w:lastRowFirstColumn="0" w:lastRowLastColumn="0"/>
            <w:tcW w:w="859" w:type="pct"/>
            <w:vAlign w:val="center"/>
          </w:tcPr>
          <w:p w14:paraId="6D03C731" w14:textId="77777777" w:rsidR="00E122C5" w:rsidRPr="00603089" w:rsidRDefault="00E122C5" w:rsidP="001451E4">
            <w:pPr>
              <w:spacing w:line="240" w:lineRule="auto"/>
              <w:jc w:val="right"/>
              <w:rPr>
                <w:color w:val="70AD47" w:themeColor="accent6"/>
              </w:rPr>
            </w:pPr>
            <w:r w:rsidRPr="00603089">
              <w:rPr>
                <w:noProof/>
                <w:color w:val="70AD47" w:themeColor="accent6"/>
              </w:rPr>
              <w:t>NFOŚIGW</w:t>
            </w:r>
          </w:p>
        </w:tc>
        <w:tc>
          <w:tcPr>
            <w:tcW w:w="4141" w:type="pct"/>
            <w:vAlign w:val="center"/>
          </w:tcPr>
          <w:p w14:paraId="44FD9511" w14:textId="77777777" w:rsidR="00E122C5" w:rsidRPr="00603089" w:rsidRDefault="001A03CB" w:rsidP="001A03CB">
            <w:pPr>
              <w:spacing w:line="240" w:lineRule="auto"/>
              <w:jc w:val="left"/>
              <w:cnfStyle w:val="000000000000" w:firstRow="0" w:lastRow="0" w:firstColumn="0" w:lastColumn="0" w:oddVBand="0" w:evenVBand="0" w:oddHBand="0" w:evenHBand="0" w:firstRowFirstColumn="0" w:firstRowLastColumn="0" w:lastRowFirstColumn="0" w:lastRowLastColumn="0"/>
            </w:pPr>
            <w:r w:rsidRPr="00603089">
              <w:t>Narodowy Fundusz Ochrony Środowiska i Gospodarki Wodnej</w:t>
            </w:r>
          </w:p>
        </w:tc>
      </w:tr>
      <w:tr w:rsidR="00637D95" w:rsidRPr="00603089" w14:paraId="2B0B9F16" w14:textId="77777777" w:rsidTr="00FA549A">
        <w:tc>
          <w:tcPr>
            <w:cnfStyle w:val="001000000000" w:firstRow="0" w:lastRow="0" w:firstColumn="1" w:lastColumn="0" w:oddVBand="0" w:evenVBand="0" w:oddHBand="0" w:evenHBand="0" w:firstRowFirstColumn="0" w:firstRowLastColumn="0" w:lastRowFirstColumn="0" w:lastRowLastColumn="0"/>
            <w:tcW w:w="859" w:type="pct"/>
            <w:vAlign w:val="center"/>
          </w:tcPr>
          <w:p w14:paraId="45EA35DE" w14:textId="77777777" w:rsidR="00637D95" w:rsidRPr="00603089" w:rsidRDefault="00637D95" w:rsidP="001451E4">
            <w:pPr>
              <w:spacing w:line="240" w:lineRule="auto"/>
              <w:jc w:val="right"/>
              <w:rPr>
                <w:noProof/>
                <w:color w:val="70AD47" w:themeColor="accent6"/>
              </w:rPr>
            </w:pPr>
            <w:r w:rsidRPr="00603089">
              <w:rPr>
                <w:noProof/>
                <w:color w:val="70AD47" w:themeColor="accent6"/>
              </w:rPr>
              <w:t>NUTS</w:t>
            </w:r>
          </w:p>
        </w:tc>
        <w:tc>
          <w:tcPr>
            <w:tcW w:w="4141" w:type="pct"/>
            <w:vAlign w:val="center"/>
          </w:tcPr>
          <w:p w14:paraId="452156CC" w14:textId="77777777" w:rsidR="00637D95" w:rsidRPr="00603089" w:rsidRDefault="00637D95" w:rsidP="001A03CB">
            <w:pPr>
              <w:spacing w:line="240" w:lineRule="auto"/>
              <w:jc w:val="left"/>
              <w:cnfStyle w:val="000000000000" w:firstRow="0" w:lastRow="0" w:firstColumn="0" w:lastColumn="0" w:oddVBand="0" w:evenVBand="0" w:oddHBand="0" w:evenHBand="0" w:firstRowFirstColumn="0" w:firstRowLastColumn="0" w:lastRowFirstColumn="0" w:lastRowLastColumn="0"/>
            </w:pPr>
            <w:r w:rsidRPr="00603089">
              <w:rPr>
                <w:i/>
                <w:iCs/>
              </w:rPr>
              <w:t>ang. Nomenclature of territorial units for statistics</w:t>
            </w:r>
            <w:r w:rsidRPr="00603089">
              <w:t xml:space="preserve"> </w:t>
            </w:r>
            <w:r w:rsidR="007B3F70" w:rsidRPr="00603089">
              <w:t>(</w:t>
            </w:r>
            <w:r w:rsidRPr="00603089">
              <w:t>Klasyfikacja Jednostek Terytorialnych do Celów Statystycznych</w:t>
            </w:r>
            <w:r w:rsidR="007B3F70" w:rsidRPr="00603089">
              <w:t>)</w:t>
            </w:r>
          </w:p>
        </w:tc>
      </w:tr>
      <w:tr w:rsidR="00E122C5" w:rsidRPr="00603089" w14:paraId="633CF7F1" w14:textId="77777777" w:rsidTr="00FA549A">
        <w:tc>
          <w:tcPr>
            <w:cnfStyle w:val="001000000000" w:firstRow="0" w:lastRow="0" w:firstColumn="1" w:lastColumn="0" w:oddVBand="0" w:evenVBand="0" w:oddHBand="0" w:evenHBand="0" w:firstRowFirstColumn="0" w:firstRowLastColumn="0" w:lastRowFirstColumn="0" w:lastRowLastColumn="0"/>
            <w:tcW w:w="859" w:type="pct"/>
            <w:vAlign w:val="center"/>
          </w:tcPr>
          <w:p w14:paraId="77E2D3B3" w14:textId="77777777" w:rsidR="00E122C5" w:rsidRPr="00603089" w:rsidRDefault="00E122C5" w:rsidP="001451E4">
            <w:pPr>
              <w:spacing w:line="240" w:lineRule="auto"/>
              <w:jc w:val="right"/>
              <w:rPr>
                <w:color w:val="70AD47" w:themeColor="accent6"/>
              </w:rPr>
            </w:pPr>
            <w:r w:rsidRPr="00603089">
              <w:rPr>
                <w:color w:val="70AD47" w:themeColor="accent6"/>
              </w:rPr>
              <w:t>OZE</w:t>
            </w:r>
          </w:p>
        </w:tc>
        <w:tc>
          <w:tcPr>
            <w:tcW w:w="4141" w:type="pct"/>
            <w:vAlign w:val="center"/>
          </w:tcPr>
          <w:p w14:paraId="53E06985" w14:textId="77777777" w:rsidR="00E122C5" w:rsidRPr="00603089" w:rsidRDefault="001A03CB" w:rsidP="001A03CB">
            <w:pPr>
              <w:spacing w:line="240" w:lineRule="auto"/>
              <w:jc w:val="left"/>
              <w:cnfStyle w:val="000000000000" w:firstRow="0" w:lastRow="0" w:firstColumn="0" w:lastColumn="0" w:oddVBand="0" w:evenVBand="0" w:oddHBand="0" w:evenHBand="0" w:firstRowFirstColumn="0" w:firstRowLastColumn="0" w:lastRowFirstColumn="0" w:lastRowLastColumn="0"/>
            </w:pPr>
            <w:r w:rsidRPr="00603089">
              <w:t>Odnawialne źródła energii</w:t>
            </w:r>
          </w:p>
        </w:tc>
      </w:tr>
      <w:tr w:rsidR="00E122C5" w:rsidRPr="00603089" w14:paraId="128A3A95" w14:textId="77777777" w:rsidTr="00FA549A">
        <w:tc>
          <w:tcPr>
            <w:cnfStyle w:val="001000000000" w:firstRow="0" w:lastRow="0" w:firstColumn="1" w:lastColumn="0" w:oddVBand="0" w:evenVBand="0" w:oddHBand="0" w:evenHBand="0" w:firstRowFirstColumn="0" w:firstRowLastColumn="0" w:lastRowFirstColumn="0" w:lastRowLastColumn="0"/>
            <w:tcW w:w="859" w:type="pct"/>
            <w:vAlign w:val="center"/>
          </w:tcPr>
          <w:p w14:paraId="3500D695" w14:textId="77777777" w:rsidR="00E122C5" w:rsidRPr="00603089" w:rsidRDefault="00E122C5" w:rsidP="001451E4">
            <w:pPr>
              <w:spacing w:line="240" w:lineRule="auto"/>
              <w:jc w:val="right"/>
              <w:rPr>
                <w:color w:val="70AD47" w:themeColor="accent6"/>
              </w:rPr>
            </w:pPr>
            <w:r w:rsidRPr="00603089">
              <w:rPr>
                <w:color w:val="70AD47" w:themeColor="accent6"/>
              </w:rPr>
              <w:t>P</w:t>
            </w:r>
            <w:r w:rsidR="00D60CD1" w:rsidRPr="00603089">
              <w:rPr>
                <w:color w:val="70AD47" w:themeColor="accent6"/>
              </w:rPr>
              <w:t>+</w:t>
            </w:r>
            <w:r w:rsidRPr="00603089">
              <w:rPr>
                <w:color w:val="70AD47" w:themeColor="accent6"/>
              </w:rPr>
              <w:t>R</w:t>
            </w:r>
          </w:p>
        </w:tc>
        <w:tc>
          <w:tcPr>
            <w:tcW w:w="4141" w:type="pct"/>
            <w:vAlign w:val="center"/>
          </w:tcPr>
          <w:p w14:paraId="7C34D988" w14:textId="77777777" w:rsidR="00E122C5" w:rsidRPr="00603089" w:rsidRDefault="001451E4" w:rsidP="001451E4">
            <w:pPr>
              <w:spacing w:line="240" w:lineRule="auto"/>
              <w:jc w:val="left"/>
              <w:cnfStyle w:val="000000000000" w:firstRow="0" w:lastRow="0" w:firstColumn="0" w:lastColumn="0" w:oddVBand="0" w:evenVBand="0" w:oddHBand="0" w:evenHBand="0" w:firstRowFirstColumn="0" w:firstRowLastColumn="0" w:lastRowFirstColumn="0" w:lastRowLastColumn="0"/>
            </w:pPr>
            <w:r w:rsidRPr="00603089">
              <w:rPr>
                <w:i/>
                <w:iCs/>
              </w:rPr>
              <w:t xml:space="preserve">ang. Park&amp;Ride </w:t>
            </w:r>
            <w:r w:rsidRPr="00603089">
              <w:t>(</w:t>
            </w:r>
            <w:r w:rsidR="0093564F" w:rsidRPr="00603089">
              <w:t>parking samochodowy typu „p</w:t>
            </w:r>
            <w:r w:rsidRPr="00603089">
              <w:t>arkuj i jedź</w:t>
            </w:r>
            <w:r w:rsidR="0093564F" w:rsidRPr="00603089">
              <w:t>”</w:t>
            </w:r>
            <w:r w:rsidRPr="00603089">
              <w:t>)</w:t>
            </w:r>
          </w:p>
        </w:tc>
      </w:tr>
      <w:tr w:rsidR="00E122C5" w:rsidRPr="00603089" w14:paraId="2EEAC765" w14:textId="77777777" w:rsidTr="00FA549A">
        <w:tc>
          <w:tcPr>
            <w:cnfStyle w:val="001000000000" w:firstRow="0" w:lastRow="0" w:firstColumn="1" w:lastColumn="0" w:oddVBand="0" w:evenVBand="0" w:oddHBand="0" w:evenHBand="0" w:firstRowFirstColumn="0" w:firstRowLastColumn="0" w:lastRowFirstColumn="0" w:lastRowLastColumn="0"/>
            <w:tcW w:w="859" w:type="pct"/>
            <w:vAlign w:val="center"/>
          </w:tcPr>
          <w:p w14:paraId="5BF6297D" w14:textId="77777777" w:rsidR="00E122C5" w:rsidRPr="00603089" w:rsidRDefault="00E122C5" w:rsidP="001451E4">
            <w:pPr>
              <w:spacing w:line="240" w:lineRule="auto"/>
              <w:jc w:val="right"/>
              <w:rPr>
                <w:color w:val="70AD47" w:themeColor="accent6"/>
              </w:rPr>
            </w:pPr>
            <w:r w:rsidRPr="00603089">
              <w:rPr>
                <w:color w:val="70AD47" w:themeColor="accent6"/>
              </w:rPr>
              <w:t>PKP PLK</w:t>
            </w:r>
          </w:p>
        </w:tc>
        <w:tc>
          <w:tcPr>
            <w:tcW w:w="4141" w:type="pct"/>
            <w:vAlign w:val="center"/>
          </w:tcPr>
          <w:p w14:paraId="0DA28591" w14:textId="77777777" w:rsidR="00E122C5" w:rsidRPr="00603089" w:rsidRDefault="001A03CB" w:rsidP="001A03CB">
            <w:pPr>
              <w:spacing w:line="240" w:lineRule="auto"/>
              <w:jc w:val="left"/>
              <w:cnfStyle w:val="000000000000" w:firstRow="0" w:lastRow="0" w:firstColumn="0" w:lastColumn="0" w:oddVBand="0" w:evenVBand="0" w:oddHBand="0" w:evenHBand="0" w:firstRowFirstColumn="0" w:firstRowLastColumn="0" w:lastRowFirstColumn="0" w:lastRowLastColumn="0"/>
            </w:pPr>
            <w:r w:rsidRPr="00603089">
              <w:t>PKP Polskie Linie Kolejowe</w:t>
            </w:r>
          </w:p>
        </w:tc>
      </w:tr>
      <w:tr w:rsidR="00E122C5" w:rsidRPr="00603089" w14:paraId="7208E5BD" w14:textId="77777777" w:rsidTr="00FA549A">
        <w:tc>
          <w:tcPr>
            <w:cnfStyle w:val="001000000000" w:firstRow="0" w:lastRow="0" w:firstColumn="1" w:lastColumn="0" w:oddVBand="0" w:evenVBand="0" w:oddHBand="0" w:evenHBand="0" w:firstRowFirstColumn="0" w:firstRowLastColumn="0" w:lastRowFirstColumn="0" w:lastRowLastColumn="0"/>
            <w:tcW w:w="859" w:type="pct"/>
            <w:vAlign w:val="center"/>
          </w:tcPr>
          <w:p w14:paraId="7FF03E9C" w14:textId="77777777" w:rsidR="00E122C5" w:rsidRPr="00603089" w:rsidRDefault="00E122C5" w:rsidP="001451E4">
            <w:pPr>
              <w:spacing w:line="240" w:lineRule="auto"/>
              <w:jc w:val="right"/>
              <w:rPr>
                <w:color w:val="70AD47" w:themeColor="accent6"/>
              </w:rPr>
            </w:pPr>
            <w:r w:rsidRPr="00603089">
              <w:rPr>
                <w:color w:val="70AD47" w:themeColor="accent6"/>
              </w:rPr>
              <w:t>PZM MOFW</w:t>
            </w:r>
          </w:p>
        </w:tc>
        <w:tc>
          <w:tcPr>
            <w:tcW w:w="4141" w:type="pct"/>
            <w:vAlign w:val="center"/>
          </w:tcPr>
          <w:p w14:paraId="3E9EED78" w14:textId="77777777" w:rsidR="00E122C5" w:rsidRPr="00603089" w:rsidRDefault="00E122C5" w:rsidP="00E122C5">
            <w:pPr>
              <w:spacing w:line="240" w:lineRule="auto"/>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603089">
              <w:rPr>
                <w:color w:val="000000" w:themeColor="text1"/>
              </w:rPr>
              <w:t>Plan Zrównoważonej Mobilności dla Miejskiego Obszaru Funkcjonalnego Wrocławia</w:t>
            </w:r>
          </w:p>
        </w:tc>
      </w:tr>
      <w:tr w:rsidR="00E122C5" w:rsidRPr="00603089" w14:paraId="458F03FD" w14:textId="77777777" w:rsidTr="00FA549A">
        <w:tc>
          <w:tcPr>
            <w:cnfStyle w:val="001000000000" w:firstRow="0" w:lastRow="0" w:firstColumn="1" w:lastColumn="0" w:oddVBand="0" w:evenVBand="0" w:oddHBand="0" w:evenHBand="0" w:firstRowFirstColumn="0" w:firstRowLastColumn="0" w:lastRowFirstColumn="0" w:lastRowLastColumn="0"/>
            <w:tcW w:w="859" w:type="pct"/>
            <w:vAlign w:val="center"/>
          </w:tcPr>
          <w:p w14:paraId="5A6278FF" w14:textId="77777777" w:rsidR="00E122C5" w:rsidRPr="00603089" w:rsidRDefault="00E122C5" w:rsidP="001451E4">
            <w:pPr>
              <w:spacing w:line="240" w:lineRule="auto"/>
              <w:jc w:val="right"/>
              <w:rPr>
                <w:noProof/>
                <w:color w:val="70AD47" w:themeColor="accent6"/>
              </w:rPr>
            </w:pPr>
            <w:r w:rsidRPr="00603089">
              <w:rPr>
                <w:color w:val="70AD47" w:themeColor="accent6"/>
              </w:rPr>
              <w:t>SUMP</w:t>
            </w:r>
          </w:p>
        </w:tc>
        <w:tc>
          <w:tcPr>
            <w:tcW w:w="4141" w:type="pct"/>
            <w:vAlign w:val="center"/>
          </w:tcPr>
          <w:p w14:paraId="0EC8B9DD" w14:textId="77777777" w:rsidR="00E122C5" w:rsidRPr="00603089" w:rsidRDefault="001451E4" w:rsidP="001451E4">
            <w:pPr>
              <w:spacing w:line="240" w:lineRule="auto"/>
              <w:jc w:val="left"/>
              <w:cnfStyle w:val="000000000000" w:firstRow="0" w:lastRow="0" w:firstColumn="0" w:lastColumn="0" w:oddVBand="0" w:evenVBand="0" w:oddHBand="0" w:evenHBand="0" w:firstRowFirstColumn="0" w:firstRowLastColumn="0" w:lastRowFirstColumn="0" w:lastRowLastColumn="0"/>
            </w:pPr>
            <w:r w:rsidRPr="00603089">
              <w:rPr>
                <w:i/>
                <w:iCs/>
              </w:rPr>
              <w:t xml:space="preserve">ang. Sustainable Urban Mobility Plan </w:t>
            </w:r>
            <w:r w:rsidRPr="00603089">
              <w:t>(</w:t>
            </w:r>
            <w:r w:rsidRPr="00603089">
              <w:rPr>
                <w:color w:val="000000" w:themeColor="text1"/>
              </w:rPr>
              <w:t>Plan Zrównoważonej Mobilności Miejskiej)</w:t>
            </w:r>
          </w:p>
        </w:tc>
      </w:tr>
      <w:tr w:rsidR="00637D95" w:rsidRPr="00603089" w14:paraId="2BF21DE8" w14:textId="77777777" w:rsidTr="00FA549A">
        <w:tc>
          <w:tcPr>
            <w:cnfStyle w:val="001000000000" w:firstRow="0" w:lastRow="0" w:firstColumn="1" w:lastColumn="0" w:oddVBand="0" w:evenVBand="0" w:oddHBand="0" w:evenHBand="0" w:firstRowFirstColumn="0" w:firstRowLastColumn="0" w:lastRowFirstColumn="0" w:lastRowLastColumn="0"/>
            <w:tcW w:w="859" w:type="pct"/>
            <w:vAlign w:val="center"/>
          </w:tcPr>
          <w:p w14:paraId="1A98DD4D" w14:textId="77777777" w:rsidR="00637D95" w:rsidRPr="00603089" w:rsidRDefault="00637D95" w:rsidP="001451E4">
            <w:pPr>
              <w:spacing w:line="240" w:lineRule="auto"/>
              <w:jc w:val="right"/>
              <w:rPr>
                <w:color w:val="70AD47" w:themeColor="accent6"/>
              </w:rPr>
            </w:pPr>
            <w:r w:rsidRPr="00603089">
              <w:rPr>
                <w:color w:val="70AD47" w:themeColor="accent6"/>
              </w:rPr>
              <w:t>UE</w:t>
            </w:r>
          </w:p>
        </w:tc>
        <w:tc>
          <w:tcPr>
            <w:tcW w:w="4141" w:type="pct"/>
            <w:vAlign w:val="center"/>
          </w:tcPr>
          <w:p w14:paraId="756E8506" w14:textId="77777777" w:rsidR="00637D95" w:rsidRPr="00603089" w:rsidRDefault="00637D95" w:rsidP="001451E4">
            <w:pPr>
              <w:spacing w:line="240" w:lineRule="auto"/>
              <w:jc w:val="left"/>
              <w:cnfStyle w:val="000000000000" w:firstRow="0" w:lastRow="0" w:firstColumn="0" w:lastColumn="0" w:oddVBand="0" w:evenVBand="0" w:oddHBand="0" w:evenHBand="0" w:firstRowFirstColumn="0" w:firstRowLastColumn="0" w:lastRowFirstColumn="0" w:lastRowLastColumn="0"/>
            </w:pPr>
            <w:r w:rsidRPr="00603089">
              <w:t>Unia Europejska</w:t>
            </w:r>
          </w:p>
        </w:tc>
      </w:tr>
      <w:tr w:rsidR="00E122C5" w:rsidRPr="00603089" w14:paraId="37DEC578" w14:textId="77777777" w:rsidTr="00FA549A">
        <w:tc>
          <w:tcPr>
            <w:cnfStyle w:val="001000000000" w:firstRow="0" w:lastRow="0" w:firstColumn="1" w:lastColumn="0" w:oddVBand="0" w:evenVBand="0" w:oddHBand="0" w:evenHBand="0" w:firstRowFirstColumn="0" w:firstRowLastColumn="0" w:lastRowFirstColumn="0" w:lastRowLastColumn="0"/>
            <w:tcW w:w="859" w:type="pct"/>
            <w:vAlign w:val="center"/>
          </w:tcPr>
          <w:p w14:paraId="02722853" w14:textId="77777777" w:rsidR="00E122C5" w:rsidRPr="00603089" w:rsidRDefault="00E122C5" w:rsidP="001451E4">
            <w:pPr>
              <w:spacing w:line="240" w:lineRule="auto"/>
              <w:jc w:val="right"/>
              <w:rPr>
                <w:color w:val="70AD47" w:themeColor="accent6"/>
              </w:rPr>
            </w:pPr>
            <w:r w:rsidRPr="00603089">
              <w:rPr>
                <w:color w:val="70AD47" w:themeColor="accent6"/>
              </w:rPr>
              <w:t>UTO</w:t>
            </w:r>
          </w:p>
        </w:tc>
        <w:tc>
          <w:tcPr>
            <w:tcW w:w="4141" w:type="pct"/>
            <w:vAlign w:val="center"/>
          </w:tcPr>
          <w:p w14:paraId="70819FDD" w14:textId="77777777" w:rsidR="00E122C5" w:rsidRPr="00603089" w:rsidRDefault="001A03CB" w:rsidP="001A03CB">
            <w:pPr>
              <w:spacing w:line="240" w:lineRule="auto"/>
              <w:jc w:val="left"/>
              <w:cnfStyle w:val="000000000000" w:firstRow="0" w:lastRow="0" w:firstColumn="0" w:lastColumn="0" w:oddVBand="0" w:evenVBand="0" w:oddHBand="0" w:evenHBand="0" w:firstRowFirstColumn="0" w:firstRowLastColumn="0" w:lastRowFirstColumn="0" w:lastRowLastColumn="0"/>
            </w:pPr>
            <w:r w:rsidRPr="00603089">
              <w:t>Urządzenia transportu osobistego</w:t>
            </w:r>
          </w:p>
        </w:tc>
      </w:tr>
      <w:tr w:rsidR="00E122C5" w:rsidRPr="00603089" w14:paraId="30AC1BCB" w14:textId="77777777" w:rsidTr="00FA549A">
        <w:tc>
          <w:tcPr>
            <w:cnfStyle w:val="001000000000" w:firstRow="0" w:lastRow="0" w:firstColumn="1" w:lastColumn="0" w:oddVBand="0" w:evenVBand="0" w:oddHBand="0" w:evenHBand="0" w:firstRowFirstColumn="0" w:firstRowLastColumn="0" w:lastRowFirstColumn="0" w:lastRowLastColumn="0"/>
            <w:tcW w:w="859" w:type="pct"/>
            <w:vAlign w:val="center"/>
          </w:tcPr>
          <w:p w14:paraId="784A5173" w14:textId="77777777" w:rsidR="00E122C5" w:rsidRPr="00603089" w:rsidRDefault="00E122C5" w:rsidP="001451E4">
            <w:pPr>
              <w:spacing w:line="240" w:lineRule="auto"/>
              <w:jc w:val="right"/>
              <w:rPr>
                <w:color w:val="70AD47" w:themeColor="accent6"/>
              </w:rPr>
            </w:pPr>
            <w:r w:rsidRPr="00603089">
              <w:rPr>
                <w:color w:val="70AD47" w:themeColor="accent6"/>
              </w:rPr>
              <w:t>ZIT WrOF</w:t>
            </w:r>
          </w:p>
        </w:tc>
        <w:tc>
          <w:tcPr>
            <w:tcW w:w="4141" w:type="pct"/>
            <w:vAlign w:val="center"/>
          </w:tcPr>
          <w:p w14:paraId="5623A635" w14:textId="77777777" w:rsidR="00E122C5" w:rsidRPr="00603089" w:rsidRDefault="001451E4" w:rsidP="001451E4">
            <w:pPr>
              <w:spacing w:line="240" w:lineRule="auto"/>
              <w:jc w:val="left"/>
              <w:cnfStyle w:val="000000000000" w:firstRow="0" w:lastRow="0" w:firstColumn="0" w:lastColumn="0" w:oddVBand="0" w:evenVBand="0" w:oddHBand="0" w:evenHBand="0" w:firstRowFirstColumn="0" w:firstRowLastColumn="0" w:lastRowFirstColumn="0" w:lastRowLastColumn="0"/>
            </w:pPr>
            <w:r w:rsidRPr="00603089">
              <w:t>Zintegrowane Inwestycje Terytorialne Wrocławskiego Obszaru Funkcjonalnego</w:t>
            </w:r>
          </w:p>
        </w:tc>
      </w:tr>
    </w:tbl>
    <w:p w14:paraId="55B2FABC" w14:textId="77777777" w:rsidR="00C465F6" w:rsidRPr="00603089" w:rsidRDefault="00C465F6" w:rsidP="00734527">
      <w:pPr>
        <w:spacing w:line="259" w:lineRule="auto"/>
        <w:sectPr w:rsidR="00C465F6" w:rsidRPr="00603089" w:rsidSect="001A2FE6">
          <w:headerReference w:type="default" r:id="rId36"/>
          <w:headerReference w:type="first" r:id="rId37"/>
          <w:pgSz w:w="11906" w:h="16838"/>
          <w:pgMar w:top="1417" w:right="1417" w:bottom="1417" w:left="1417" w:header="708" w:footer="708" w:gutter="0"/>
          <w:cols w:space="708"/>
          <w:docGrid w:linePitch="360"/>
        </w:sectPr>
      </w:pPr>
    </w:p>
    <w:p w14:paraId="4E49DCC8" w14:textId="2B05AEB6" w:rsidR="00A95B4B" w:rsidRPr="00603089" w:rsidRDefault="009A7E93" w:rsidP="006D3EC9">
      <w:r w:rsidRPr="00603089">
        <w:rPr>
          <w:noProof/>
        </w:rPr>
        <w:lastRenderedPageBreak/>
        <mc:AlternateContent>
          <mc:Choice Requires="wps">
            <w:drawing>
              <wp:anchor distT="0" distB="0" distL="114300" distR="114300" simplePos="0" relativeHeight="251676672" behindDoc="1" locked="0" layoutInCell="1" allowOverlap="1" wp14:anchorId="7869A6CA" wp14:editId="4CAFA5A8">
                <wp:simplePos x="0" y="0"/>
                <wp:positionH relativeFrom="page">
                  <wp:align>left</wp:align>
                </wp:positionH>
                <wp:positionV relativeFrom="paragraph">
                  <wp:posOffset>3281680</wp:posOffset>
                </wp:positionV>
                <wp:extent cx="7556500" cy="6501765"/>
                <wp:effectExtent l="0" t="0" r="0" b="0"/>
                <wp:wrapNone/>
                <wp:docPr id="32" name="Pole tekstowe 32" descr="Zielona przekładka dla rozdziału 1. Wprowadzeni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6500" cy="6501765"/>
                        </a:xfrm>
                        <a:prstGeom prst="rect">
                          <a:avLst/>
                        </a:prstGeom>
                        <a:solidFill>
                          <a:srgbClr val="5BB248"/>
                        </a:solidFill>
                        <a:ln w="6350">
                          <a:noFill/>
                        </a:ln>
                      </wps:spPr>
                      <wps:txbx>
                        <w:txbxContent>
                          <w:p w14:paraId="30570CC0" w14:textId="77777777" w:rsidR="00A93806" w:rsidRPr="000E367D" w:rsidRDefault="00A93806" w:rsidP="006B6409"/>
                        </w:txbxContent>
                      </wps:txbx>
                      <wps:bodyPr rot="0" spcFirstLastPara="0" vertOverflow="overflow" horzOverflow="overflow" vert="horz" wrap="square" lIns="900000" tIns="900000" rIns="900000" bIns="90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9A6CA" id="Pole tekstowe 32" o:spid="_x0000_s1051" type="#_x0000_t202" alt="Zielona przekładka dla rozdziału 1. Wprowadzenie" style="position:absolute;left:0;text-align:left;margin-left:0;margin-top:258.4pt;width:595pt;height:511.95pt;z-index:-2516398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2leOwIAAH0EAAAOAAAAZHJzL2Uyb0RvYy54bWysVFFv2jAQfp+0/2D5fU1ghbYRoYJWTJNQ&#10;W4lOfTaOA9Ecn3c2JOzX7+wEGN2epvFgfL7znb/vu8vkvq012yt0FZicD65SzpSRUFRmk/Nvr4tP&#10;t5w5L0whNBiV84Ny/H768cOksZkawhZ0oZBREuOyxuZ8673NksTJraqFuwKrDDlLwFp4MnGTFCga&#10;yl7rZJim46QBLCyCVM7R6WPn5NOYvyyV9M9l6ZRnOuf0Nh9XjOs6rMl0IrINCrutZP8M8Q+vqEVl&#10;qOgp1aPwgu2w+iNVXUkEB6W/klAnUJaVVBEDoRmk79CstsKqiIXIcfZEk/t/aeXTfmVfkPl2Di0J&#10;GEE4uwT53RE3SWNd1scETl3mKDoAbUuswz9BYHSRuD2c+FStZ5IOb0aj8SgllyQf7QY341FgPDlf&#10;t+j8FwU1C5ucIwkWnyD2S+e70GNIqOZAV8Wi0joauFk/aGR7QeKO5vPh9W2f/SJMG9ZQ+c+jNGY2&#10;EO53qbXpIXaoAj7frltWFUTFdUgWjtZQHIgihK57nJWLil67FM6/CKR2IYQ0Av6ZllIDFYN+x9kW&#10;8OffzkM8qUhezhpqv5y7HzuBijP91ZC+d2n4UcNeWHhhrS8ss6sfgIgY0MBZGbd0H70+bkuE+o2m&#10;ZRYqk0sYSfVzLj0ejQffjQbNm1SzWQyjPrXCL83KymN/BEVe2zeBtpfNk+JPcGxXkb1Tr4sNkhmY&#10;7TyUVZT2zG2vAvV4bI5+HsMQ/W7HqPNXY/oLAAD//wMAUEsDBBQABgAIAAAAIQAaByEz3wAAAAoB&#10;AAAPAAAAZHJzL2Rvd25yZXYueG1sTI9BT8MwDIXvSPyHyEjcWFLExihNpwkJcZkqbcDOaeO1hcap&#10;mqzr/j3eid1sv6fn72WryXVixCG0njQkMwUCqfK2pVrD1+f7wxJEiIas6TyhhjMGWOW3N5lJrT/R&#10;FsddrAWHUEiNhibGPpUyVA06E2a+R2Lt4AdnIq9DLe1gThzuOvmo1EI60xJ/aEyPbw1Wv7uj01CO&#10;cnPebr73ydodmmL6KCT9FFrf303rVxARp/hvhgs+o0POTKU/kg2i08BFooZ5suACFzl5UXwqeZo/&#10;qWeQeSavK+R/AAAA//8DAFBLAQItABQABgAIAAAAIQC2gziS/gAAAOEBAAATAAAAAAAAAAAAAAAA&#10;AAAAAABbQ29udGVudF9UeXBlc10ueG1sUEsBAi0AFAAGAAgAAAAhADj9If/WAAAAlAEAAAsAAAAA&#10;AAAAAAAAAAAALwEAAF9yZWxzLy5yZWxzUEsBAi0AFAAGAAgAAAAhAJjnaV47AgAAfQQAAA4AAAAA&#10;AAAAAAAAAAAALgIAAGRycy9lMm9Eb2MueG1sUEsBAi0AFAAGAAgAAAAhABoHITPfAAAACgEAAA8A&#10;AAAAAAAAAAAAAAAAlQQAAGRycy9kb3ducmV2LnhtbFBLBQYAAAAABAAEAPMAAAChBQAAAAA=&#10;" fillcolor="#5bb248" stroked="f" strokeweight=".5pt">
                <v:textbox inset="25mm,25mm,25mm,25mm">
                  <w:txbxContent>
                    <w:p w14:paraId="30570CC0" w14:textId="77777777" w:rsidR="00A93806" w:rsidRPr="000E367D" w:rsidRDefault="00A93806" w:rsidP="006B6409"/>
                  </w:txbxContent>
                </v:textbox>
                <w10:wrap anchorx="page"/>
              </v:shape>
            </w:pict>
          </mc:Fallback>
        </mc:AlternateContent>
      </w:r>
    </w:p>
    <w:p w14:paraId="02A7C05F" w14:textId="77777777" w:rsidR="00A95B4B" w:rsidRPr="00603089" w:rsidRDefault="005C65F7" w:rsidP="00A95B4B">
      <w:pPr>
        <w:jc w:val="center"/>
      </w:pPr>
      <w:r w:rsidRPr="00603089">
        <w:rPr>
          <w:noProof/>
          <w:color w:val="FFFFFF" w:themeColor="background1"/>
          <w:lang w:eastAsia="pl-PL"/>
        </w:rPr>
        <w:drawing>
          <wp:inline distT="0" distB="0" distL="0" distR="0" wp14:anchorId="08308461" wp14:editId="648CC609">
            <wp:extent cx="3164840" cy="2611755"/>
            <wp:effectExtent l="0" t="0" r="0" b="0"/>
            <wp:docPr id="242" name="Obraz 242" descr="Grafika uatrakcyjniająca przekładkę dla rozdziału 1. Wprowadze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Obraz 242" descr="Grafika uatrakcyjniająca przekładkę dla rozdziału 1. Wprowadzeni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64840" cy="2611755"/>
                    </a:xfrm>
                    <a:prstGeom prst="rect">
                      <a:avLst/>
                    </a:prstGeom>
                    <a:noFill/>
                    <a:ln>
                      <a:noFill/>
                    </a:ln>
                  </pic:spPr>
                </pic:pic>
              </a:graphicData>
            </a:graphic>
          </wp:inline>
        </w:drawing>
      </w:r>
    </w:p>
    <w:p w14:paraId="788BBC93" w14:textId="77777777" w:rsidR="00A95B4B" w:rsidRPr="00603089" w:rsidRDefault="00A95B4B" w:rsidP="00A95B4B"/>
    <w:p w14:paraId="23CE38DC" w14:textId="77777777" w:rsidR="00A95B4B" w:rsidRPr="00603089" w:rsidRDefault="00A95B4B" w:rsidP="00A95B4B"/>
    <w:p w14:paraId="3968183A" w14:textId="77777777" w:rsidR="00A95B4B" w:rsidRPr="00603089" w:rsidRDefault="00A95B4B" w:rsidP="00A95B4B"/>
    <w:p w14:paraId="69764DC6" w14:textId="77777777" w:rsidR="00A95B4B" w:rsidRPr="00603089" w:rsidRDefault="00A95B4B" w:rsidP="00A95B4B"/>
    <w:p w14:paraId="7A928390" w14:textId="77777777" w:rsidR="00A95B4B" w:rsidRPr="00603089" w:rsidRDefault="00A95B4B" w:rsidP="00A95B4B"/>
    <w:p w14:paraId="61CE14F6" w14:textId="77777777" w:rsidR="00A95B4B" w:rsidRPr="00603089" w:rsidRDefault="00A95B4B" w:rsidP="00A95B4B"/>
    <w:p w14:paraId="3A06FFB4" w14:textId="77777777" w:rsidR="00A95B4B" w:rsidRPr="00603089" w:rsidRDefault="00A95B4B" w:rsidP="00A95B4B"/>
    <w:p w14:paraId="398C6A2B" w14:textId="77777777" w:rsidR="00A95B4B" w:rsidRPr="00603089" w:rsidRDefault="00A95B4B" w:rsidP="00A95B4B"/>
    <w:p w14:paraId="5AD1BBED" w14:textId="77777777" w:rsidR="00A95B4B" w:rsidRPr="00603089" w:rsidRDefault="00A95B4B" w:rsidP="00A95B4B"/>
    <w:p w14:paraId="3B2357CD" w14:textId="77777777" w:rsidR="00434A51" w:rsidRPr="00603089" w:rsidRDefault="00434A51" w:rsidP="00A95B4B"/>
    <w:p w14:paraId="55EC321B" w14:textId="77777777" w:rsidR="000E367D" w:rsidRPr="00603089" w:rsidRDefault="00A95B4B" w:rsidP="00E9779B">
      <w:pPr>
        <w:pStyle w:val="Nagwek1"/>
        <w:ind w:left="567" w:hanging="567"/>
        <w:jc w:val="left"/>
        <w:rPr>
          <w:rFonts w:ascii="Humnst777CnEU Normal" w:hAnsi="Humnst777CnEU Normal"/>
        </w:rPr>
      </w:pPr>
      <w:bookmarkStart w:id="5" w:name="_Toc97198920"/>
      <w:r w:rsidRPr="00603089">
        <w:rPr>
          <w:rFonts w:ascii="Humnst777CnEU Normal" w:hAnsi="Humnst777CnEU Normal"/>
        </w:rPr>
        <w:t>Wprowadzenie</w:t>
      </w:r>
      <w:bookmarkEnd w:id="5"/>
    </w:p>
    <w:p w14:paraId="614B1F75" w14:textId="77777777" w:rsidR="000E367D" w:rsidRPr="00603089" w:rsidRDefault="000E367D" w:rsidP="000E367D"/>
    <w:p w14:paraId="1A02A9B1" w14:textId="77777777" w:rsidR="006B6409" w:rsidRPr="00603089" w:rsidRDefault="006B6409" w:rsidP="000E367D"/>
    <w:p w14:paraId="7334AB23" w14:textId="77777777" w:rsidR="006B6409" w:rsidRPr="00603089" w:rsidRDefault="006B6409" w:rsidP="00A45FF2"/>
    <w:p w14:paraId="469654A0" w14:textId="77777777" w:rsidR="006B6409" w:rsidRPr="00603089" w:rsidRDefault="006B6409" w:rsidP="00A45FF2">
      <w:pPr>
        <w:jc w:val="left"/>
      </w:pPr>
    </w:p>
    <w:p w14:paraId="10396228" w14:textId="28AE7B5D" w:rsidR="007B34A3" w:rsidRPr="00603089" w:rsidRDefault="007B34A3" w:rsidP="005C65F7">
      <w:pPr>
        <w:ind w:firstLine="567"/>
        <w:rPr>
          <w:color w:val="000000" w:themeColor="text1"/>
        </w:rPr>
      </w:pPr>
      <w:r w:rsidRPr="00603089">
        <w:rPr>
          <w:color w:val="000000" w:themeColor="text1"/>
        </w:rPr>
        <w:lastRenderedPageBreak/>
        <w:t>W dobie postępującego rozwoju gospodarczego i przestrzennego obszarów metropolitalnych w Polsce i Europie stale rosną oczekiwania mieszkańców związane z komfortem przemieszczania się. Wymaga to nieustannych zabiegów polegających na poprawie jakości</w:t>
      </w:r>
      <w:r w:rsidR="00B45731">
        <w:rPr>
          <w:color w:val="000000" w:themeColor="text1"/>
        </w:rPr>
        <w:t xml:space="preserve">, </w:t>
      </w:r>
      <w:r w:rsidRPr="00603089">
        <w:rPr>
          <w:color w:val="000000" w:themeColor="text1"/>
        </w:rPr>
        <w:t xml:space="preserve">zwiększeniu efektywności </w:t>
      </w:r>
      <w:r w:rsidR="00B45731">
        <w:rPr>
          <w:color w:val="000000" w:themeColor="text1"/>
        </w:rPr>
        <w:t xml:space="preserve">i </w:t>
      </w:r>
      <w:r w:rsidR="00B45731" w:rsidRPr="00B45731">
        <w:t xml:space="preserve">zmniejszaniu emisyjności </w:t>
      </w:r>
      <w:r w:rsidRPr="00B45731">
        <w:t xml:space="preserve">systemów </w:t>
      </w:r>
      <w:r w:rsidRPr="00603089">
        <w:rPr>
          <w:color w:val="000000" w:themeColor="text1"/>
        </w:rPr>
        <w:t xml:space="preserve">transportowych. Koniecznym stało się </w:t>
      </w:r>
      <w:r w:rsidR="00F875DF" w:rsidRPr="00603089">
        <w:rPr>
          <w:color w:val="000000" w:themeColor="text1"/>
        </w:rPr>
        <w:t xml:space="preserve">wypracowanie </w:t>
      </w:r>
      <w:r w:rsidRPr="00603089">
        <w:rPr>
          <w:color w:val="000000" w:themeColor="text1"/>
        </w:rPr>
        <w:t>rozwiązań systemowych</w:t>
      </w:r>
      <w:r w:rsidR="00B45731">
        <w:rPr>
          <w:color w:val="FF0000"/>
        </w:rPr>
        <w:t xml:space="preserve"> </w:t>
      </w:r>
      <w:r w:rsidRPr="00603089">
        <w:rPr>
          <w:color w:val="000000" w:themeColor="text1"/>
        </w:rPr>
        <w:t xml:space="preserve">zmniejszających szkodliwe oddziaływanie transportu na środowisko naturalne, poprawiających warunki mobilności </w:t>
      </w:r>
      <w:r w:rsidR="007E074C" w:rsidRPr="00603089">
        <w:rPr>
          <w:color w:val="000000" w:themeColor="text1"/>
        </w:rPr>
        <w:t>i </w:t>
      </w:r>
      <w:r w:rsidRPr="00603089">
        <w:rPr>
          <w:color w:val="000000" w:themeColor="text1"/>
        </w:rPr>
        <w:t>jakość życia mieszkańców oraz wpływających na zwiększenie bezpieczeństwa pasażerów.</w:t>
      </w:r>
    </w:p>
    <w:p w14:paraId="04775ED1" w14:textId="77777777" w:rsidR="007B34A3" w:rsidRPr="00603089" w:rsidRDefault="007B34A3" w:rsidP="007B34A3">
      <w:pPr>
        <w:ind w:firstLine="567"/>
        <w:rPr>
          <w:color w:val="000000" w:themeColor="text1"/>
        </w:rPr>
      </w:pPr>
      <w:r w:rsidRPr="00603089">
        <w:rPr>
          <w:color w:val="000000" w:themeColor="text1"/>
        </w:rPr>
        <w:t>Narzędziem integrującym tematykę strategicznego podejścia, a także planowania transportu z obszarami planowania przestrzennego, ochrony środowiska czy zdrowia są Plany Zrównoważonej Mobilności Miejskiej (Sustainable Urban Mobility Plan).</w:t>
      </w:r>
    </w:p>
    <w:p w14:paraId="727D39EF" w14:textId="77777777" w:rsidR="007B34A3" w:rsidRPr="00603089" w:rsidRDefault="007B34A3" w:rsidP="007B34A3">
      <w:pPr>
        <w:ind w:firstLine="567"/>
        <w:rPr>
          <w:color w:val="000000" w:themeColor="text1"/>
        </w:rPr>
      </w:pPr>
      <w:r w:rsidRPr="00603089">
        <w:rPr>
          <w:color w:val="000000" w:themeColor="text1"/>
        </w:rPr>
        <w:t>Są to dokumenty strategiczn</w:t>
      </w:r>
      <w:r w:rsidR="00D268B0" w:rsidRPr="00603089">
        <w:rPr>
          <w:color w:val="000000" w:themeColor="text1"/>
        </w:rPr>
        <w:t>o-operacyjne</w:t>
      </w:r>
      <w:r w:rsidRPr="00603089">
        <w:rPr>
          <w:color w:val="000000" w:themeColor="text1"/>
        </w:rPr>
        <w:t>, zaprojektowane tak, aby spełniać potrzeby mobilności osób i gospodarki w mieście oraz w jego otoczeniu, przy zapewnieniu lepszej jakości życia. Opierają się one na dotychczasowych praktykach planistycznych oraz biorą pod uwagę kwestie integracji, udziału społecznego oraz zasad oceny.</w:t>
      </w:r>
      <w:r w:rsidRPr="00603089">
        <w:rPr>
          <w:rStyle w:val="Odwoanieprzypisudolnego"/>
          <w:color w:val="000000" w:themeColor="text1"/>
        </w:rPr>
        <w:footnoteReference w:id="1"/>
      </w:r>
    </w:p>
    <w:p w14:paraId="49248700" w14:textId="77777777" w:rsidR="007B34A3" w:rsidRPr="00603089" w:rsidRDefault="007B34A3" w:rsidP="007B34A3">
      <w:pPr>
        <w:ind w:firstLine="567"/>
        <w:rPr>
          <w:color w:val="000000" w:themeColor="text1"/>
        </w:rPr>
      </w:pPr>
      <w:r w:rsidRPr="00603089">
        <w:rPr>
          <w:color w:val="000000" w:themeColor="text1"/>
        </w:rPr>
        <w:t xml:space="preserve">Plan Zrównoważonej Mobilności dla Miejskiego Obszaru Funkcjonalnego Wrocławia (dalej nazywany Planem, zamiennie PZM MOFW) to dokument, który obejmuje wszystkie aspekty mobilności w MOFW, tj. obszaru gmin zlokalizowanych w województwie dolnośląskim oraz jednej gminy z województwa opolskiego (patrz rys. 1). Opracowanie dokumentu jest wynikiem zawartego 21 października 2020 r. </w:t>
      </w:r>
      <w:r w:rsidRPr="00603089">
        <w:rPr>
          <w:i/>
          <w:iCs/>
          <w:color w:val="000000" w:themeColor="text1"/>
        </w:rPr>
        <w:t>Porozumienia międzygminnego w sprawie powierzenia Gminie Wrocław zadania publicznego i ustalenia zasad współpracy w zakresie opracowania dokumentu pn. „Plan Zrównoważonej Mobilności dla Miejskiego Obszaru Funkcjonalnego Wrocławia”.</w:t>
      </w:r>
    </w:p>
    <w:p w14:paraId="195BEA89" w14:textId="77777777" w:rsidR="007B34A3" w:rsidRPr="00603089" w:rsidRDefault="007B34A3" w:rsidP="007B34A3">
      <w:pPr>
        <w:spacing w:line="259" w:lineRule="auto"/>
        <w:ind w:firstLine="567"/>
        <w:rPr>
          <w:color w:val="000000" w:themeColor="text1"/>
        </w:rPr>
      </w:pPr>
      <w:r w:rsidRPr="00603089">
        <w:rPr>
          <w:color w:val="000000" w:themeColor="text1"/>
        </w:rPr>
        <w:t>Dokument, który Państwu przekazujemy z</w:t>
      </w:r>
      <w:r w:rsidR="00E12B4B" w:rsidRPr="00603089">
        <w:rPr>
          <w:color w:val="000000" w:themeColor="text1"/>
        </w:rPr>
        <w:t>a</w:t>
      </w:r>
      <w:r w:rsidRPr="00603089">
        <w:rPr>
          <w:color w:val="000000" w:themeColor="text1"/>
        </w:rPr>
        <w:t>wiera opis metodyki tworzenia Planu, podsumowanie przeprowadzonej diagnozy, analizę SWOT, możliwe scenariusze rozwoju, wizję, cele</w:t>
      </w:r>
      <w:r w:rsidR="00792878" w:rsidRPr="00603089">
        <w:rPr>
          <w:color w:val="000000" w:themeColor="text1"/>
        </w:rPr>
        <w:t xml:space="preserve"> nadrzędne, cele szczegółowe</w:t>
      </w:r>
      <w:r w:rsidRPr="00603089">
        <w:rPr>
          <w:color w:val="000000" w:themeColor="text1"/>
        </w:rPr>
        <w:t>, pakiety działań, harmonogram realizacji oraz zasady monitoringu i ewaluacji.</w:t>
      </w:r>
    </w:p>
    <w:p w14:paraId="764153F2" w14:textId="77777777" w:rsidR="000E367D" w:rsidRPr="00603089" w:rsidRDefault="007B34A3" w:rsidP="007B34A3">
      <w:pPr>
        <w:spacing w:line="259" w:lineRule="auto"/>
        <w:ind w:firstLine="567"/>
        <w:rPr>
          <w:color w:val="000000" w:themeColor="text1"/>
        </w:rPr>
      </w:pPr>
      <w:r w:rsidRPr="00603089">
        <w:rPr>
          <w:color w:val="000000" w:themeColor="text1"/>
        </w:rPr>
        <w:t>PZM MOFW wpisuje się także w nowe spojrzenie - infrastruktura transportowa nie jest priorytetem, a narzędziem kreującym zachowania komunikacyjne mieszkańców.</w:t>
      </w:r>
    </w:p>
    <w:p w14:paraId="433E645F" w14:textId="77777777" w:rsidR="006D6DF2" w:rsidRPr="00603089" w:rsidRDefault="006D6DF2" w:rsidP="006D6DF2">
      <w:pPr>
        <w:pStyle w:val="rdo"/>
        <w:rPr>
          <w:rFonts w:ascii="Humnst777CnEU Normal" w:hAnsi="Humnst777CnEU Normal"/>
          <w:b/>
          <w:sz w:val="24"/>
          <w:szCs w:val="24"/>
        </w:rPr>
      </w:pPr>
      <w:r w:rsidRPr="00603089">
        <w:rPr>
          <w:rFonts w:ascii="Humnst777CnEU Normal" w:hAnsi="Humnst777CnEU Normal"/>
          <w:b/>
          <w:noProof/>
          <w:sz w:val="24"/>
          <w:szCs w:val="24"/>
          <w:lang w:eastAsia="pl-PL"/>
        </w:rPr>
        <w:lastRenderedPageBreak/>
        <w:drawing>
          <wp:inline distT="0" distB="0" distL="0" distR="0" wp14:anchorId="3A0233D8" wp14:editId="4CD9BDE6">
            <wp:extent cx="5760720" cy="5760720"/>
            <wp:effectExtent l="0" t="0" r="0" b="0"/>
            <wp:docPr id="33" name="Obraz 33" descr="Mapa przedstawia gminy Miejskiego Obszaru Funkcjonalnego Wrocławia objęte opracowaniem w podziale na miejskie, miejsko-wiejskie i wiejs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az 33" descr="Mapa przedstawia gminy Miejskiego Obszaru Funkcjonalnego Wrocławia objęte opracowaniem w podziale na miejskie, miejsko-wiejskie i wiejski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14:paraId="4B9D7B49" w14:textId="5FE3A977" w:rsidR="006D6DF2" w:rsidRPr="00B45731" w:rsidRDefault="007B34A3" w:rsidP="00B45731">
      <w:pPr>
        <w:pStyle w:val="Legendarysunek"/>
      </w:pPr>
      <w:bookmarkStart w:id="6" w:name="_Toc74181738"/>
      <w:bookmarkStart w:id="7" w:name="_Toc87871719"/>
      <w:r w:rsidRPr="00B45731">
        <w:t xml:space="preserve">Rysunek </w:t>
      </w:r>
      <w:r w:rsidR="005B37AC" w:rsidRPr="00B45731">
        <w:fldChar w:fldCharType="begin"/>
      </w:r>
      <w:r w:rsidRPr="00B45731">
        <w:instrText xml:space="preserve"> SEQ Rysunek \* ARABIC </w:instrText>
      </w:r>
      <w:r w:rsidR="005B37AC" w:rsidRPr="00B45731">
        <w:fldChar w:fldCharType="separate"/>
      </w:r>
      <w:r w:rsidR="00C41756">
        <w:rPr>
          <w:noProof/>
        </w:rPr>
        <w:t>1</w:t>
      </w:r>
      <w:r w:rsidR="005B37AC" w:rsidRPr="00B45731">
        <w:fldChar w:fldCharType="end"/>
      </w:r>
      <w:r w:rsidRPr="00B45731">
        <w:t xml:space="preserve">. </w:t>
      </w:r>
      <w:r w:rsidR="006D6DF2" w:rsidRPr="00B45731">
        <w:t>Gminy Miejskiego Obszaru Funkcjonalnego Wrocławia objęte opracowaniem - opracowanie własne</w:t>
      </w:r>
      <w:bookmarkEnd w:id="6"/>
      <w:bookmarkEnd w:id="7"/>
    </w:p>
    <w:p w14:paraId="738F7323" w14:textId="77777777" w:rsidR="000E367D" w:rsidRPr="00603089" w:rsidRDefault="000E367D" w:rsidP="00A95B4B">
      <w:pPr>
        <w:spacing w:line="259" w:lineRule="auto"/>
        <w:sectPr w:rsidR="000E367D" w:rsidRPr="00603089" w:rsidSect="001A2FE6">
          <w:pgSz w:w="11906" w:h="16838"/>
          <w:pgMar w:top="1417" w:right="1417" w:bottom="1417" w:left="1417" w:header="708" w:footer="708" w:gutter="0"/>
          <w:cols w:space="708"/>
          <w:docGrid w:linePitch="360"/>
        </w:sectPr>
      </w:pPr>
    </w:p>
    <w:p w14:paraId="6140FAD3" w14:textId="77777777" w:rsidR="00A95B4B" w:rsidRPr="00603089" w:rsidRDefault="00A95B4B" w:rsidP="006E3655"/>
    <w:p w14:paraId="14E36D43" w14:textId="367472F9" w:rsidR="00A95B4B" w:rsidRPr="00603089" w:rsidRDefault="009A7E93" w:rsidP="00A95B4B">
      <w:pPr>
        <w:jc w:val="center"/>
      </w:pPr>
      <w:r w:rsidRPr="00603089">
        <w:rPr>
          <w:noProof/>
        </w:rPr>
        <mc:AlternateContent>
          <mc:Choice Requires="wps">
            <w:drawing>
              <wp:anchor distT="0" distB="0" distL="114300" distR="114300" simplePos="0" relativeHeight="251655166" behindDoc="1" locked="0" layoutInCell="1" allowOverlap="1" wp14:anchorId="67935E40" wp14:editId="497D648A">
                <wp:simplePos x="0" y="0"/>
                <wp:positionH relativeFrom="page">
                  <wp:posOffset>-2540</wp:posOffset>
                </wp:positionH>
                <wp:positionV relativeFrom="margin">
                  <wp:posOffset>3207385</wp:posOffset>
                </wp:positionV>
                <wp:extent cx="7559675" cy="6839585"/>
                <wp:effectExtent l="0" t="0" r="0" b="0"/>
                <wp:wrapNone/>
                <wp:docPr id="30" name="Pole tekstowe 30" descr="Granatowa przekładka dla rozdziału 2. Metodyka prac nad PZM MOFW"/>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6839585"/>
                        </a:xfrm>
                        <a:prstGeom prst="rect">
                          <a:avLst/>
                        </a:prstGeom>
                        <a:solidFill>
                          <a:srgbClr val="1D375F"/>
                        </a:solidFill>
                        <a:ln w="6350">
                          <a:noFill/>
                        </a:ln>
                      </wps:spPr>
                      <wps:txbx>
                        <w:txbxContent>
                          <w:p w14:paraId="53445F33" w14:textId="77777777" w:rsidR="00A93806" w:rsidRPr="00DC041D" w:rsidRDefault="00A93806" w:rsidP="00A95B4B">
                            <w:pPr>
                              <w:pStyle w:val="Nagwek1"/>
                              <w:numPr>
                                <w:ilvl w:val="0"/>
                                <w:numId w:val="0"/>
                              </w:numPr>
                              <w:jc w:val="left"/>
                              <w:rPr>
                                <w:sz w:val="96"/>
                                <w:szCs w:val="96"/>
                              </w:rPr>
                            </w:pPr>
                          </w:p>
                        </w:txbxContent>
                      </wps:txbx>
                      <wps:bodyPr rot="0" spcFirstLastPara="0" vertOverflow="overflow" horzOverflow="overflow" vert="horz" wrap="square" lIns="900000" tIns="900000" rIns="900000" bIns="90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35E40" id="Pole tekstowe 30" o:spid="_x0000_s1052" type="#_x0000_t202" alt="Granatowa przekładka dla rozdziału 2. Metodyka prac nad PZM MOFW" style="position:absolute;left:0;text-align:left;margin-left:-.2pt;margin-top:252.55pt;width:595.25pt;height:538.55pt;z-index:-25166131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XjVPAIAAH0EAAAOAAAAZHJzL2Uyb0RvYy54bWysVMFu2zAMvQ/YPwi6L3YauG2MOkXWIMOA&#10;oC2QDj0rshwbk0WNUmJ3Xz9Kdtql22lYDoooUSTfe6RvbvtWs6NC14Ap+HSScqaMhLIx+4J/e1p/&#10;uubMeWFKocGogr8ox28XHz/cdDZXF1CDLhUyCmJc3tmC197bPEmcrFUr3ASsMnRZAbbCk4n7pETR&#10;UfRWJxdpepl0gKVFkMo5Ol0Nl3wR41eVkv6hqpzyTBecavNxxbjuwposbkS+R2HrRo5liH+oohWN&#10;oaSvoVbCC3bA5o9QbSMRHFR+IqFNoKoaqSIGQjNN36HZ1sKqiIXIcfaVJvf/wsr749Y+IvP9Z+hJ&#10;wAjC2Q3I7464STrr8tEncOpyR94BaF9hG/4JAqOHxO3LK5+q90zS4VWWzS+vMs4k3V1ez+bZdRYY&#10;T96eW3T+i4KWhU3BkQSLJYjjxvnB9eQSsjnQTblutI4G7nd3GtlRkLjT1ewqW4/Rz9y0YR2ln2Vp&#10;jGwgvB9CazNCHFAFfL7f9awpKWAsNRztoHwhihCG7nFWrhuqdiOcfxRI7ULgaQT8Ay2VBkoG446z&#10;GvDn386DP6lIt5x11H4Fdz8OAhVn+qshfedp+FHDnll4Zu3OLHNo7yAQQQNnZdzSe/T6tK0Q2mea&#10;lmXITFfCSMpfcOnxZNz5YTRo3qRaLqMb9akVfmO2Vp76Iyjy1D8LtKNsnhS/h1O7ivydeoNvkMzA&#10;8uChaqK0b9yOKlCPx+YY5zEM0e929Hr7aix+AQAA//8DAFBLAwQUAAYACAAAACEAKdsGZt8AAAAL&#10;AQAADwAAAGRycy9kb3ducmV2LnhtbEyPwU7DMBBE70j8g7VI3Fo7EUElxKkgiANSBWrhA7bxkkSN&#10;11HsNunf457obVYzmn1TrGfbixONvnOsIVkqEMS1Mx03Gn6+3xcrED4gG+wdk4YzeViXtzcF5sZN&#10;vKXTLjQilrDPUUMbwpBL6euWLPqlG4ij9+tGiyGeYyPNiFMst71MlXqUFjuOH1ocqGqpPuyOVsOm&#10;ejWbr8/GHrbn9KOiunqbsNP6/m5+eQYRaA7/YbjgR3QoI9PeHdl40WtYPMSghkxlCYiLnzypqPZR&#10;Zas0BVkW8npD+QcAAP//AwBQSwECLQAUAAYACAAAACEAtoM4kv4AAADhAQAAEwAAAAAAAAAAAAAA&#10;AAAAAAAAW0NvbnRlbnRfVHlwZXNdLnhtbFBLAQItABQABgAIAAAAIQA4/SH/1gAAAJQBAAALAAAA&#10;AAAAAAAAAAAAAC8BAABfcmVscy8ucmVsc1BLAQItABQABgAIAAAAIQCswXjVPAIAAH0EAAAOAAAA&#10;AAAAAAAAAAAAAC4CAABkcnMvZTJvRG9jLnhtbFBLAQItABQABgAIAAAAIQAp2wZm3wAAAAsBAAAP&#10;AAAAAAAAAAAAAAAAAJYEAABkcnMvZG93bnJldi54bWxQSwUGAAAAAAQABADzAAAAogUAAAAA&#10;" fillcolor="#1d375f" stroked="f" strokeweight=".5pt">
                <v:textbox inset="25mm,25mm,25mm,25mm">
                  <w:txbxContent>
                    <w:p w14:paraId="53445F33" w14:textId="77777777" w:rsidR="00A93806" w:rsidRPr="00DC041D" w:rsidRDefault="00A93806" w:rsidP="00A95B4B">
                      <w:pPr>
                        <w:pStyle w:val="Nagwek1"/>
                        <w:numPr>
                          <w:ilvl w:val="0"/>
                          <w:numId w:val="0"/>
                        </w:numPr>
                        <w:jc w:val="left"/>
                        <w:rPr>
                          <w:sz w:val="96"/>
                          <w:szCs w:val="96"/>
                        </w:rPr>
                      </w:pPr>
                    </w:p>
                  </w:txbxContent>
                </v:textbox>
                <w10:wrap anchorx="page" anchory="margin"/>
              </v:shape>
            </w:pict>
          </mc:Fallback>
        </mc:AlternateContent>
      </w:r>
      <w:r w:rsidRPr="00603089">
        <w:rPr>
          <w:noProof/>
        </w:rPr>
        <mc:AlternateContent>
          <mc:Choice Requires="wpg">
            <w:drawing>
              <wp:anchor distT="0" distB="0" distL="114300" distR="114300" simplePos="0" relativeHeight="251717632" behindDoc="0" locked="0" layoutInCell="1" allowOverlap="1" wp14:anchorId="1B93B0DE" wp14:editId="2409BEDE">
                <wp:simplePos x="0" y="0"/>
                <wp:positionH relativeFrom="column">
                  <wp:posOffset>3586480</wp:posOffset>
                </wp:positionH>
                <wp:positionV relativeFrom="paragraph">
                  <wp:posOffset>837565</wp:posOffset>
                </wp:positionV>
                <wp:extent cx="1041400" cy="982345"/>
                <wp:effectExtent l="0" t="0" r="0" b="0"/>
                <wp:wrapNone/>
                <wp:docPr id="252" name="Grupa 252" descr="Grafika: autobus na zielonym t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1400" cy="982345"/>
                          <a:chOff x="0" y="0"/>
                          <a:chExt cx="1875692" cy="1875692"/>
                        </a:xfrm>
                      </wpg:grpSpPr>
                      <wps:wsp>
                        <wps:cNvPr id="253" name="Owal 253"/>
                        <wps:cNvSpPr/>
                        <wps:spPr>
                          <a:xfrm>
                            <a:off x="0" y="0"/>
                            <a:ext cx="1875692" cy="1875692"/>
                          </a:xfrm>
                          <a:prstGeom prst="ellipse">
                            <a:avLst/>
                          </a:prstGeom>
                          <a:solidFill>
                            <a:srgbClr val="5BB24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4" name="Obraz 14"/>
                          <pic:cNvPicPr>
                            <a:picLocks noChangeAspect="1"/>
                          </pic:cNvPicPr>
                        </pic:nvPicPr>
                        <pic:blipFill>
                          <a:blip r:embed="rId40"/>
                          <a:stretch>
                            <a:fillRect/>
                          </a:stretch>
                        </pic:blipFill>
                        <pic:spPr>
                          <a:xfrm>
                            <a:off x="536028" y="451944"/>
                            <a:ext cx="808990" cy="9798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6067BC8" id="Grupa 252" o:spid="_x0000_s1026" alt="Grafika: autobus na zielonym tle" style="position:absolute;margin-left:282.4pt;margin-top:65.95pt;width:82pt;height:77.35pt;z-index:251717632;mso-width-relative:margin;mso-height-relative:margin" coordsize="18756,18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FgcExwMAAAoJAAAOAAAAZHJzL2Uyb0RvYy54bWykVttu2zgQfV9g/0Hg&#10;e2PJkRNbiFy4ySYoEDTBpos+0xRlEaVILklbTr9+Z0hJduJsW7QBInDEuR7NnPHV+30rkx23TmhV&#10;kuwsJQlXTFdCbUryz+fbd3OSOE9VRaVWvCTP3JH3yz//uOpMwae60bLiNgEnyhWdKUnjvSkmE8ca&#10;3lJ3pg1XcFlr21IPot1MKks78N7KyTRNLyadtpWxmnHn4O1NvCTL4L+uOfMPde24T2RJIDcfnjY8&#10;1/icLK9osbHUNIL1adBfyKKlQkHQ0dUN9TTZWnHiqhXMaqdrf8Z0O9F1LRgPNUA1WfqqmjurtybU&#10;sim6jRlhAmhf4fTLbtmn3Z01T+bRxuzheK/ZVwe4TDqzKY7vUd4clPe1bdEIikj2AdHnEVG+9wmD&#10;l1maZ3kKwDO4W8yn5/ksQs4a+C4nZqz5azCcX84uFtNomPUCJkWLGDdkN2bTGWgfd0DI/R5CTw01&#10;PADvEIFHm4iqJNPZOUkUbaGNHzoqE5QhJYwNSohhL7kezp9C6EeF0sJY5++4bhM8lIRLKYzD9GhB&#10;d/fOR1gGLXzttBTVrZAyCHazvpY22VGYgdmHD9N8jmkDki/UpEJlpdEsXuMbgNkVsZ5w8s+So55U&#10;f/MaUIFvPA2ZhInlYxzKGFc+i1cNrXgfPoW/ITrOOFqEXIJD9FxD/NF372DQjE4G3zHLXh9NeRj4&#10;0Tj9XmLReLQIkbXyo3ErlLZvOZBQVR856g8gRWgQpbWunqFnrI504wy7FfDp7qnzj9QCv8BAAGf6&#10;B3jUUncl0f2JJI223956j/rQ1HBLkg74qiTu3y21nCTyo4J2X2R5jgQXhHx2OQXBHt+sj2/Utr3W&#10;0A4ZsLNh4Yj6Xg7H2ur2C1DrCqPCFVUMYpeEeTsI1z7yKJAz46tVUANSM9TfqyfD0Dmiin35ef+F&#10;WtP3rwdy+KSHETvp4aiLlkqvtl7XIjT4Adcebxj35ZURrID/nhnhdDL3P94gYOW3CGTcQu1P+Wip&#10;/bo172K9Yi2k8M9hIUHNmJTaPQqGpIrCMYXkI4WsLf2WZDk206AUTQAzwQILJ0pfN1Rt+MoZWGUI&#10;KbbeS/Ugvoi3BoIYph/PfWXwuV6tjTfAiSvpRrNtCwMcd6zlknpY8K4B4oE2KXi75lVJ7McqJARM&#10;4i33rAlTFOaX9aw0XoQsD4lhCf9Dk7Pzi3QKPxtgY+SzbJEHhGC4+80wT+eLBXRk2CiXi3kaNsq4&#10;F07o0gJwoRHf5MqQVkwkHCGv0F9h4cLpxUY/loPW4SfM8j8AAAD//wMAUEsDBAoAAAAAAAAAIQBZ&#10;1KMvJQ0AACUNAAAUAAAAZHJzL21lZGlhL2ltYWdlMS5wbmeJUE5HDQoaCgAAAA1JSERSAAAAoAAA&#10;AMIIBgAAAM7zyXwAAAGCaUNDUHNSR0IgSUVDNjE5NjYtMi4xAAAokXWRzytEURTHPzNDxPhRLGZB&#10;TRpWyI+a2CgzCSVNY5RfmzfPmxk1P17vPWmyVbZTlNj4teAvYKuslSJSslPWxAY95xk1kjm3c8/n&#10;fu89p3vPBXcsrWbMih7IZC0jOhryz8zO+ase8dBKNT7qFdXUhyORCcra2w0uJ151ObXKn/vXahc1&#10;UwVXtfCQqhuW8JjwxIqlO7wp3KymlEXhY+FOQy4ofO3o8SI/OZws8ofDRiwaBnejsD/5i+O/WE0Z&#10;GWF5OYFMeln9uY/zEq+WnZ6S2CbegkmUUUL4GWeEMEF6GZQ5SBd9dMuKMvk93/mT5CRXlVknj8ES&#10;SVJYdIq6LNU1iQnRNRlp8k7///bVTPT3Fat7Q1D5YNsv7VC1AZ8F237ft+3PA/Dcw1m2lJ/bg4FX&#10;0QslLbALDWtwcl7S4ltwug6+O10xlG/JI+5OJOD5COpmoekSauaLPfvZ5/AWYqvyVRewvQMdcr5h&#10;4Qshb2fGXGIbKgAAAAlwSFlzAABcRgAAXEYBFJRDQQAAC0lJREFUeJzt3X+sV2UBx/H3F/l1QbgK&#10;EXGpERpQYllCzB+jlLGsLGFJmZtptqy2FqtQKMpVklvUWumylQ6bqX8ktDktNSsElljInWKKaAE3&#10;yCsgYFqAIHD747nXi/j9cb7PeX6c53w/r+1usHvO8zz33M99nnPO9znPqfT09CASy8DA9Q0DOoAR&#10;geuVxl4BuoGXQlbqO4CTgLnARcB7gJGe65P89gGbgHuBu4ENPiureBqCzwSWArN9FC5BrQcWASt9&#10;FO46gCOAm4DLgIrLgiW6+4ErgZ0uC3UZwInAPcDprgqUwtkOzAEec1WgqwCeBqwG3uSiMCm0/cCF&#10;wCoXhbkI4Gjgb8Cp+ZsjidgDzAC25C1oQM79K8BdKHytZjTmdGto3oLyBvASYFbeRkiSpgLz8xaS&#10;ZwgeDDwNnNLkfluBTkw3LsXQjrl1Nonm7l78BzP67bWtOM+N6EvJHr4DwLXAr8jRWPFuJDAP+DFw&#10;UobtTwK+DCyxrTDPEPyJjNutA96H+aEUvmJ7GbgVcyvtwYz7XJynQtsheBiwG2hrsF035od50aYS&#10;iWoI5lRpaoZtJwJdNpXY9oDTaRw+gKtQ+FJ1ELgCOJxh25m2ldgGcHyGbR4E7rMsX4qhE7g9w3ZZ&#10;8lCVbQA7Mmyz1rJsKZZHMmwzzrZw2wCOzrBNp2XZUizrM2xj/RGsbQCz7Pe0ZdlSLJsybGN9NyXv&#10;JyH1HPVYtoTjdVqdzwBKOXidNa8ASiODfBauAEoj6gElKgVQolIAJSoFUKJSACUqXQVLVMn2gFk+&#10;L5biG+OzcJ8BvMBj2RLOx30W7jOA30JPzKXuEswzH974HN/bgD8BDwFPAK96rEvcGoqZ9X6274p8&#10;L89WwfSC6gmlKl0FS1QKoESlAEpUCqBEpQBKVAqgRKUASlTH3gccAEzh9Ut0bQY2ku8Jt+fQjeiU&#10;jAXei1kbJo8KJktT6O/ouoCnOGa5j74AjgF+A5xfpaC1wCcxCw0162vADYBex5SWCcAKzKchNkYC&#10;dwIfq/K9xzEram2B/mT+jOrhAzgHuNmiEcuBn6LwpehfwKexH7WWUj18YHrXO/v+MwAz4XBOgwI/&#10;AgxvshEPNLm9FMtm4FmL/SqYRS7rOYve9YUGAKNoPN4PwJwbNONAk9tL8dgsozyQbGvFjAe/V8Ht&#10;HsuWMIb5rkABlHqyLEKai88AZlnkWopNPaBElXQPqACmL+kAaghOn4ZgieYEPD+UDgqg1OZ9+AUN&#10;wVKb9+EX1ANKbcn3gCd6Ll/8Sj6AFdQLpiz5IRgUwJQF6wGzzvk6aFG+Apgu2wAeJdsM+oNgArgX&#10;2NZg4xewmxGtK+F02Q7BRzCPYNTzCvAM9A/BVzfY4RrsZjarB0xXniF4IfV7wcX09oB9z4Qsx0zJ&#10;/wIwGXMB0YOZFbuM7G/PPp4CmK48FyF/xKys9RXgnfR3dFuBO4C7+zY89qm4Vb1fLmkITlfei5B1&#10;wGcabaSrYKkl+fuAoACmrBT3ATUEp0s9oESlAEpUGoIlKvWAEpUCKFFpCJaoStEDDgUGe65D/ChF&#10;AEHDcKpKMQSDhuFUqQeUqBRAiUpDsESlHlCiGhqiEgVQqmmj/1UdXmkIlmqCDL+gHlCqUwAlqiBX&#10;wKAhWKpTDyhRKYASlYZgiUo9oERVqh5QAUxPqXrAgTT/pk2Jq1QBBPWCqSnVEAwKYGpK1wPqSjgt&#10;pQugesC0aAiWqErXA2oITkvpAqgeMC0agiWq0vWAGoLTUroAqgdMi4Zgiap0PaCG4LSULoDqAdOi&#10;IViiKl0PqCE4LaUL4IiAdUl+pQtgBRNCKb5BvP4dgl6F7JU0DKchWO8HYQOoC5E0BLsChrABHBWw&#10;LrEX9FQpZAA7AtYl9oL+nkIGcHzAusReaQM4M2BdYu+DISsLGcDZBD7BlaZVgItCVhgygG3AlwLW&#10;J837FDAuZIWhP534PjA5cJ2SzVjgptCVhg5gG3AbcELgeqWxXwCjQ1ca4/PZs4AFEeqV2i4D5sao&#10;ONYEgSXA1RHrl35XAj+PVXmsAAwGfgSsAd4RqQ2tbhzwO+BWIk4Uid0DnQtsAOYDQyK3pVUMxAy5&#10;TwIXRm5LuGk3dQwDbgCuB/4ArAKeA54HDsZrVmkMAt6C+YTjXEzoTo7aomMUIYB9TgQu7v2SFhF7&#10;CJYWpwBKVAqgRKUASlQKoESlAEpUCqBEpQBKVAqgRKUASlQKoESlAEpUCqBEpQBKVDGnY+0EOoH1&#10;wCFgGjAdeFvENpXdDvqP+WH6j/lbYzUoRgBvA64Fttf4/psxz4ssQD20K8uA7wL/rvH9scBC4KsE&#10;PuYhK9uBeer+s9QOH8AuzMGYCfzDf7NKrRszA/rz1A4fmNFoAWZZjn8GaNdrQgVwIzAVuLeJfdYC&#10;ZwArvbSo/P4OnA7c18Q+f8Ec89VeWlRFiAAeBq4A9lrsewDz2ODLTltUfq8ClwMvWuy7HzNK/c9l&#10;g2oJEcAfYE56bW0Dvu6oLa3ieuDxHPt3Yc7DvfMdwC7gOgflLAMedlBOK9iMCWBevwT+6qCcunwH&#10;cA1mOHDhz47KKbvVmNMeF7yff/sOYKfDsvIM463E5XHyfsx9B9DlD+AyzGXm8jh5P+a+A7jVYVnd&#10;mKtiqW+Lw7K2Yz6l8sZ3AE9zWNapBH6JSqKmOixrMmYhKW98B3B6Qcsqs6SOue8ATitoWWWW1DH3&#10;HcDzcPOOuEEUYCmxRMwCRjooZzDwUQfl1OU7gGMwS6/l9W3cnk+W2VjgJw7K+Q4wxUE5dYX4KO5y&#10;8r17Yhqw2FFbWsXnyNd7zQAWOWpLXaFmw9wMvNtivwnA7RRrHcNU3ILdFfFE4NcEepNBqACOxdyU&#10;Xkz2H+wqzJSid/lqVMl1YG4kLyT77/mLwBMEGHr7hOxZBmM+JJ+DmZ37KLD7uG3aMUPuNcCHPbbl&#10;RkyvXAQrMbPAfRgCLMW8guE6zDHfc9w27ZjbLQuBD3lqR022ATyao84Z9E+S7MIclEPA+4FJmPeV&#10;+bYLeCpAPVm4mjhQz9nA/b3/3oo55ocxwXNxzI/Y7mgbwBdsKzzO23u/JJyJvV8uWefB9hyw27ZC&#10;KaXnbXe0DWC9h4qk9dR74Kku2wCuB/5rW6mUSg/wkO3OtgE8BDxgW6mUyjoiDMEAy3PsK+WxIs/O&#10;eQL4W8z7xqR17cS8Z9hanhvRR4FvYN64mJp5BLzb30Bh3ttm4XvkfH640tPTk7cRK9D73VrRI8AH&#10;yHkj3UUAh2Oe2T0jb0GSjO2YT6525i3IxWSEfZjpVl0OypLi24P5PD93+MDdbJhtmL+INY7Kk2J6&#10;EvN7fsxVgS6nY+0GZgM/RC+aLpsjmOVRzsHto7ZOzgGrmQAsAS5Fk0lTdhT4PfBNPM0e8hXAPidj&#10;pobPwcyI7sDNAzPixz7MRJNNmLUc78HRuV4tvgNYzXBgROhKpaH9RFiHMUYARV6jRcAlKgVQogp9&#10;hXoLcKaHcufSmpNkfSyftoOAq1CEDuBk/ATQ6wpOBebjWAb9Q9YQLFEpgBKVAihRKYASVegA+loF&#10;wPrJ/MT5+LmDHsvQAfTxDMk+WvMWDPg5nhs9lFlT6AD6eO9EJ63bA/q4D/iohzJrCh3Ah8m3sFE1&#10;wd7sWEA+JgAHPZ6hA7gFM2HVla2Oy0vNHbh9h95d5FjlwEaM2TBDMEOHi/dZnEdr94BgllfbQP53&#10;qOzC/E6OX7PRqxi3YQ4CF9C/Xp2Nvrevt3r4wLxVfhbwTI4y1gPnEzh8EHc+YAWzmPZ8zF9elqV7&#10;uzHBXcQbV/psdW2YlWfnAadk3OdZzHrQSwmzUOYbFGVC6jDMc8UdNb6/H/MCZutFcFrMKMxEhfYa&#10;39+DebLtpWAtqqEoAZQW9X9oKKle1OKIOQAAAABJRU5ErkJgglBLAwQUAAYACAAAACEAc19cV+IA&#10;AAALAQAADwAAAGRycy9kb3ducmV2LnhtbEyPQU+DQBCF7yb+h82YeLML1CIiS9M06qlpYmvS9LaF&#10;KZCys4TdAv33jic9vnkv732TLSfTigF711hSEM4CEEiFLRuqFHzvP54SEM5rKnVrCRXc0MEyv7/L&#10;dFrakb5w2PlKcAm5VCuove9SKV1Ro9FuZjsk9s62N9qz7CtZ9nrkctPKKAhiaXRDvFDrDtc1Fpfd&#10;1Sj4HPW4mofvw+ZyXt+O+8X2sAlRqceHafUGwuPk/8Lwi8/okDPTyV6pdKJVsIifGd2zMQ9fQXDi&#10;JUr4clIQJXEMMs/k/x/y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sFgcExwMAAAoJAAAOAAAAAAAAAAAAAAAAADoCAABkcnMvZTJvRG9jLnhtbFBLAQItAAoA&#10;AAAAAAAAIQBZ1KMvJQ0AACUNAAAUAAAAAAAAAAAAAAAAAC0GAABkcnMvbWVkaWEvaW1hZ2UxLnBu&#10;Z1BLAQItABQABgAIAAAAIQBzX1xX4gAAAAsBAAAPAAAAAAAAAAAAAAAAAIQTAABkcnMvZG93bnJl&#10;di54bWxQSwECLQAUAAYACAAAACEAqiYOvrwAAAAhAQAAGQAAAAAAAAAAAAAAAACTFAAAZHJzL19y&#10;ZWxzL2Uyb0RvYy54bWwucmVsc1BLBQYAAAAABgAGAHwBAACGFQAAAAA=&#10;">
                <v:oval id="Owal 253" o:spid="_x0000_s1027" style="position:absolute;width:18756;height:18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xQ1xgAAANwAAAAPAAAAZHJzL2Rvd25yZXYueG1sRI9Ba8JA&#10;FITvQv/D8gq9SN2oWCS6SmkpFApKjILHZ/aZDc2+DdmtJv++Kwgeh5n5hlmuO1uLC7W+cqxgPEpA&#10;EBdOV1wq2Odfr3MQPiBrrB2Tgp48rFdPgyWm2l05o8sulCJC2KeowITQpFL6wpBFP3INcfTOrrUY&#10;omxLqVu8Rrit5SRJ3qTFiuOCwYY+DBW/uz+rINPZ/mTO/c92uxn3h+Exn37Oc6Venrv3BYhAXXiE&#10;7+1vrWAym8LtTDwCcvUPAAD//wMAUEsBAi0AFAAGAAgAAAAhANvh9svuAAAAhQEAABMAAAAAAAAA&#10;AAAAAAAAAAAAAFtDb250ZW50X1R5cGVzXS54bWxQSwECLQAUAAYACAAAACEAWvQsW78AAAAVAQAA&#10;CwAAAAAAAAAAAAAAAAAfAQAAX3JlbHMvLnJlbHNQSwECLQAUAAYACAAAACEAHn8UNcYAAADcAAAA&#10;DwAAAAAAAAAAAAAAAAAHAgAAZHJzL2Rvd25yZXYueG1sUEsFBgAAAAADAAMAtwAAAPoCAAAAAA==&#10;" fillcolor="#5bb248"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4" o:spid="_x0000_s1028" type="#_x0000_t75" style="position:absolute;left:5360;top:4519;width:8090;height:9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O6xAAAANwAAAAPAAAAZHJzL2Rvd25yZXYueG1sRI/RagIx&#10;FETfC/5DuAXfaraiRVajFGlF6pPRD7hurrtrNzfbJF23/fpGKPg4zMwZZrHqbSM68qF2rOB5lIEg&#10;LpypuVRwPLw/zUCEiGywcUwKfijAajl4WGBu3JX31OlYigThkKOCKsY2lzIUFVkMI9cSJ+/svMWY&#10;pC+l8XhNcNvIcZa9SIs1p4UKW1pXVHzqb6vg40vrTXfRU/x987ibmNNuW56UGj72r3MQkfp4D/+3&#10;t0bBeDqB25l0BOTyDwAA//8DAFBLAQItABQABgAIAAAAIQDb4fbL7gAAAIUBAAATAAAAAAAAAAAA&#10;AAAAAAAAAABbQ29udGVudF9UeXBlc10ueG1sUEsBAi0AFAAGAAgAAAAhAFr0LFu/AAAAFQEAAAsA&#10;AAAAAAAAAAAAAAAAHwEAAF9yZWxzLy5yZWxzUEsBAi0AFAAGAAgAAAAhAOj947rEAAAA3AAAAA8A&#10;AAAAAAAAAAAAAAAABwIAAGRycy9kb3ducmV2LnhtbFBLBQYAAAAAAwADALcAAAD4AgAAAAA=&#10;">
                  <v:imagedata r:id="rId41" o:title=""/>
                </v:shape>
              </v:group>
            </w:pict>
          </mc:Fallback>
        </mc:AlternateContent>
      </w:r>
      <w:r w:rsidR="00412519" w:rsidRPr="00603089">
        <w:rPr>
          <w:noProof/>
          <w:lang w:eastAsia="pl-PL"/>
        </w:rPr>
        <w:drawing>
          <wp:inline distT="0" distB="0" distL="0" distR="0" wp14:anchorId="0BF4FE02" wp14:editId="69430F2D">
            <wp:extent cx="2635250" cy="2635250"/>
            <wp:effectExtent l="0" t="0" r="0" b="0"/>
            <wp:docPr id="179" name="Obraz 179" descr="Grafika uatrakcyjniająca przekładkę dla rozdziału 2. Metodyka prac nad PZM MO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Obraz 179" descr="Grafika uatrakcyjniająca przekładkę dla rozdziału 2. Metodyka prac nad PZM MOFW"/>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35250" cy="2635250"/>
                    </a:xfrm>
                    <a:prstGeom prst="rect">
                      <a:avLst/>
                    </a:prstGeom>
                    <a:noFill/>
                    <a:ln>
                      <a:noFill/>
                    </a:ln>
                  </pic:spPr>
                </pic:pic>
              </a:graphicData>
            </a:graphic>
          </wp:inline>
        </w:drawing>
      </w:r>
    </w:p>
    <w:p w14:paraId="73E3596F" w14:textId="77777777" w:rsidR="00A95B4B" w:rsidRPr="00603089" w:rsidRDefault="00A95B4B" w:rsidP="00A95B4B"/>
    <w:p w14:paraId="73EAFD12" w14:textId="77777777" w:rsidR="00A95B4B" w:rsidRPr="00603089" w:rsidRDefault="00A95B4B" w:rsidP="00A95B4B"/>
    <w:p w14:paraId="18FB7E39" w14:textId="77777777" w:rsidR="00A95B4B" w:rsidRPr="00603089" w:rsidRDefault="00A95B4B" w:rsidP="00A95B4B"/>
    <w:p w14:paraId="03260CBB" w14:textId="77777777" w:rsidR="00A95B4B" w:rsidRPr="00603089" w:rsidRDefault="00A95B4B" w:rsidP="00A95B4B"/>
    <w:p w14:paraId="65C30200" w14:textId="77777777" w:rsidR="00A95B4B" w:rsidRPr="00603089" w:rsidRDefault="00A95B4B" w:rsidP="00A95B4B"/>
    <w:p w14:paraId="0530B051" w14:textId="77777777" w:rsidR="00A95B4B" w:rsidRPr="00603089" w:rsidRDefault="00A95B4B" w:rsidP="00A95B4B"/>
    <w:p w14:paraId="37E8D6A3" w14:textId="77777777" w:rsidR="00A95B4B" w:rsidRPr="00603089" w:rsidRDefault="00A95B4B" w:rsidP="00A95B4B"/>
    <w:p w14:paraId="421C60C5" w14:textId="77777777" w:rsidR="00434A51" w:rsidRPr="00603089" w:rsidRDefault="00434A51" w:rsidP="00A95B4B"/>
    <w:p w14:paraId="55B92DB9" w14:textId="77777777" w:rsidR="00A95B4B" w:rsidRPr="00603089" w:rsidRDefault="00A95B4B" w:rsidP="00A95B4B">
      <w:pPr>
        <w:jc w:val="left"/>
      </w:pPr>
    </w:p>
    <w:p w14:paraId="3C1BE8F9" w14:textId="52CDCF45" w:rsidR="006E3655" w:rsidRDefault="00925456" w:rsidP="00E9779B">
      <w:pPr>
        <w:pStyle w:val="Nagwek1"/>
        <w:ind w:left="567" w:hanging="567"/>
        <w:jc w:val="left"/>
        <w:rPr>
          <w:rFonts w:ascii="Humnst777CnEU Normal" w:hAnsi="Humnst777CnEU Normal"/>
        </w:rPr>
      </w:pPr>
      <w:bookmarkStart w:id="8" w:name="_Toc97198921"/>
      <w:r w:rsidRPr="00603089">
        <w:rPr>
          <w:rFonts w:ascii="Humnst777CnEU Normal" w:hAnsi="Humnst777CnEU Normal"/>
        </w:rPr>
        <w:t>Metodyka prac nad PZM</w:t>
      </w:r>
      <w:r w:rsidR="006B6409" w:rsidRPr="00603089">
        <w:rPr>
          <w:rFonts w:ascii="Humnst777CnEU Normal" w:hAnsi="Humnst777CnEU Normal"/>
        </w:rPr>
        <w:t> </w:t>
      </w:r>
      <w:r w:rsidRPr="00603089">
        <w:rPr>
          <w:rFonts w:ascii="Humnst777CnEU Normal" w:hAnsi="Humnst777CnEU Normal"/>
        </w:rPr>
        <w:t>MO</w:t>
      </w:r>
      <w:r w:rsidR="006B6409" w:rsidRPr="00603089">
        <w:rPr>
          <w:rFonts w:ascii="Humnst777CnEU Normal" w:hAnsi="Humnst777CnEU Normal"/>
        </w:rPr>
        <w:t>FW</w:t>
      </w:r>
      <w:bookmarkEnd w:id="8"/>
    </w:p>
    <w:p w14:paraId="3C9565B4" w14:textId="4A6B89D9" w:rsidR="00A45FF2" w:rsidRDefault="00A45FF2" w:rsidP="00A45FF2"/>
    <w:p w14:paraId="1A943369" w14:textId="424E188A" w:rsidR="00A45FF2" w:rsidRDefault="00A45FF2" w:rsidP="00A45FF2"/>
    <w:p w14:paraId="15C57F56" w14:textId="77777777" w:rsidR="006D3EC9" w:rsidRPr="00603089" w:rsidRDefault="006E3655" w:rsidP="007B34A3">
      <w:pPr>
        <w:pStyle w:val="Nagwek2"/>
        <w:ind w:left="567" w:hanging="567"/>
        <w:rPr>
          <w:rFonts w:ascii="Humnst777CnEU Normal" w:hAnsi="Humnst777CnEU Normal"/>
        </w:rPr>
      </w:pPr>
      <w:bookmarkStart w:id="9" w:name="_Toc97198922"/>
      <w:r w:rsidRPr="00603089">
        <w:rPr>
          <w:rFonts w:ascii="Humnst777CnEU Normal" w:hAnsi="Humnst777CnEU Normal"/>
        </w:rPr>
        <w:lastRenderedPageBreak/>
        <w:t>Proces opracowania PZM MOFW</w:t>
      </w:r>
      <w:bookmarkEnd w:id="9"/>
    </w:p>
    <w:p w14:paraId="54B2C8C7" w14:textId="77777777" w:rsidR="007B34A3" w:rsidRPr="00603089" w:rsidRDefault="007B34A3" w:rsidP="007B34A3">
      <w:pPr>
        <w:ind w:firstLine="567"/>
      </w:pPr>
      <w:r w:rsidRPr="00603089">
        <w:t>Proces polegający na tworzeniu dokumentu jakim jest Plan Zrównoważonej Mobilności Miejskiej, został oparty o cykl kroków planowania zrównoważonej mobilności, które można pogrupować w 4 kluczowe etapy:</w:t>
      </w:r>
    </w:p>
    <w:p w14:paraId="69CD5F85" w14:textId="77777777" w:rsidR="007B34A3" w:rsidRPr="00603089" w:rsidRDefault="007B34A3" w:rsidP="00545F19">
      <w:pPr>
        <w:pStyle w:val="Akapitzlist"/>
        <w:numPr>
          <w:ilvl w:val="0"/>
          <w:numId w:val="9"/>
        </w:numPr>
        <w:ind w:left="567" w:hanging="283"/>
        <w:rPr>
          <w:rFonts w:ascii="Humnst777CnEU Normal" w:hAnsi="Humnst777CnEU Normal"/>
          <w:color w:val="000000" w:themeColor="text1"/>
          <w:sz w:val="24"/>
          <w:szCs w:val="24"/>
        </w:rPr>
      </w:pPr>
      <w:r w:rsidRPr="00603089">
        <w:rPr>
          <w:rFonts w:ascii="Humnst777CnEU Normal" w:hAnsi="Humnst777CnEU Normal"/>
          <w:color w:val="000000" w:themeColor="text1"/>
          <w:sz w:val="24"/>
          <w:szCs w:val="24"/>
        </w:rPr>
        <w:t>Etap I: Dobre przygotowanie;</w:t>
      </w:r>
    </w:p>
    <w:p w14:paraId="06D65A5F" w14:textId="77777777" w:rsidR="007B34A3" w:rsidRPr="00603089" w:rsidRDefault="007B34A3" w:rsidP="00545F19">
      <w:pPr>
        <w:pStyle w:val="Akapitzlist"/>
        <w:numPr>
          <w:ilvl w:val="0"/>
          <w:numId w:val="9"/>
        </w:numPr>
        <w:ind w:left="567" w:hanging="283"/>
        <w:rPr>
          <w:rFonts w:ascii="Humnst777CnEU Normal" w:hAnsi="Humnst777CnEU Normal"/>
          <w:color w:val="000000" w:themeColor="text1"/>
          <w:sz w:val="24"/>
          <w:szCs w:val="24"/>
        </w:rPr>
      </w:pPr>
      <w:r w:rsidRPr="00603089">
        <w:rPr>
          <w:rFonts w:ascii="Humnst777CnEU Normal" w:hAnsi="Humnst777CnEU Normal"/>
          <w:color w:val="000000" w:themeColor="text1"/>
          <w:sz w:val="24"/>
          <w:szCs w:val="24"/>
        </w:rPr>
        <w:t>Etap II: Racjonalne i klarowne określenie celów;</w:t>
      </w:r>
    </w:p>
    <w:p w14:paraId="685594F3" w14:textId="77777777" w:rsidR="007B34A3" w:rsidRPr="00603089" w:rsidRDefault="007B34A3" w:rsidP="00545F19">
      <w:pPr>
        <w:pStyle w:val="Akapitzlist"/>
        <w:numPr>
          <w:ilvl w:val="0"/>
          <w:numId w:val="9"/>
        </w:numPr>
        <w:ind w:left="567" w:hanging="283"/>
        <w:rPr>
          <w:rFonts w:ascii="Humnst777CnEU Normal" w:hAnsi="Humnst777CnEU Normal"/>
          <w:color w:val="000000" w:themeColor="text1"/>
          <w:sz w:val="24"/>
          <w:szCs w:val="24"/>
        </w:rPr>
      </w:pPr>
      <w:r w:rsidRPr="00603089">
        <w:rPr>
          <w:rFonts w:ascii="Humnst777CnEU Normal" w:hAnsi="Humnst777CnEU Normal"/>
          <w:color w:val="000000" w:themeColor="text1"/>
          <w:sz w:val="24"/>
          <w:szCs w:val="24"/>
        </w:rPr>
        <w:t>Etap III: Określenie planu działania;</w:t>
      </w:r>
    </w:p>
    <w:p w14:paraId="36400F16" w14:textId="77777777" w:rsidR="007B34A3" w:rsidRPr="00603089" w:rsidRDefault="007B34A3" w:rsidP="00545F19">
      <w:pPr>
        <w:pStyle w:val="Akapitzlist"/>
        <w:numPr>
          <w:ilvl w:val="0"/>
          <w:numId w:val="9"/>
        </w:numPr>
        <w:ind w:left="567" w:hanging="283"/>
        <w:rPr>
          <w:rFonts w:ascii="Humnst777CnEU Normal" w:hAnsi="Humnst777CnEU Normal"/>
          <w:sz w:val="24"/>
          <w:szCs w:val="24"/>
        </w:rPr>
      </w:pPr>
      <w:r w:rsidRPr="00603089">
        <w:rPr>
          <w:rFonts w:ascii="Humnst777CnEU Normal" w:hAnsi="Humnst777CnEU Normal"/>
          <w:color w:val="000000" w:themeColor="text1"/>
          <w:sz w:val="24"/>
          <w:szCs w:val="24"/>
        </w:rPr>
        <w:t>Etap IV:</w:t>
      </w:r>
      <w:r w:rsidRPr="00603089">
        <w:rPr>
          <w:rFonts w:ascii="Humnst777CnEU Normal" w:hAnsi="Humnst777CnEU Normal"/>
          <w:sz w:val="24"/>
          <w:szCs w:val="24"/>
        </w:rPr>
        <w:t xml:space="preserve"> Wdrażanie planu.</w:t>
      </w:r>
    </w:p>
    <w:p w14:paraId="528F8C8B" w14:textId="77777777" w:rsidR="007B34A3" w:rsidRPr="00603089" w:rsidRDefault="007B34A3" w:rsidP="007B34A3">
      <w:pPr>
        <w:ind w:firstLine="567"/>
      </w:pPr>
      <w:r w:rsidRPr="00603089">
        <w:t>PZM MOFW został opracowany w myśl zaleceń wynikających z dokumentów: „</w:t>
      </w:r>
      <w:r w:rsidRPr="00603089">
        <w:rPr>
          <w:rFonts w:cs="Arial"/>
          <w:i/>
          <w:iCs/>
        </w:rPr>
        <w:t>Opracowanie i wdrożenie planu zrównoważonej mobilności miejskiej</w:t>
      </w:r>
      <w:r w:rsidRPr="00603089">
        <w:rPr>
          <w:rFonts w:cs="Arial"/>
        </w:rPr>
        <w:t>”</w:t>
      </w:r>
      <w:r w:rsidRPr="00603089">
        <w:t xml:space="preserve"> oraz „</w:t>
      </w:r>
      <w:r w:rsidRPr="00603089">
        <w:rPr>
          <w:i/>
          <w:iCs/>
        </w:rPr>
        <w:t>CIVITAS PROSPERITY – Poradnik – opracowanie Planu Zrównoważonej Mobilności Miejskiej (SUMP)</w:t>
      </w:r>
      <w:r w:rsidRPr="00603089">
        <w:t>”. Ponadto wykorzystano następujące dokumenty o zasięgu obszarowym:</w:t>
      </w:r>
    </w:p>
    <w:p w14:paraId="680F8A42" w14:textId="77777777" w:rsidR="007B34A3" w:rsidRPr="00603089" w:rsidRDefault="007B34A3" w:rsidP="00545F19">
      <w:pPr>
        <w:pStyle w:val="Akapitzlist"/>
        <w:numPr>
          <w:ilvl w:val="0"/>
          <w:numId w:val="10"/>
        </w:numPr>
        <w:ind w:left="567" w:hanging="283"/>
        <w:rPr>
          <w:rFonts w:ascii="Humnst777CnEU Normal" w:hAnsi="Humnst777CnEU Normal"/>
          <w:sz w:val="24"/>
          <w:szCs w:val="24"/>
        </w:rPr>
      </w:pPr>
      <w:r w:rsidRPr="00603089">
        <w:rPr>
          <w:rFonts w:ascii="Humnst777CnEU Normal" w:hAnsi="Humnst777CnEU Normal"/>
          <w:sz w:val="24"/>
          <w:szCs w:val="24"/>
        </w:rPr>
        <w:t>Rekomendacje dla gmin ZIT w zakresie kierunków działań prowadzących do kształtowania zrównoważonej mobilności na obszarze Wrocławskiego Obszaru Funkcjonalnego;</w:t>
      </w:r>
    </w:p>
    <w:p w14:paraId="3737F70B" w14:textId="77777777" w:rsidR="007B34A3" w:rsidRPr="00603089" w:rsidRDefault="007B34A3" w:rsidP="00545F19">
      <w:pPr>
        <w:pStyle w:val="Akapitzlist"/>
        <w:numPr>
          <w:ilvl w:val="0"/>
          <w:numId w:val="10"/>
        </w:numPr>
        <w:ind w:left="567" w:hanging="283"/>
        <w:rPr>
          <w:rFonts w:ascii="Humnst777CnEU Normal" w:hAnsi="Humnst777CnEU Normal"/>
          <w:sz w:val="24"/>
          <w:szCs w:val="24"/>
        </w:rPr>
      </w:pPr>
      <w:r w:rsidRPr="00603089">
        <w:rPr>
          <w:rFonts w:ascii="Humnst777CnEU Normal" w:hAnsi="Humnst777CnEU Normal"/>
          <w:sz w:val="24"/>
          <w:szCs w:val="24"/>
        </w:rPr>
        <w:t>Kompleksowe Badania Ruchu we Wrocławiu i otoczeniu – KBR 2018;</w:t>
      </w:r>
    </w:p>
    <w:p w14:paraId="790D3E81" w14:textId="415D4164" w:rsidR="007B34A3" w:rsidRPr="00603089" w:rsidRDefault="007B34A3" w:rsidP="00545F19">
      <w:pPr>
        <w:pStyle w:val="Akapitzlist"/>
        <w:numPr>
          <w:ilvl w:val="0"/>
          <w:numId w:val="10"/>
        </w:numPr>
        <w:ind w:left="567" w:hanging="283"/>
        <w:rPr>
          <w:rFonts w:ascii="Humnst777CnEU Normal" w:hAnsi="Humnst777CnEU Normal"/>
          <w:sz w:val="24"/>
          <w:szCs w:val="24"/>
        </w:rPr>
      </w:pPr>
      <w:r w:rsidRPr="00603089">
        <w:rPr>
          <w:rFonts w:ascii="Humnst777CnEU Normal" w:hAnsi="Humnst777CnEU Normal"/>
          <w:sz w:val="24"/>
          <w:szCs w:val="24"/>
        </w:rPr>
        <w:t>Analiz</w:t>
      </w:r>
      <w:r w:rsidR="00390170">
        <w:rPr>
          <w:rFonts w:ascii="Humnst777CnEU Normal" w:hAnsi="Humnst777CnEU Normal"/>
          <w:sz w:val="24"/>
          <w:szCs w:val="24"/>
        </w:rPr>
        <w:t>ę</w:t>
      </w:r>
      <w:r w:rsidRPr="00603089">
        <w:rPr>
          <w:rFonts w:ascii="Humnst777CnEU Normal" w:hAnsi="Humnst777CnEU Normal"/>
          <w:sz w:val="24"/>
          <w:szCs w:val="24"/>
        </w:rPr>
        <w:t xml:space="preserve"> funkcjonalno–finansow</w:t>
      </w:r>
      <w:r w:rsidR="00390170">
        <w:rPr>
          <w:rFonts w:ascii="Humnst777CnEU Normal" w:hAnsi="Humnst777CnEU Normal"/>
          <w:sz w:val="24"/>
          <w:szCs w:val="24"/>
        </w:rPr>
        <w:t>ą</w:t>
      </w:r>
      <w:r w:rsidRPr="00603089">
        <w:rPr>
          <w:rFonts w:ascii="Humnst777CnEU Normal" w:hAnsi="Humnst777CnEU Normal"/>
          <w:sz w:val="24"/>
          <w:szCs w:val="24"/>
        </w:rPr>
        <w:t xml:space="preserve"> opracowania i wdrożenia koncepcji wspólnego systemu biletowego we Wrocławskim Obszarze Funkcjonalnym. </w:t>
      </w:r>
    </w:p>
    <w:p w14:paraId="70B7517D" w14:textId="6737CF39" w:rsidR="007B34A3" w:rsidRPr="00603089" w:rsidRDefault="007B34A3" w:rsidP="00A45FF2">
      <w:pPr>
        <w:ind w:firstLine="567"/>
      </w:pPr>
      <w:r w:rsidRPr="00603089">
        <w:t>Kolejne kroki i etapy przygotowania dokumentu strategicznego przedstawiono na poniższej grafice. Opracowanie PZM MOFW obejmuje proces prac nad jego przygotowaniem zgodnie z</w:t>
      </w:r>
      <w:r w:rsidR="00710C75" w:rsidRPr="00603089">
        <w:t xml:space="preserve"> </w:t>
      </w:r>
      <w:r w:rsidRPr="00603089">
        <w:t>krokami 1–9 planowania zrównoważonej mobilności miejskiej oraz zawiera zaplanowany proces dla kroków 10-12 realizowanych po uchwaleniu dokumentu.</w:t>
      </w:r>
    </w:p>
    <w:p w14:paraId="43BE13B5" w14:textId="77777777" w:rsidR="007B34A3" w:rsidRPr="00603089" w:rsidRDefault="002F1C1E" w:rsidP="002F1C1E">
      <w:pPr>
        <w:contextualSpacing/>
      </w:pPr>
      <w:r w:rsidRPr="00603089">
        <w:rPr>
          <w:noProof/>
          <w:lang w:eastAsia="pl-PL"/>
        </w:rPr>
        <w:lastRenderedPageBreak/>
        <w:drawing>
          <wp:inline distT="0" distB="0" distL="0" distR="0" wp14:anchorId="20AF3613" wp14:editId="2F84701A">
            <wp:extent cx="5715000" cy="5943600"/>
            <wp:effectExtent l="0" t="0" r="0" b="0"/>
            <wp:docPr id="5" name="Obraz 5" descr="Grafika przedstawia etapy planowania zrównoważonej mobilności miejskiej w podziale na 4 etapy i 12 działań." title="Planowanie zrównoważonej mobilności miejski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Grafika przedstawia etapy planowania zrównoważonej mobilności miejskiej w podziale na 4 etapy i 12 działań." title="Planowanie zrównoważonej mobilności miejskiej "/>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15000" cy="5943600"/>
                    </a:xfrm>
                    <a:prstGeom prst="rect">
                      <a:avLst/>
                    </a:prstGeom>
                    <a:noFill/>
                    <a:ln>
                      <a:noFill/>
                    </a:ln>
                  </pic:spPr>
                </pic:pic>
              </a:graphicData>
            </a:graphic>
          </wp:inline>
        </w:drawing>
      </w:r>
    </w:p>
    <w:p w14:paraId="53E26E27" w14:textId="6A678CA4" w:rsidR="00A45FF2" w:rsidRPr="00B45731" w:rsidRDefault="00A45FF2" w:rsidP="00B45731">
      <w:pPr>
        <w:pStyle w:val="Legendarysunek"/>
      </w:pPr>
      <w:bookmarkStart w:id="10" w:name="_Toc87871720"/>
      <w:r w:rsidRPr="00B45731">
        <w:t xml:space="preserve">Rysunek </w:t>
      </w:r>
      <w:r w:rsidR="00674E9C">
        <w:fldChar w:fldCharType="begin"/>
      </w:r>
      <w:r w:rsidR="00674E9C">
        <w:instrText xml:space="preserve"> SEQ Rysunek \* ARABIC </w:instrText>
      </w:r>
      <w:r w:rsidR="00674E9C">
        <w:fldChar w:fldCharType="separate"/>
      </w:r>
      <w:r w:rsidR="00C41756">
        <w:rPr>
          <w:noProof/>
        </w:rPr>
        <w:t>2</w:t>
      </w:r>
      <w:r w:rsidR="00674E9C">
        <w:rPr>
          <w:noProof/>
        </w:rPr>
        <w:fldChar w:fldCharType="end"/>
      </w:r>
      <w:r w:rsidRPr="00B45731">
        <w:t>. Planowanie zrównoważonej mobilności miejskiej - Źródło: CIVITAS PROSPERITY - PORADNIK – opracowanie Planu Zrównoważonej Mobilności Miejskiej (SUMP)</w:t>
      </w:r>
      <w:bookmarkEnd w:id="10"/>
    </w:p>
    <w:p w14:paraId="75DA463E" w14:textId="77777777" w:rsidR="006E3655" w:rsidRPr="00603089" w:rsidRDefault="006E3655" w:rsidP="007B34A3">
      <w:pPr>
        <w:pStyle w:val="Nagwek2"/>
        <w:ind w:left="567" w:hanging="567"/>
        <w:rPr>
          <w:rFonts w:ascii="Humnst777CnEU Normal" w:hAnsi="Humnst777CnEU Normal"/>
        </w:rPr>
      </w:pPr>
      <w:bookmarkStart w:id="11" w:name="_Toc97198923"/>
      <w:r w:rsidRPr="00603089">
        <w:rPr>
          <w:rFonts w:ascii="Humnst777CnEU Normal" w:hAnsi="Humnst777CnEU Normal"/>
        </w:rPr>
        <w:t>Ramy czasowe</w:t>
      </w:r>
      <w:bookmarkEnd w:id="11"/>
    </w:p>
    <w:p w14:paraId="51C5A9AA" w14:textId="77777777" w:rsidR="007B34A3" w:rsidRPr="00603089" w:rsidRDefault="007B34A3" w:rsidP="007B34A3">
      <w:pPr>
        <w:ind w:firstLine="567"/>
        <w:rPr>
          <w:color w:val="000000" w:themeColor="text1"/>
        </w:rPr>
      </w:pPr>
      <w:r w:rsidRPr="00603089">
        <w:rPr>
          <w:color w:val="000000" w:themeColor="text1"/>
        </w:rPr>
        <w:t xml:space="preserve">Skuteczne wdrażanie </w:t>
      </w:r>
      <w:r w:rsidR="00847EAE" w:rsidRPr="00603089">
        <w:rPr>
          <w:color w:val="000000" w:themeColor="text1"/>
        </w:rPr>
        <w:t xml:space="preserve">pakietów </w:t>
      </w:r>
      <w:r w:rsidRPr="00603089">
        <w:rPr>
          <w:color w:val="000000" w:themeColor="text1"/>
        </w:rPr>
        <w:t xml:space="preserve">działań </w:t>
      </w:r>
      <w:r w:rsidR="00847EAE" w:rsidRPr="00603089">
        <w:rPr>
          <w:color w:val="000000" w:themeColor="text1"/>
        </w:rPr>
        <w:t xml:space="preserve">opisanych w Planie </w:t>
      </w:r>
      <w:r w:rsidRPr="00603089">
        <w:rPr>
          <w:color w:val="000000" w:themeColor="text1"/>
        </w:rPr>
        <w:t xml:space="preserve">wymaga określenia horyzontu czasowego. Ze względu na uwarunkowania krajowe, jak i europejskie, należy przyjąć, że: </w:t>
      </w:r>
    </w:p>
    <w:p w14:paraId="270AC363" w14:textId="30A8B532" w:rsidR="007B34A3" w:rsidRPr="00603089" w:rsidRDefault="007B34A3" w:rsidP="007B4F2C">
      <w:pPr>
        <w:pStyle w:val="Akapitzlist"/>
        <w:numPr>
          <w:ilvl w:val="0"/>
          <w:numId w:val="8"/>
        </w:numPr>
        <w:ind w:left="567" w:hanging="283"/>
        <w:rPr>
          <w:rFonts w:ascii="Humnst777CnEU Normal" w:hAnsi="Humnst777CnEU Normal"/>
          <w:color w:val="000000" w:themeColor="text1"/>
          <w:sz w:val="24"/>
          <w:szCs w:val="24"/>
        </w:rPr>
      </w:pPr>
      <w:r w:rsidRPr="00603089">
        <w:rPr>
          <w:rFonts w:ascii="Humnst777CnEU Normal" w:hAnsi="Humnst777CnEU Normal"/>
          <w:color w:val="000000" w:themeColor="text1"/>
          <w:sz w:val="24"/>
          <w:szCs w:val="24"/>
        </w:rPr>
        <w:lastRenderedPageBreak/>
        <w:t xml:space="preserve">PZM MOFW zostanie przyjęty </w:t>
      </w:r>
      <w:r w:rsidR="00FA549A" w:rsidRPr="00603089">
        <w:rPr>
          <w:rFonts w:ascii="Humnst777CnEU Normal" w:hAnsi="Humnst777CnEU Normal"/>
          <w:color w:val="000000" w:themeColor="text1"/>
          <w:sz w:val="24"/>
          <w:szCs w:val="24"/>
        </w:rPr>
        <w:t>w pierwszym kwartale</w:t>
      </w:r>
      <w:r w:rsidRPr="00603089">
        <w:rPr>
          <w:rFonts w:ascii="Humnst777CnEU Normal" w:hAnsi="Humnst777CnEU Normal"/>
          <w:color w:val="000000" w:themeColor="text1"/>
          <w:sz w:val="24"/>
          <w:szCs w:val="24"/>
        </w:rPr>
        <w:t xml:space="preserve"> 2022 r.;</w:t>
      </w:r>
    </w:p>
    <w:p w14:paraId="62F684A1" w14:textId="77777777" w:rsidR="007B34A3" w:rsidRPr="00603089" w:rsidRDefault="007B34A3" w:rsidP="007B4F2C">
      <w:pPr>
        <w:pStyle w:val="Akapitzlist"/>
        <w:numPr>
          <w:ilvl w:val="0"/>
          <w:numId w:val="8"/>
        </w:numPr>
        <w:ind w:left="567" w:hanging="283"/>
        <w:rPr>
          <w:rFonts w:ascii="Humnst777CnEU Normal" w:hAnsi="Humnst777CnEU Normal"/>
          <w:color w:val="000000" w:themeColor="text1"/>
          <w:sz w:val="24"/>
          <w:szCs w:val="24"/>
        </w:rPr>
      </w:pPr>
      <w:r w:rsidRPr="00603089">
        <w:rPr>
          <w:rFonts w:ascii="Humnst777CnEU Normal" w:hAnsi="Humnst777CnEU Normal"/>
          <w:color w:val="000000" w:themeColor="text1"/>
          <w:sz w:val="24"/>
          <w:szCs w:val="24"/>
        </w:rPr>
        <w:t>Ramy wdrażania Planu obejmuj</w:t>
      </w:r>
      <w:r w:rsidR="00D71D84" w:rsidRPr="00603089">
        <w:rPr>
          <w:rFonts w:ascii="Humnst777CnEU Normal" w:hAnsi="Humnst777CnEU Normal"/>
          <w:color w:val="000000" w:themeColor="text1"/>
          <w:sz w:val="24"/>
          <w:szCs w:val="24"/>
        </w:rPr>
        <w:t>ą</w:t>
      </w:r>
      <w:r w:rsidRPr="00603089">
        <w:rPr>
          <w:rFonts w:ascii="Humnst777CnEU Normal" w:hAnsi="Humnst777CnEU Normal"/>
          <w:color w:val="000000" w:themeColor="text1"/>
          <w:sz w:val="24"/>
          <w:szCs w:val="24"/>
        </w:rPr>
        <w:t xml:space="preserve"> część operacyjną (do roku 2030) oraz część strategiczną (do roku 2035);</w:t>
      </w:r>
    </w:p>
    <w:p w14:paraId="264B0243" w14:textId="77777777" w:rsidR="007B34A3" w:rsidRPr="00603089" w:rsidRDefault="007B34A3" w:rsidP="007B4F2C">
      <w:pPr>
        <w:pStyle w:val="Akapitzlist"/>
        <w:numPr>
          <w:ilvl w:val="0"/>
          <w:numId w:val="8"/>
        </w:numPr>
        <w:ind w:left="567" w:hanging="283"/>
        <w:rPr>
          <w:rFonts w:ascii="Humnst777CnEU Normal" w:hAnsi="Humnst777CnEU Normal"/>
          <w:color w:val="000000" w:themeColor="text1"/>
          <w:sz w:val="24"/>
          <w:szCs w:val="24"/>
        </w:rPr>
      </w:pPr>
      <w:r w:rsidRPr="00603089">
        <w:rPr>
          <w:rFonts w:ascii="Humnst777CnEU Normal" w:hAnsi="Humnst777CnEU Normal"/>
          <w:color w:val="000000" w:themeColor="text1"/>
          <w:sz w:val="24"/>
          <w:szCs w:val="24"/>
        </w:rPr>
        <w:t>Część operacyjna obejmuje działania przewidziane w perspektywie finansowej</w:t>
      </w:r>
      <w:r w:rsidR="00847EAE" w:rsidRPr="00603089">
        <w:rPr>
          <w:rFonts w:ascii="Humnst777CnEU Normal" w:hAnsi="Humnst777CnEU Normal"/>
          <w:color w:val="000000" w:themeColor="text1"/>
          <w:sz w:val="24"/>
          <w:szCs w:val="24"/>
        </w:rPr>
        <w:t xml:space="preserve"> na lata 2021-2027,</w:t>
      </w:r>
      <w:r w:rsidRPr="00603089">
        <w:rPr>
          <w:rFonts w:ascii="Humnst777CnEU Normal" w:hAnsi="Humnst777CnEU Normal"/>
          <w:color w:val="000000" w:themeColor="text1"/>
          <w:sz w:val="24"/>
          <w:szCs w:val="24"/>
        </w:rPr>
        <w:t xml:space="preserve"> w głównej mierze oparte o dofinansowanie unijne a związane z</w:t>
      </w:r>
      <w:r w:rsidR="00D268B0" w:rsidRPr="00603089">
        <w:rPr>
          <w:rFonts w:ascii="Humnst777CnEU Normal" w:hAnsi="Humnst777CnEU Normal"/>
          <w:color w:val="000000" w:themeColor="text1"/>
          <w:sz w:val="24"/>
          <w:szCs w:val="24"/>
        </w:rPr>
        <w:t> </w:t>
      </w:r>
      <w:r w:rsidRPr="00603089">
        <w:rPr>
          <w:rFonts w:ascii="Humnst777CnEU Normal" w:hAnsi="Humnst777CnEU Normal"/>
          <w:color w:val="000000" w:themeColor="text1"/>
          <w:sz w:val="24"/>
          <w:szCs w:val="24"/>
        </w:rPr>
        <w:t xml:space="preserve">działaniami w kierunku </w:t>
      </w:r>
      <w:r w:rsidR="00D71D84" w:rsidRPr="00603089">
        <w:rPr>
          <w:rFonts w:ascii="Humnst777CnEU Normal" w:hAnsi="Humnst777CnEU Normal"/>
          <w:color w:val="000000" w:themeColor="text1"/>
          <w:sz w:val="24"/>
          <w:szCs w:val="24"/>
        </w:rPr>
        <w:t xml:space="preserve">szeroko rozumianej </w:t>
      </w:r>
      <w:r w:rsidRPr="00603089">
        <w:rPr>
          <w:rFonts w:ascii="Humnst777CnEU Normal" w:hAnsi="Humnst777CnEU Normal"/>
          <w:color w:val="000000" w:themeColor="text1"/>
          <w:sz w:val="24"/>
          <w:szCs w:val="24"/>
        </w:rPr>
        <w:t xml:space="preserve">zrównoważonej mobilności </w:t>
      </w:r>
      <w:r w:rsidR="00942CF5" w:rsidRPr="00603089">
        <w:rPr>
          <w:rFonts w:ascii="Humnst777CnEU Normal" w:hAnsi="Humnst777CnEU Normal"/>
          <w:color w:val="000000" w:themeColor="text1"/>
          <w:sz w:val="24"/>
          <w:szCs w:val="24"/>
        </w:rPr>
        <w:t>oraz</w:t>
      </w:r>
      <w:r w:rsidR="00B26707" w:rsidRPr="00603089">
        <w:rPr>
          <w:rFonts w:ascii="Humnst777CnEU Normal" w:hAnsi="Humnst777CnEU Normal"/>
          <w:color w:val="000000" w:themeColor="text1"/>
          <w:sz w:val="24"/>
          <w:szCs w:val="24"/>
        </w:rPr>
        <w:t xml:space="preserve"> zero i nisko-emisyjności</w:t>
      </w:r>
      <w:r w:rsidR="00942CF5" w:rsidRPr="00603089">
        <w:rPr>
          <w:rFonts w:ascii="Humnst777CnEU Normal" w:hAnsi="Humnst777CnEU Normal"/>
          <w:color w:val="000000" w:themeColor="text1"/>
          <w:sz w:val="24"/>
          <w:szCs w:val="24"/>
        </w:rPr>
        <w:t>;</w:t>
      </w:r>
    </w:p>
    <w:p w14:paraId="26A27BCA" w14:textId="77777777" w:rsidR="007B34A3" w:rsidRPr="00603089" w:rsidRDefault="007B34A3" w:rsidP="007B34A3">
      <w:pPr>
        <w:pStyle w:val="Akapitzlist"/>
        <w:numPr>
          <w:ilvl w:val="0"/>
          <w:numId w:val="8"/>
        </w:numPr>
        <w:ind w:left="567" w:hanging="283"/>
        <w:rPr>
          <w:rFonts w:ascii="Humnst777CnEU Normal" w:hAnsi="Humnst777CnEU Normal"/>
          <w:color w:val="000000" w:themeColor="text1"/>
          <w:sz w:val="24"/>
          <w:szCs w:val="24"/>
        </w:rPr>
      </w:pPr>
      <w:r w:rsidRPr="00603089">
        <w:rPr>
          <w:rFonts w:ascii="Humnst777CnEU Normal" w:hAnsi="Humnst777CnEU Normal"/>
          <w:color w:val="000000" w:themeColor="text1"/>
          <w:sz w:val="24"/>
          <w:szCs w:val="24"/>
        </w:rPr>
        <w:t>Część strategiczna obejmuje długookresowe działania wykraczające poza horyzont najbliższej perspektywy finansowej</w:t>
      </w:r>
      <w:r w:rsidR="002E40D5" w:rsidRPr="00603089">
        <w:rPr>
          <w:rFonts w:ascii="Humnst777CnEU Normal" w:hAnsi="Humnst777CnEU Normal"/>
          <w:color w:val="000000" w:themeColor="text1"/>
          <w:sz w:val="24"/>
          <w:szCs w:val="24"/>
        </w:rPr>
        <w:t xml:space="preserve"> UE, co nie wyklucza, iż w przyszłości nie będzie możliwości skorzystania ze środków Unii Europejskiej. </w:t>
      </w:r>
    </w:p>
    <w:p w14:paraId="4273B7BE" w14:textId="77777777" w:rsidR="002E40D5" w:rsidRPr="00603089" w:rsidRDefault="002E40D5" w:rsidP="00847EAE">
      <w:pPr>
        <w:ind w:firstLine="567"/>
        <w:rPr>
          <w:color w:val="000000" w:themeColor="text1"/>
        </w:rPr>
      </w:pPr>
      <w:bookmarkStart w:id="12" w:name="_Hlk87878716"/>
      <w:r w:rsidRPr="00603089">
        <w:rPr>
          <w:color w:val="000000" w:themeColor="text1"/>
        </w:rPr>
        <w:t>Część operacyjna</w:t>
      </w:r>
      <w:r w:rsidR="00A30E71" w:rsidRPr="00603089">
        <w:rPr>
          <w:color w:val="000000" w:themeColor="text1"/>
        </w:rPr>
        <w:t xml:space="preserve"> to </w:t>
      </w:r>
      <w:r w:rsidRPr="00603089">
        <w:rPr>
          <w:color w:val="000000" w:themeColor="text1"/>
        </w:rPr>
        <w:t xml:space="preserve">działania </w:t>
      </w:r>
      <w:r w:rsidR="00A30E71" w:rsidRPr="00603089">
        <w:rPr>
          <w:color w:val="000000" w:themeColor="text1"/>
        </w:rPr>
        <w:t>możliwe do realizacji w relatywnie krótkim czasie, np. inwestycje infrastrukturalne, natomiast cz</w:t>
      </w:r>
      <w:r w:rsidR="006E1F44" w:rsidRPr="00603089">
        <w:rPr>
          <w:color w:val="000000" w:themeColor="text1"/>
        </w:rPr>
        <w:t>ę</w:t>
      </w:r>
      <w:r w:rsidR="00A30E71" w:rsidRPr="00603089">
        <w:rPr>
          <w:color w:val="000000" w:themeColor="text1"/>
        </w:rPr>
        <w:t>ść strategiczna obejmuje działania długoterminowe</w:t>
      </w:r>
      <w:r w:rsidR="006E1F44" w:rsidRPr="00603089">
        <w:rPr>
          <w:color w:val="000000" w:themeColor="text1"/>
        </w:rPr>
        <w:t xml:space="preserve"> wymagające wieloetapowych uzgodnień i ustaleń, nierzadko wymagających zmian utartych schematów w myśleniu na temat mobilności i funkcjonowania obszarów funkcjonalnych. </w:t>
      </w:r>
      <w:r w:rsidR="00E41EAE" w:rsidRPr="00603089">
        <w:rPr>
          <w:color w:val="000000" w:themeColor="text1"/>
        </w:rPr>
        <w:t xml:space="preserve">Część strategiczna wskazuje na wizję i długoterminowe cele przewidziane </w:t>
      </w:r>
      <w:r w:rsidR="00847EAE" w:rsidRPr="00603089">
        <w:rPr>
          <w:color w:val="000000" w:themeColor="text1"/>
        </w:rPr>
        <w:t>w </w:t>
      </w:r>
      <w:r w:rsidR="00E41EAE" w:rsidRPr="00603089">
        <w:rPr>
          <w:color w:val="000000" w:themeColor="text1"/>
        </w:rPr>
        <w:t>przyszłości, podczas gdy część operacyjna określa, w jaki sposób i kiedy cele te będą osiągane</w:t>
      </w:r>
      <w:r w:rsidR="00E12B4B" w:rsidRPr="00603089">
        <w:rPr>
          <w:color w:val="000000" w:themeColor="text1"/>
        </w:rPr>
        <w:t>.</w:t>
      </w:r>
    </w:p>
    <w:p w14:paraId="6C5CD92D" w14:textId="77777777" w:rsidR="006E3655" w:rsidRPr="00603089" w:rsidRDefault="006E3655" w:rsidP="007B34A3">
      <w:pPr>
        <w:pStyle w:val="Nagwek2"/>
        <w:ind w:left="567" w:hanging="567"/>
        <w:rPr>
          <w:rFonts w:ascii="Humnst777CnEU Normal" w:hAnsi="Humnst777CnEU Normal"/>
        </w:rPr>
      </w:pPr>
      <w:bookmarkStart w:id="13" w:name="_Toc97198924"/>
      <w:bookmarkEnd w:id="12"/>
      <w:r w:rsidRPr="00603089">
        <w:rPr>
          <w:rFonts w:ascii="Humnst777CnEU Normal" w:hAnsi="Humnst777CnEU Normal"/>
        </w:rPr>
        <w:t>Partycypacja społeczna</w:t>
      </w:r>
      <w:bookmarkEnd w:id="13"/>
    </w:p>
    <w:p w14:paraId="4104756E" w14:textId="77777777" w:rsidR="007B34A3" w:rsidRPr="00603089" w:rsidRDefault="007B34A3" w:rsidP="007B34A3">
      <w:pPr>
        <w:ind w:firstLine="567"/>
        <w:rPr>
          <w:color w:val="000000" w:themeColor="text1"/>
        </w:rPr>
      </w:pPr>
      <w:r w:rsidRPr="00603089">
        <w:rPr>
          <w:color w:val="000000" w:themeColor="text1"/>
        </w:rPr>
        <w:t>Opisując metodykę opracowania Planu Zrównoważonej Mobilności Miejskiej należy</w:t>
      </w:r>
      <w:r w:rsidRPr="00603089">
        <w:rPr>
          <w:noProof/>
          <w:color w:val="000000" w:themeColor="text1"/>
        </w:rPr>
        <w:t xml:space="preserve"> </w:t>
      </w:r>
      <w:r w:rsidRPr="00603089">
        <w:rPr>
          <w:color w:val="000000" w:themeColor="text1"/>
        </w:rPr>
        <w:t xml:space="preserve">podkreślić szczególny nacisk położony na zaangażowanie </w:t>
      </w:r>
      <w:r w:rsidR="00847EAE" w:rsidRPr="00603089">
        <w:rPr>
          <w:color w:val="000000" w:themeColor="text1"/>
        </w:rPr>
        <w:t>w proces tworzenia dokumentu</w:t>
      </w:r>
      <w:r w:rsidRPr="00603089">
        <w:rPr>
          <w:color w:val="000000" w:themeColor="text1"/>
        </w:rPr>
        <w:t xml:space="preserve"> mieszkańców oraz różnych grup interesariuszy. </w:t>
      </w:r>
      <w:r w:rsidR="00942CF5" w:rsidRPr="00603089">
        <w:rPr>
          <w:color w:val="000000" w:themeColor="text1"/>
        </w:rPr>
        <w:t>P</w:t>
      </w:r>
      <w:r w:rsidRPr="00603089">
        <w:rPr>
          <w:color w:val="000000" w:themeColor="text1"/>
        </w:rPr>
        <w:t>rzed rozpoczęciem prac na</w:t>
      </w:r>
      <w:r w:rsidR="00942CF5" w:rsidRPr="00603089">
        <w:rPr>
          <w:color w:val="000000" w:themeColor="text1"/>
        </w:rPr>
        <w:t>d</w:t>
      </w:r>
      <w:r w:rsidRPr="00603089">
        <w:rPr>
          <w:color w:val="000000" w:themeColor="text1"/>
        </w:rPr>
        <w:t xml:space="preserve"> Planem</w:t>
      </w:r>
      <w:r w:rsidR="00D268B0" w:rsidRPr="00603089">
        <w:rPr>
          <w:color w:val="000000" w:themeColor="text1"/>
        </w:rPr>
        <w:t>, we wrześniu 2020 r.,</w:t>
      </w:r>
      <w:r w:rsidRPr="00603089">
        <w:rPr>
          <w:color w:val="000000" w:themeColor="text1"/>
        </w:rPr>
        <w:t xml:space="preserve"> dla gmin objętych opracowaniem przeprowadzono dwudniowe warsztaty, podczas których</w:t>
      </w:r>
      <w:r w:rsidR="00565480" w:rsidRPr="00603089">
        <w:rPr>
          <w:color w:val="000000" w:themeColor="text1"/>
        </w:rPr>
        <w:t xml:space="preserve"> </w:t>
      </w:r>
      <w:r w:rsidRPr="00603089">
        <w:rPr>
          <w:color w:val="000000" w:themeColor="text1"/>
        </w:rPr>
        <w:t xml:space="preserve">przedstawiciele gmin </w:t>
      </w:r>
      <w:r w:rsidR="00942CF5" w:rsidRPr="00603089">
        <w:rPr>
          <w:color w:val="000000" w:themeColor="text1"/>
        </w:rPr>
        <w:t xml:space="preserve">wspólnie </w:t>
      </w:r>
      <w:r w:rsidRPr="00603089">
        <w:rPr>
          <w:color w:val="000000" w:themeColor="text1"/>
        </w:rPr>
        <w:t>wypracowali najważniejsze dla MOFW Obszary strategiczne.</w:t>
      </w:r>
    </w:p>
    <w:p w14:paraId="6319CDF5" w14:textId="77777777" w:rsidR="007B34A3" w:rsidRPr="00603089" w:rsidRDefault="007B34A3" w:rsidP="007B34A3">
      <w:pPr>
        <w:ind w:firstLine="567"/>
        <w:rPr>
          <w:color w:val="000000" w:themeColor="text1"/>
        </w:rPr>
      </w:pPr>
      <w:r w:rsidRPr="00603089">
        <w:rPr>
          <w:color w:val="000000" w:themeColor="text1"/>
        </w:rPr>
        <w:t>W ramach procesu uspołecznienia prac nad dokumentem przeprowadzony został 3</w:t>
      </w:r>
      <w:r w:rsidR="00FA0EBB" w:rsidRPr="00603089">
        <w:rPr>
          <w:color w:val="000000" w:themeColor="text1"/>
        </w:rPr>
        <w:t> </w:t>
      </w:r>
      <w:r w:rsidRPr="00603089">
        <w:rPr>
          <w:color w:val="000000" w:themeColor="text1"/>
        </w:rPr>
        <w:t xml:space="preserve">etapowy proces konsultacji społecznych, w których udział wzięli mieszkańcy oraz lokalne grupy interesariuszy. </w:t>
      </w:r>
    </w:p>
    <w:p w14:paraId="6FFF1767" w14:textId="77777777" w:rsidR="00437524" w:rsidRPr="00603089" w:rsidRDefault="007B34A3" w:rsidP="007B34A3">
      <w:pPr>
        <w:ind w:firstLine="567"/>
        <w:rPr>
          <w:i/>
          <w:iCs/>
          <w:color w:val="000000" w:themeColor="text1"/>
        </w:rPr>
      </w:pPr>
      <w:r w:rsidRPr="00603089">
        <w:rPr>
          <w:color w:val="000000" w:themeColor="text1"/>
        </w:rPr>
        <w:t>Proces konsultacji społecznych każdorazowo poprzedzony był działaniami promocyjno-informacyjnymi, wśród który</w:t>
      </w:r>
      <w:r w:rsidR="00D71D84" w:rsidRPr="00603089">
        <w:rPr>
          <w:color w:val="000000" w:themeColor="text1"/>
        </w:rPr>
        <w:t>ch</w:t>
      </w:r>
      <w:r w:rsidRPr="00603089">
        <w:rPr>
          <w:color w:val="000000" w:themeColor="text1"/>
        </w:rPr>
        <w:t xml:space="preserve"> należy wymienić m.in.: </w:t>
      </w:r>
      <w:r w:rsidR="001F0209" w:rsidRPr="00603089">
        <w:rPr>
          <w:color w:val="000000" w:themeColor="text1"/>
        </w:rPr>
        <w:t xml:space="preserve">przygotowanie plakatów i ulotek, </w:t>
      </w:r>
      <w:r w:rsidRPr="00603089">
        <w:rPr>
          <w:color w:val="000000" w:themeColor="text1"/>
        </w:rPr>
        <w:t xml:space="preserve">ogłoszenia w prasie, </w:t>
      </w:r>
      <w:r w:rsidR="001F0209" w:rsidRPr="00603089">
        <w:rPr>
          <w:color w:val="000000" w:themeColor="text1"/>
        </w:rPr>
        <w:t xml:space="preserve">spoty w </w:t>
      </w:r>
      <w:r w:rsidRPr="00603089">
        <w:rPr>
          <w:color w:val="000000" w:themeColor="text1"/>
        </w:rPr>
        <w:t>lokalnym radiu oraz dystrybucję gadżetów promocyjnych. Ważnym elementem działań promocyjnych było wykreowanie spójnej identyfikacji wizualnej opracowanych materiałów, w tym log</w:t>
      </w:r>
      <w:r w:rsidR="00D71D84" w:rsidRPr="00603089">
        <w:rPr>
          <w:color w:val="000000" w:themeColor="text1"/>
        </w:rPr>
        <w:t>a</w:t>
      </w:r>
      <w:r w:rsidRPr="00603089">
        <w:rPr>
          <w:color w:val="000000" w:themeColor="text1"/>
        </w:rPr>
        <w:t xml:space="preserve"> projektu oraz hasła: </w:t>
      </w:r>
      <w:r w:rsidRPr="00603089">
        <w:rPr>
          <w:i/>
          <w:iCs/>
          <w:color w:val="000000" w:themeColor="text1"/>
        </w:rPr>
        <w:t>Ruch miasta w Twoich rękach #ZrównoważonaMobilność.</w:t>
      </w:r>
    </w:p>
    <w:p w14:paraId="2831BDBC" w14:textId="77777777" w:rsidR="00437524" w:rsidRPr="00603089" w:rsidRDefault="00437524">
      <w:pPr>
        <w:spacing w:line="259" w:lineRule="auto"/>
        <w:jc w:val="left"/>
        <w:rPr>
          <w:i/>
          <w:iCs/>
          <w:color w:val="000000" w:themeColor="text1"/>
        </w:rPr>
      </w:pPr>
      <w:r w:rsidRPr="00603089">
        <w:rPr>
          <w:i/>
          <w:iCs/>
          <w:color w:val="000000" w:themeColor="text1"/>
        </w:rPr>
        <w:br w:type="page"/>
      </w:r>
    </w:p>
    <w:p w14:paraId="17489DC1" w14:textId="77777777" w:rsidR="007B34A3" w:rsidRPr="00603089" w:rsidRDefault="007B34A3" w:rsidP="007B34A3">
      <w:pPr>
        <w:pStyle w:val="Styl2"/>
        <w:rPr>
          <w:rFonts w:ascii="Humnst777CnEU Normal" w:hAnsi="Humnst777CnEU Normal"/>
          <w:lang w:val="pl-PL"/>
        </w:rPr>
      </w:pPr>
      <w:r w:rsidRPr="00603089">
        <w:rPr>
          <w:rFonts w:ascii="Humnst777CnEU Normal" w:hAnsi="Humnst777CnEU Normal"/>
          <w:lang w:val="pl-PL"/>
        </w:rPr>
        <w:lastRenderedPageBreak/>
        <w:t xml:space="preserve">Etap 1 konsultacji społecznych </w:t>
      </w:r>
    </w:p>
    <w:p w14:paraId="57D8C164" w14:textId="4D963524" w:rsidR="007B34A3" w:rsidRPr="00603089" w:rsidRDefault="007B34A3" w:rsidP="007B34A3">
      <w:pPr>
        <w:ind w:firstLine="567"/>
      </w:pPr>
      <w:r w:rsidRPr="00603089">
        <w:t>Ze względu na ograniczenia związane z pandemią COVID-19 konsultacje przeprowadzono zdalnie za pomocą platformy MS Teams</w:t>
      </w:r>
      <w:r w:rsidR="005F4AE6" w:rsidRPr="00603089">
        <w:t xml:space="preserve"> w dniach od 19 do 26 kwietnia 2021 r</w:t>
      </w:r>
      <w:r w:rsidRPr="00603089">
        <w:t>. Celem konsultacji było upowszechnienie, poinformowanie mieszkańców oraz interesariuszy o rozpoczęciu prac nad PZM MOFW, a także poznanie ich oczekiwań, potrzeb, obaw i</w:t>
      </w:r>
      <w:r w:rsidR="009D5AB3">
        <w:t> </w:t>
      </w:r>
      <w:r w:rsidRPr="00603089">
        <w:t>preferencji względem transportu i mobilności w miejscu ich zamieszkania i pracy.</w:t>
      </w:r>
    </w:p>
    <w:p w14:paraId="317FEFB9" w14:textId="77777777" w:rsidR="007B34A3" w:rsidRPr="00603089" w:rsidRDefault="007B34A3" w:rsidP="007B34A3">
      <w:pPr>
        <w:ind w:firstLine="567"/>
      </w:pPr>
      <w:r w:rsidRPr="00603089">
        <w:t>Zarówno mieszkańcy jak i interesariusze chętnie dzielili się swoimi spostrzeżeniami dotyczącymi Planu Zrównoważonej Mobilności. Przeważającą część wypowiedzi stanowiły problemy, niedogodności lub pomysły na usprawnienie pewnych aspektów transportu i sposobów przemieszczania się. Jest to zrozumiałe, gdyż mając okazję do wypowiedzenia się, rozmówcy chcieli przedstawić jak najwięcej spraw, z którymi codziennie się borykają. Mimo wielu krytycznych uwag, w tonie wypowiedzi można było usłyszeć zrozumienie i docenienie wdrażanych zmian.</w:t>
      </w:r>
    </w:p>
    <w:p w14:paraId="141C503F" w14:textId="77777777" w:rsidR="007B34A3" w:rsidRPr="00603089" w:rsidRDefault="007B34A3" w:rsidP="00D268B0">
      <w:pPr>
        <w:ind w:firstLine="567"/>
        <w:rPr>
          <w:color w:val="000000" w:themeColor="text1"/>
        </w:rPr>
      </w:pPr>
      <w:r w:rsidRPr="00603089">
        <w:rPr>
          <w:color w:val="000000" w:themeColor="text1"/>
        </w:rPr>
        <w:t>Do najczęściej poruszanych przez uczestników pierwszego etapu konsultacji społecznych aspektów należały:</w:t>
      </w:r>
    </w:p>
    <w:p w14:paraId="1D3F31AB" w14:textId="77777777" w:rsidR="007B34A3" w:rsidRPr="00603089" w:rsidRDefault="007B34A3" w:rsidP="00545F19">
      <w:pPr>
        <w:pStyle w:val="Akapitzlist"/>
        <w:numPr>
          <w:ilvl w:val="0"/>
          <w:numId w:val="18"/>
        </w:numPr>
        <w:ind w:left="567" w:hanging="283"/>
        <w:rPr>
          <w:rFonts w:ascii="Humnst777CnEU Normal" w:hAnsi="Humnst777CnEU Normal"/>
          <w:sz w:val="24"/>
          <w:szCs w:val="24"/>
        </w:rPr>
      </w:pPr>
      <w:r w:rsidRPr="00603089">
        <w:rPr>
          <w:rFonts w:ascii="Humnst777CnEU Normal" w:hAnsi="Humnst777CnEU Normal"/>
          <w:sz w:val="24"/>
          <w:szCs w:val="24"/>
        </w:rPr>
        <w:t>Lepsze wykorzystanie potencjału kolei, włączenie systemu komunikacji drogowej w system komunikacji kolejowej</w:t>
      </w:r>
      <w:r w:rsidR="00E8357C" w:rsidRPr="00603089">
        <w:rPr>
          <w:rFonts w:ascii="Humnst777CnEU Normal" w:hAnsi="Humnst777CnEU Normal"/>
          <w:sz w:val="24"/>
          <w:szCs w:val="24"/>
        </w:rPr>
        <w:t xml:space="preserve"> (w szczególności w obszarze poza Wrocławiem)</w:t>
      </w:r>
      <w:r w:rsidRPr="00603089">
        <w:rPr>
          <w:rFonts w:ascii="Humnst777CnEU Normal" w:hAnsi="Humnst777CnEU Normal"/>
          <w:sz w:val="24"/>
          <w:szCs w:val="24"/>
        </w:rPr>
        <w:t>;</w:t>
      </w:r>
    </w:p>
    <w:p w14:paraId="1C612A1D" w14:textId="77777777" w:rsidR="007B34A3" w:rsidRPr="00603089" w:rsidRDefault="007B34A3" w:rsidP="00545F19">
      <w:pPr>
        <w:pStyle w:val="Akapitzlist"/>
        <w:numPr>
          <w:ilvl w:val="0"/>
          <w:numId w:val="18"/>
        </w:numPr>
        <w:ind w:left="567" w:hanging="283"/>
        <w:rPr>
          <w:rFonts w:ascii="Humnst777CnEU Normal" w:hAnsi="Humnst777CnEU Normal"/>
          <w:sz w:val="24"/>
          <w:szCs w:val="24"/>
        </w:rPr>
      </w:pPr>
      <w:r w:rsidRPr="00603089">
        <w:rPr>
          <w:rFonts w:ascii="Humnst777CnEU Normal" w:hAnsi="Humnst777CnEU Normal"/>
          <w:sz w:val="24"/>
          <w:szCs w:val="24"/>
        </w:rPr>
        <w:t>Dostosowanie rozkładów jazdy autobusów gminnych do godzin odjazdu pociągów oraz uruchomienie połączeń umożliwiających dojazd do przystanków kolejowych;</w:t>
      </w:r>
    </w:p>
    <w:p w14:paraId="56996ED4" w14:textId="77777777" w:rsidR="007B34A3" w:rsidRPr="00603089" w:rsidRDefault="007B34A3" w:rsidP="00545F19">
      <w:pPr>
        <w:pStyle w:val="Akapitzlist"/>
        <w:numPr>
          <w:ilvl w:val="0"/>
          <w:numId w:val="18"/>
        </w:numPr>
        <w:ind w:left="567" w:hanging="283"/>
        <w:rPr>
          <w:rFonts w:ascii="Humnst777CnEU Normal" w:hAnsi="Humnst777CnEU Normal"/>
          <w:sz w:val="24"/>
          <w:szCs w:val="24"/>
        </w:rPr>
      </w:pPr>
      <w:r w:rsidRPr="00603089">
        <w:rPr>
          <w:rFonts w:ascii="Humnst777CnEU Normal" w:hAnsi="Humnst777CnEU Normal"/>
          <w:sz w:val="24"/>
          <w:szCs w:val="24"/>
        </w:rPr>
        <w:t>Stworzenie/ rozszerzenie możliwości pozostawienia samochodu/roweru przy stacjach i przystankach kolejowych;</w:t>
      </w:r>
    </w:p>
    <w:p w14:paraId="573DA21E" w14:textId="77777777" w:rsidR="007B34A3" w:rsidRPr="00603089" w:rsidRDefault="007B34A3" w:rsidP="00545F19">
      <w:pPr>
        <w:pStyle w:val="Akapitzlist"/>
        <w:numPr>
          <w:ilvl w:val="0"/>
          <w:numId w:val="18"/>
        </w:numPr>
        <w:ind w:left="567" w:hanging="283"/>
        <w:rPr>
          <w:rFonts w:ascii="Humnst777CnEU Normal" w:hAnsi="Humnst777CnEU Normal"/>
          <w:sz w:val="24"/>
          <w:szCs w:val="24"/>
        </w:rPr>
      </w:pPr>
      <w:r w:rsidRPr="00603089">
        <w:rPr>
          <w:rFonts w:ascii="Humnst777CnEU Normal" w:hAnsi="Humnst777CnEU Normal"/>
          <w:sz w:val="24"/>
          <w:szCs w:val="24"/>
        </w:rPr>
        <w:t>Zapewnienie komunikacji gminnej pozwalającej dojechać do stacji kolejowej, z miejscowości przez które nie przechodzi linia kolejowa;</w:t>
      </w:r>
    </w:p>
    <w:p w14:paraId="72813056" w14:textId="77777777" w:rsidR="007B34A3" w:rsidRPr="00603089" w:rsidRDefault="007B34A3" w:rsidP="00545F19">
      <w:pPr>
        <w:pStyle w:val="Akapitzlist"/>
        <w:numPr>
          <w:ilvl w:val="0"/>
          <w:numId w:val="18"/>
        </w:numPr>
        <w:ind w:left="567" w:hanging="283"/>
        <w:rPr>
          <w:rFonts w:ascii="Humnst777CnEU Normal" w:hAnsi="Humnst777CnEU Normal"/>
          <w:sz w:val="24"/>
          <w:szCs w:val="24"/>
        </w:rPr>
      </w:pPr>
      <w:r w:rsidRPr="00603089">
        <w:rPr>
          <w:rFonts w:ascii="Humnst777CnEU Normal" w:hAnsi="Humnst777CnEU Normal"/>
          <w:sz w:val="24"/>
          <w:szCs w:val="24"/>
        </w:rPr>
        <w:t>Poprawa stanu technicznego dróg (szczególnie powiatowych) oraz poprawa bezpieczeństwa użytkowników dróg;</w:t>
      </w:r>
    </w:p>
    <w:p w14:paraId="61285278" w14:textId="77777777" w:rsidR="007B34A3" w:rsidRPr="00603089" w:rsidRDefault="007B34A3" w:rsidP="00545F19">
      <w:pPr>
        <w:pStyle w:val="Akapitzlist"/>
        <w:numPr>
          <w:ilvl w:val="0"/>
          <w:numId w:val="18"/>
        </w:numPr>
        <w:ind w:left="567" w:hanging="283"/>
        <w:rPr>
          <w:rFonts w:ascii="Humnst777CnEU Normal" w:hAnsi="Humnst777CnEU Normal"/>
          <w:sz w:val="24"/>
          <w:szCs w:val="24"/>
        </w:rPr>
      </w:pPr>
      <w:r w:rsidRPr="00603089">
        <w:rPr>
          <w:rFonts w:ascii="Humnst777CnEU Normal" w:hAnsi="Humnst777CnEU Normal"/>
          <w:sz w:val="24"/>
          <w:szCs w:val="24"/>
        </w:rPr>
        <w:t>Zapewnienie większego bezpieczeństwa pieszych i rowerzystów na drogach, które nie posiadają chodników, ścieżek rowerowych lub poboczy pozwalających na bezpieczne przemieszczanie się rowerów i pieszych, zapewnienie bezpiecznego dojścia do przystanków komunikacji publicznej;</w:t>
      </w:r>
    </w:p>
    <w:p w14:paraId="62F0AFEA" w14:textId="77777777" w:rsidR="007B34A3" w:rsidRPr="00603089" w:rsidRDefault="007B34A3" w:rsidP="00545F19">
      <w:pPr>
        <w:pStyle w:val="Akapitzlist"/>
        <w:numPr>
          <w:ilvl w:val="0"/>
          <w:numId w:val="18"/>
        </w:numPr>
        <w:ind w:left="567" w:hanging="283"/>
        <w:rPr>
          <w:rFonts w:ascii="Humnst777CnEU Normal" w:hAnsi="Humnst777CnEU Normal"/>
          <w:sz w:val="24"/>
          <w:szCs w:val="24"/>
        </w:rPr>
      </w:pPr>
      <w:r w:rsidRPr="00603089">
        <w:rPr>
          <w:rFonts w:ascii="Humnst777CnEU Normal" w:hAnsi="Humnst777CnEU Normal"/>
          <w:sz w:val="24"/>
          <w:szCs w:val="24"/>
        </w:rPr>
        <w:t>Optymalizacja funkcjonujących linii autobusowych oraz wydłużenie wybranych linii autobusowych i tramwajowych tak, aby ich przebieg był dostosowany do rozrastających się obszarów zurbanizowanych (problem „</w:t>
      </w:r>
      <w:r w:rsidR="002B33E2" w:rsidRPr="00603089">
        <w:rPr>
          <w:rFonts w:ascii="Humnst777CnEU Normal" w:hAnsi="Humnst777CnEU Normal"/>
          <w:sz w:val="24"/>
          <w:szCs w:val="24"/>
        </w:rPr>
        <w:t xml:space="preserve">pierwszej i </w:t>
      </w:r>
      <w:r w:rsidRPr="00603089">
        <w:rPr>
          <w:rFonts w:ascii="Humnst777CnEU Normal" w:hAnsi="Humnst777CnEU Normal"/>
          <w:sz w:val="24"/>
          <w:szCs w:val="24"/>
        </w:rPr>
        <w:t>ostatniej mili”);</w:t>
      </w:r>
    </w:p>
    <w:p w14:paraId="46999A8B" w14:textId="77777777" w:rsidR="007B34A3" w:rsidRPr="00603089" w:rsidRDefault="007B34A3" w:rsidP="00545F19">
      <w:pPr>
        <w:pStyle w:val="Akapitzlist"/>
        <w:numPr>
          <w:ilvl w:val="0"/>
          <w:numId w:val="18"/>
        </w:numPr>
        <w:ind w:left="567" w:hanging="283"/>
        <w:rPr>
          <w:rFonts w:ascii="Humnst777CnEU Normal" w:hAnsi="Humnst777CnEU Normal"/>
          <w:sz w:val="24"/>
          <w:szCs w:val="24"/>
        </w:rPr>
      </w:pPr>
      <w:r w:rsidRPr="00603089">
        <w:rPr>
          <w:rFonts w:ascii="Humnst777CnEU Normal" w:hAnsi="Humnst777CnEU Normal"/>
          <w:sz w:val="24"/>
          <w:szCs w:val="24"/>
        </w:rPr>
        <w:t xml:space="preserve">Wdrożenie wspólnego systemu biletowego dla całej aglomeracji wrocławskiej </w:t>
      </w:r>
      <w:r w:rsidR="007E074C" w:rsidRPr="00603089">
        <w:rPr>
          <w:rFonts w:ascii="Humnst777CnEU Normal" w:hAnsi="Humnst777CnEU Normal"/>
          <w:sz w:val="24"/>
          <w:szCs w:val="24"/>
        </w:rPr>
        <w:t xml:space="preserve">uwzględniającego </w:t>
      </w:r>
      <w:r w:rsidRPr="00603089">
        <w:rPr>
          <w:rFonts w:ascii="Humnst777CnEU Normal" w:hAnsi="Humnst777CnEU Normal"/>
          <w:sz w:val="24"/>
          <w:szCs w:val="24"/>
        </w:rPr>
        <w:t>także przewoźników gminnych</w:t>
      </w:r>
      <w:r w:rsidR="0002485B" w:rsidRPr="00603089">
        <w:rPr>
          <w:rFonts w:ascii="Humnst777CnEU Normal" w:hAnsi="Humnst777CnEU Normal"/>
          <w:sz w:val="24"/>
          <w:szCs w:val="24"/>
        </w:rPr>
        <w:t xml:space="preserve"> (w gminach powyżej Ringu 1)</w:t>
      </w:r>
      <w:r w:rsidRPr="00603089">
        <w:rPr>
          <w:rFonts w:ascii="Humnst777CnEU Normal" w:hAnsi="Humnst777CnEU Normal"/>
          <w:sz w:val="24"/>
          <w:szCs w:val="24"/>
        </w:rPr>
        <w:t>, a także stworzenie aplikacji mobilnej umożliwiającej znalezienie optymalnych połączeń;</w:t>
      </w:r>
    </w:p>
    <w:p w14:paraId="0DCAADFA" w14:textId="77777777" w:rsidR="007B34A3" w:rsidRPr="00603089" w:rsidRDefault="007B34A3" w:rsidP="00545F19">
      <w:pPr>
        <w:pStyle w:val="Akapitzlist"/>
        <w:numPr>
          <w:ilvl w:val="0"/>
          <w:numId w:val="18"/>
        </w:numPr>
        <w:ind w:left="567" w:hanging="283"/>
        <w:rPr>
          <w:rFonts w:ascii="Humnst777CnEU Normal" w:hAnsi="Humnst777CnEU Normal"/>
          <w:sz w:val="24"/>
          <w:szCs w:val="24"/>
        </w:rPr>
      </w:pPr>
      <w:r w:rsidRPr="00603089">
        <w:rPr>
          <w:rFonts w:ascii="Humnst777CnEU Normal" w:hAnsi="Humnst777CnEU Normal"/>
          <w:sz w:val="24"/>
          <w:szCs w:val="24"/>
        </w:rPr>
        <w:lastRenderedPageBreak/>
        <w:t>Połączenie istniejących już ścieżek rowerowych w jednolitą sieć tak, aby możliwe było podróżowanie między gminami;</w:t>
      </w:r>
    </w:p>
    <w:p w14:paraId="3380FD61" w14:textId="77777777" w:rsidR="007B34A3" w:rsidRPr="00603089" w:rsidRDefault="007B34A3" w:rsidP="00545F19">
      <w:pPr>
        <w:pStyle w:val="Akapitzlist"/>
        <w:numPr>
          <w:ilvl w:val="0"/>
          <w:numId w:val="18"/>
        </w:numPr>
        <w:ind w:left="567" w:hanging="283"/>
        <w:rPr>
          <w:rFonts w:ascii="Humnst777CnEU Normal" w:hAnsi="Humnst777CnEU Normal"/>
          <w:sz w:val="24"/>
          <w:szCs w:val="24"/>
        </w:rPr>
      </w:pPr>
      <w:r w:rsidRPr="00603089">
        <w:rPr>
          <w:rFonts w:ascii="Humnst777CnEU Normal" w:hAnsi="Humnst777CnEU Normal"/>
          <w:sz w:val="24"/>
          <w:szCs w:val="24"/>
        </w:rPr>
        <w:t>Potrzeba lokalizacji nowych centrów przesiadkowych oraz budowy parkingów Park&amp;Ride, w tym budowa węzłów przesiadkowych na granicy Wrocławia i uruchomienie wahadłowych linii autobusowych rozwożących podróżnych z tych węzłów;</w:t>
      </w:r>
    </w:p>
    <w:p w14:paraId="7685367F" w14:textId="77777777" w:rsidR="007B34A3" w:rsidRPr="00603089" w:rsidRDefault="007B34A3" w:rsidP="00545F19">
      <w:pPr>
        <w:pStyle w:val="Akapitzlist"/>
        <w:numPr>
          <w:ilvl w:val="0"/>
          <w:numId w:val="18"/>
        </w:numPr>
        <w:ind w:left="567" w:hanging="283"/>
        <w:rPr>
          <w:rFonts w:ascii="Humnst777CnEU Normal" w:hAnsi="Humnst777CnEU Normal"/>
          <w:sz w:val="24"/>
          <w:szCs w:val="24"/>
        </w:rPr>
      </w:pPr>
      <w:r w:rsidRPr="00603089">
        <w:rPr>
          <w:rFonts w:ascii="Humnst777CnEU Normal" w:hAnsi="Humnst777CnEU Normal"/>
          <w:sz w:val="24"/>
          <w:szCs w:val="24"/>
        </w:rPr>
        <w:t>Waloryzacja tras turystycznych i wykorzystanie potencjału krajobrazowego tras rowerowych, ułatwienie dostępu do nich rowerzystom i pieszym, budowa parkingów dla turystów zmotoryzowanych;</w:t>
      </w:r>
    </w:p>
    <w:p w14:paraId="6F88922E" w14:textId="77777777" w:rsidR="007B34A3" w:rsidRPr="00603089" w:rsidRDefault="007B34A3" w:rsidP="00545F19">
      <w:pPr>
        <w:pStyle w:val="Akapitzlist"/>
        <w:numPr>
          <w:ilvl w:val="0"/>
          <w:numId w:val="18"/>
        </w:numPr>
        <w:ind w:left="567" w:hanging="283"/>
        <w:rPr>
          <w:rFonts w:ascii="Humnst777CnEU Normal" w:hAnsi="Humnst777CnEU Normal"/>
          <w:sz w:val="24"/>
          <w:szCs w:val="24"/>
        </w:rPr>
      </w:pPr>
      <w:r w:rsidRPr="00603089">
        <w:rPr>
          <w:rFonts w:ascii="Humnst777CnEU Normal" w:hAnsi="Humnst777CnEU Normal"/>
          <w:sz w:val="24"/>
          <w:szCs w:val="24"/>
        </w:rPr>
        <w:t>Rozważenie możliwości rozwoju żeglugi rzecznej jako kolejnego środka transportu;</w:t>
      </w:r>
    </w:p>
    <w:p w14:paraId="655CEC37" w14:textId="77777777" w:rsidR="007B34A3" w:rsidRPr="00603089" w:rsidRDefault="007B34A3" w:rsidP="00545F19">
      <w:pPr>
        <w:pStyle w:val="Akapitzlist"/>
        <w:numPr>
          <w:ilvl w:val="0"/>
          <w:numId w:val="18"/>
        </w:numPr>
        <w:ind w:left="567" w:hanging="283"/>
        <w:rPr>
          <w:rFonts w:ascii="Humnst777CnEU Normal" w:hAnsi="Humnst777CnEU Normal"/>
          <w:sz w:val="24"/>
          <w:szCs w:val="24"/>
        </w:rPr>
      </w:pPr>
      <w:r w:rsidRPr="00603089">
        <w:rPr>
          <w:rFonts w:ascii="Humnst777CnEU Normal" w:hAnsi="Humnst777CnEU Normal"/>
          <w:sz w:val="24"/>
          <w:szCs w:val="24"/>
        </w:rPr>
        <w:t xml:space="preserve">Konieczność podjęcia działań edukacyjnych </w:t>
      </w:r>
      <w:r w:rsidRPr="00603089">
        <w:rPr>
          <w:rFonts w:ascii="Humnst777CnEU Normal" w:eastAsia="Times New Roman" w:hAnsi="Humnst777CnEU Normal" w:cstheme="minorHAnsi"/>
          <w:color w:val="000000"/>
          <w:sz w:val="24"/>
          <w:szCs w:val="24"/>
          <w:lang w:eastAsia="pl-PL"/>
        </w:rPr>
        <w:t>u</w:t>
      </w:r>
      <w:r w:rsidRPr="00603089">
        <w:rPr>
          <w:rFonts w:ascii="Humnst777CnEU Normal" w:eastAsia="Times New Roman" w:hAnsi="Humnst777CnEU Normal" w:cs="Calibri"/>
          <w:color w:val="000000"/>
          <w:sz w:val="24"/>
          <w:szCs w:val="24"/>
          <w:lang w:eastAsia="pl-PL"/>
        </w:rPr>
        <w:t>ś</w:t>
      </w:r>
      <w:r w:rsidRPr="00603089">
        <w:rPr>
          <w:rFonts w:ascii="Humnst777CnEU Normal" w:eastAsia="Times New Roman" w:hAnsi="Humnst777CnEU Normal" w:cstheme="minorHAnsi"/>
          <w:color w:val="000000"/>
          <w:sz w:val="24"/>
          <w:szCs w:val="24"/>
          <w:lang w:eastAsia="pl-PL"/>
        </w:rPr>
        <w:t>wiadamiaj</w:t>
      </w:r>
      <w:r w:rsidRPr="00603089">
        <w:rPr>
          <w:rFonts w:ascii="Humnst777CnEU Normal" w:eastAsia="Times New Roman" w:hAnsi="Humnst777CnEU Normal" w:cs="Calibri"/>
          <w:color w:val="000000"/>
          <w:sz w:val="24"/>
          <w:szCs w:val="24"/>
          <w:lang w:eastAsia="pl-PL"/>
        </w:rPr>
        <w:t>ą</w:t>
      </w:r>
      <w:r w:rsidRPr="00603089">
        <w:rPr>
          <w:rFonts w:ascii="Humnst777CnEU Normal" w:eastAsia="Times New Roman" w:hAnsi="Humnst777CnEU Normal" w:cstheme="minorHAnsi"/>
          <w:color w:val="000000"/>
          <w:sz w:val="24"/>
          <w:szCs w:val="24"/>
          <w:lang w:eastAsia="pl-PL"/>
        </w:rPr>
        <w:t xml:space="preserve">cych, </w:t>
      </w:r>
      <w:r w:rsidRPr="00603089">
        <w:rPr>
          <w:rFonts w:ascii="Humnst777CnEU Normal" w:eastAsia="Times New Roman" w:hAnsi="Humnst777CnEU Normal" w:cs="Calibri"/>
          <w:color w:val="000000"/>
          <w:sz w:val="24"/>
          <w:szCs w:val="24"/>
          <w:lang w:eastAsia="pl-PL"/>
        </w:rPr>
        <w:t>ż</w:t>
      </w:r>
      <w:r w:rsidRPr="00603089">
        <w:rPr>
          <w:rFonts w:ascii="Humnst777CnEU Normal" w:eastAsia="Times New Roman" w:hAnsi="Humnst777CnEU Normal" w:cstheme="minorHAnsi"/>
          <w:color w:val="000000"/>
          <w:sz w:val="24"/>
          <w:szCs w:val="24"/>
          <w:lang w:eastAsia="pl-PL"/>
        </w:rPr>
        <w:t>e zr</w:t>
      </w:r>
      <w:r w:rsidRPr="00603089">
        <w:rPr>
          <w:rFonts w:ascii="Humnst777CnEU Normal" w:eastAsia="Times New Roman" w:hAnsi="Humnst777CnEU Normal" w:cs="Calibri"/>
          <w:color w:val="000000"/>
          <w:sz w:val="24"/>
          <w:szCs w:val="24"/>
          <w:lang w:eastAsia="pl-PL"/>
        </w:rPr>
        <w:t>ó</w:t>
      </w:r>
      <w:r w:rsidRPr="00603089">
        <w:rPr>
          <w:rFonts w:ascii="Humnst777CnEU Normal" w:eastAsia="Times New Roman" w:hAnsi="Humnst777CnEU Normal" w:cstheme="minorHAnsi"/>
          <w:color w:val="000000"/>
          <w:sz w:val="24"/>
          <w:szCs w:val="24"/>
          <w:lang w:eastAsia="pl-PL"/>
        </w:rPr>
        <w:t>wnowa</w:t>
      </w:r>
      <w:r w:rsidRPr="00603089">
        <w:rPr>
          <w:rFonts w:ascii="Humnst777CnEU Normal" w:eastAsia="Times New Roman" w:hAnsi="Humnst777CnEU Normal" w:cs="Calibri"/>
          <w:color w:val="000000"/>
          <w:sz w:val="24"/>
          <w:szCs w:val="24"/>
          <w:lang w:eastAsia="pl-PL"/>
        </w:rPr>
        <w:t>ż</w:t>
      </w:r>
      <w:r w:rsidRPr="00603089">
        <w:rPr>
          <w:rFonts w:ascii="Humnst777CnEU Normal" w:eastAsia="Times New Roman" w:hAnsi="Humnst777CnEU Normal" w:cstheme="minorHAnsi"/>
          <w:color w:val="000000"/>
          <w:sz w:val="24"/>
          <w:szCs w:val="24"/>
          <w:lang w:eastAsia="pl-PL"/>
        </w:rPr>
        <w:t>ona mobilno</w:t>
      </w:r>
      <w:r w:rsidRPr="00603089">
        <w:rPr>
          <w:rFonts w:ascii="Humnst777CnEU Normal" w:eastAsia="Times New Roman" w:hAnsi="Humnst777CnEU Normal" w:cs="Calibri"/>
          <w:color w:val="000000"/>
          <w:sz w:val="24"/>
          <w:szCs w:val="24"/>
          <w:lang w:eastAsia="pl-PL"/>
        </w:rPr>
        <w:t>ść</w:t>
      </w:r>
      <w:r w:rsidRPr="00603089">
        <w:rPr>
          <w:rFonts w:ascii="Humnst777CnEU Normal" w:eastAsia="Times New Roman" w:hAnsi="Humnst777CnEU Normal" w:cstheme="minorHAnsi"/>
          <w:color w:val="000000"/>
          <w:sz w:val="24"/>
          <w:szCs w:val="24"/>
          <w:lang w:eastAsia="pl-PL"/>
        </w:rPr>
        <w:t xml:space="preserve"> i rozw</w:t>
      </w:r>
      <w:r w:rsidRPr="00603089">
        <w:rPr>
          <w:rFonts w:ascii="Humnst777CnEU Normal" w:eastAsia="Times New Roman" w:hAnsi="Humnst777CnEU Normal" w:cs="Calibri"/>
          <w:color w:val="000000"/>
          <w:sz w:val="24"/>
          <w:szCs w:val="24"/>
          <w:lang w:eastAsia="pl-PL"/>
        </w:rPr>
        <w:t>ó</w:t>
      </w:r>
      <w:r w:rsidRPr="00603089">
        <w:rPr>
          <w:rFonts w:ascii="Humnst777CnEU Normal" w:eastAsia="Times New Roman" w:hAnsi="Humnst777CnEU Normal" w:cstheme="minorHAnsi"/>
          <w:color w:val="000000"/>
          <w:sz w:val="24"/>
          <w:szCs w:val="24"/>
          <w:lang w:eastAsia="pl-PL"/>
        </w:rPr>
        <w:t>j transportu zbiorowego s</w:t>
      </w:r>
      <w:r w:rsidRPr="00603089">
        <w:rPr>
          <w:rFonts w:ascii="Humnst777CnEU Normal" w:eastAsia="Times New Roman" w:hAnsi="Humnst777CnEU Normal" w:cs="Calibri"/>
          <w:color w:val="000000"/>
          <w:sz w:val="24"/>
          <w:szCs w:val="24"/>
          <w:lang w:eastAsia="pl-PL"/>
        </w:rPr>
        <w:t>ą</w:t>
      </w:r>
      <w:r w:rsidRPr="00603089">
        <w:rPr>
          <w:rFonts w:ascii="Humnst777CnEU Normal" w:eastAsia="Times New Roman" w:hAnsi="Humnst777CnEU Normal" w:cstheme="minorHAnsi"/>
          <w:color w:val="000000"/>
          <w:sz w:val="24"/>
          <w:szCs w:val="24"/>
          <w:lang w:eastAsia="pl-PL"/>
        </w:rPr>
        <w:t xml:space="preserve"> r</w:t>
      </w:r>
      <w:r w:rsidRPr="00603089">
        <w:rPr>
          <w:rFonts w:ascii="Humnst777CnEU Normal" w:eastAsia="Times New Roman" w:hAnsi="Humnst777CnEU Normal" w:cs="Calibri"/>
          <w:color w:val="000000"/>
          <w:sz w:val="24"/>
          <w:szCs w:val="24"/>
          <w:lang w:eastAsia="pl-PL"/>
        </w:rPr>
        <w:t>ó</w:t>
      </w:r>
      <w:r w:rsidRPr="00603089">
        <w:rPr>
          <w:rFonts w:ascii="Humnst777CnEU Normal" w:eastAsia="Times New Roman" w:hAnsi="Humnst777CnEU Normal" w:cstheme="minorHAnsi"/>
          <w:color w:val="000000"/>
          <w:sz w:val="24"/>
          <w:szCs w:val="24"/>
          <w:lang w:eastAsia="pl-PL"/>
        </w:rPr>
        <w:t>wnie</w:t>
      </w:r>
      <w:r w:rsidRPr="00603089">
        <w:rPr>
          <w:rFonts w:ascii="Humnst777CnEU Normal" w:eastAsia="Times New Roman" w:hAnsi="Humnst777CnEU Normal" w:cs="Calibri"/>
          <w:color w:val="000000"/>
          <w:sz w:val="24"/>
          <w:szCs w:val="24"/>
          <w:lang w:eastAsia="pl-PL"/>
        </w:rPr>
        <w:t>ż</w:t>
      </w:r>
      <w:r w:rsidRPr="00603089">
        <w:rPr>
          <w:rFonts w:ascii="Humnst777CnEU Normal" w:eastAsia="Times New Roman" w:hAnsi="Humnst777CnEU Normal" w:cstheme="minorHAnsi"/>
          <w:color w:val="000000"/>
          <w:sz w:val="24"/>
          <w:szCs w:val="24"/>
          <w:lang w:eastAsia="pl-PL"/>
        </w:rPr>
        <w:t xml:space="preserve"> w interesie kierowc</w:t>
      </w:r>
      <w:r w:rsidRPr="00603089">
        <w:rPr>
          <w:rFonts w:ascii="Humnst777CnEU Normal" w:eastAsia="Times New Roman" w:hAnsi="Humnst777CnEU Normal" w:cs="Calibri"/>
          <w:color w:val="000000"/>
          <w:sz w:val="24"/>
          <w:szCs w:val="24"/>
          <w:lang w:eastAsia="pl-PL"/>
        </w:rPr>
        <w:t>ó</w:t>
      </w:r>
      <w:r w:rsidRPr="00603089">
        <w:rPr>
          <w:rFonts w:ascii="Humnst777CnEU Normal" w:eastAsia="Times New Roman" w:hAnsi="Humnst777CnEU Normal" w:cstheme="minorHAnsi"/>
          <w:color w:val="000000"/>
          <w:sz w:val="24"/>
          <w:szCs w:val="24"/>
          <w:lang w:eastAsia="pl-PL"/>
        </w:rPr>
        <w:t>w</w:t>
      </w:r>
      <w:r w:rsidRPr="00603089">
        <w:rPr>
          <w:rFonts w:ascii="Humnst777CnEU Normal" w:hAnsi="Humnst777CnEU Normal"/>
          <w:sz w:val="24"/>
          <w:szCs w:val="24"/>
        </w:rPr>
        <w:t>.</w:t>
      </w:r>
    </w:p>
    <w:p w14:paraId="38DEDD69" w14:textId="77777777" w:rsidR="007B34A3" w:rsidRPr="00603089" w:rsidRDefault="007B34A3" w:rsidP="007B34A3">
      <w:pPr>
        <w:pStyle w:val="Styl2"/>
        <w:rPr>
          <w:rFonts w:ascii="Humnst777CnEU Normal" w:hAnsi="Humnst777CnEU Normal"/>
          <w:lang w:val="pl-PL"/>
        </w:rPr>
      </w:pPr>
      <w:r w:rsidRPr="00603089">
        <w:rPr>
          <w:rFonts w:ascii="Humnst777CnEU Normal" w:hAnsi="Humnst777CnEU Normal"/>
          <w:lang w:val="pl-PL"/>
        </w:rPr>
        <w:t>Etap 2 konsultacji społecznych</w:t>
      </w:r>
    </w:p>
    <w:p w14:paraId="58E0E068" w14:textId="0D788085" w:rsidR="007B34A3" w:rsidRPr="00603089" w:rsidRDefault="007B34A3" w:rsidP="007B34A3">
      <w:pPr>
        <w:ind w:firstLine="567"/>
      </w:pPr>
      <w:r w:rsidRPr="00603089">
        <w:t>Kolejny etap konsultacji społecznych został również przeprowadzony zdalnie za pomocą platformy MS Teams</w:t>
      </w:r>
      <w:r w:rsidR="005F4AE6" w:rsidRPr="00603089">
        <w:t xml:space="preserve"> w dniach od 21 czerwca do 2 lipca 2021 r</w:t>
      </w:r>
      <w:r w:rsidRPr="00603089">
        <w:t>. Celem konsultacji była przede wszystkim dyskusja i</w:t>
      </w:r>
      <w:r w:rsidR="0002485B" w:rsidRPr="00603089">
        <w:t> </w:t>
      </w:r>
      <w:r w:rsidRPr="00603089">
        <w:t>weryfikacja zgromadzonego materiału badawczego oraz przyjętych obszarów strategicznych.</w:t>
      </w:r>
    </w:p>
    <w:p w14:paraId="460DD8C3" w14:textId="77777777" w:rsidR="007B34A3" w:rsidRPr="00603089" w:rsidRDefault="007B34A3" w:rsidP="007B34A3">
      <w:pPr>
        <w:ind w:firstLine="567"/>
      </w:pPr>
      <w:r w:rsidRPr="00603089">
        <w:t xml:space="preserve">Przeważającą część wypowiedzi stanowiły problemy </w:t>
      </w:r>
      <w:r w:rsidR="001F0209" w:rsidRPr="00603089">
        <w:t xml:space="preserve">oraz </w:t>
      </w:r>
      <w:r w:rsidRPr="00603089">
        <w:t>uwagi odnoszące się do kluczowych obszarów strategicznych uznanych za priorytetowe w MOFW, co potwierdzają zarówno wyniki ustaleń z zaangażowanymi gminami, jak i wybór kierunków prac analityczno-badawczych. Jest zrozumiałe, że wielu uczestników chciało przekazać informacje dotyczące przede wszystkim swego obszaru zamieszkania/podróżowania i problemów, które ich osobiście dotyczą. W znakomitej większości wypadków odbywało się to jednak w ramach zaproponowanej struktury, czyli w kontekście obszarów strategicznych o najwyższym priorytecie, jak również kluczowych wyników badań i analiz.</w:t>
      </w:r>
    </w:p>
    <w:p w14:paraId="1C4188A9" w14:textId="77777777" w:rsidR="007B34A3" w:rsidRPr="00603089" w:rsidRDefault="007B34A3" w:rsidP="00D268B0">
      <w:pPr>
        <w:ind w:firstLine="567"/>
        <w:rPr>
          <w:color w:val="000000" w:themeColor="text1"/>
        </w:rPr>
      </w:pPr>
      <w:r w:rsidRPr="00603089">
        <w:rPr>
          <w:color w:val="000000" w:themeColor="text1"/>
        </w:rPr>
        <w:t>Do najczęściej poruszanych przez uczestników drugiego etapu konsultacji społecznych aspektów należały:</w:t>
      </w:r>
    </w:p>
    <w:p w14:paraId="19246A61" w14:textId="77777777" w:rsidR="007B34A3" w:rsidRPr="00603089" w:rsidRDefault="007B34A3" w:rsidP="00545F19">
      <w:pPr>
        <w:pStyle w:val="Akapitzlist"/>
        <w:numPr>
          <w:ilvl w:val="0"/>
          <w:numId w:val="20"/>
        </w:numPr>
        <w:ind w:left="567" w:hanging="283"/>
        <w:rPr>
          <w:rFonts w:ascii="Humnst777CnEU Normal" w:hAnsi="Humnst777CnEU Normal"/>
          <w:color w:val="000000" w:themeColor="text1"/>
          <w:sz w:val="24"/>
          <w:szCs w:val="24"/>
        </w:rPr>
      </w:pPr>
      <w:r w:rsidRPr="00603089">
        <w:rPr>
          <w:rFonts w:ascii="Humnst777CnEU Normal" w:hAnsi="Humnst777CnEU Normal"/>
          <w:color w:val="000000" w:themeColor="text1"/>
          <w:sz w:val="24"/>
          <w:szCs w:val="24"/>
        </w:rPr>
        <w:t>Integracja transportu publicznego i zarządzania nim w MOFW</w:t>
      </w:r>
    </w:p>
    <w:p w14:paraId="2511BA72" w14:textId="654998B1" w:rsidR="007B34A3" w:rsidRPr="00603089" w:rsidRDefault="007B34A3" w:rsidP="00545F19">
      <w:pPr>
        <w:pStyle w:val="Akapitzlist"/>
        <w:numPr>
          <w:ilvl w:val="0"/>
          <w:numId w:val="19"/>
        </w:numPr>
        <w:tabs>
          <w:tab w:val="clear" w:pos="1068"/>
        </w:tabs>
        <w:ind w:left="851" w:hanging="283"/>
        <w:rPr>
          <w:rFonts w:ascii="Humnst777CnEU Normal" w:hAnsi="Humnst777CnEU Normal"/>
          <w:color w:val="000000" w:themeColor="text1"/>
          <w:sz w:val="24"/>
          <w:szCs w:val="24"/>
        </w:rPr>
      </w:pPr>
      <w:r w:rsidRPr="00603089">
        <w:rPr>
          <w:rFonts w:ascii="Humnst777CnEU Normal" w:hAnsi="Humnst777CnEU Normal"/>
          <w:color w:val="000000" w:themeColor="text1"/>
          <w:sz w:val="24"/>
          <w:szCs w:val="24"/>
        </w:rPr>
        <w:t>Powołanie wspólnej instytucji zarządzającej transportem publicznym w ramach całego MOFW; być może konieczny etap przejściowy w formie porozumienia gmin (od ościennych, coraz szerzej) o wspólnych rozkładach, taryfach, biletach, wyborze operatorów.</w:t>
      </w:r>
    </w:p>
    <w:p w14:paraId="342A6B86" w14:textId="77777777" w:rsidR="007B34A3" w:rsidRPr="00603089" w:rsidRDefault="007B34A3" w:rsidP="00545F19">
      <w:pPr>
        <w:pStyle w:val="Akapitzlist"/>
        <w:numPr>
          <w:ilvl w:val="0"/>
          <w:numId w:val="19"/>
        </w:numPr>
        <w:tabs>
          <w:tab w:val="clear" w:pos="1068"/>
        </w:tabs>
        <w:ind w:left="851" w:hanging="283"/>
        <w:rPr>
          <w:rFonts w:ascii="Humnst777CnEU Normal" w:hAnsi="Humnst777CnEU Normal"/>
          <w:color w:val="000000" w:themeColor="text1"/>
          <w:sz w:val="24"/>
          <w:szCs w:val="24"/>
        </w:rPr>
      </w:pPr>
      <w:r w:rsidRPr="00603089">
        <w:rPr>
          <w:rFonts w:ascii="Humnst777CnEU Normal" w:hAnsi="Humnst777CnEU Normal"/>
          <w:color w:val="000000" w:themeColor="text1"/>
          <w:sz w:val="24"/>
          <w:szCs w:val="24"/>
        </w:rPr>
        <w:t>Stworzenie i zaoferowanie gminom ogólnych zasad („</w:t>
      </w:r>
      <w:r w:rsidRPr="00603089">
        <w:rPr>
          <w:rFonts w:ascii="Humnst777CnEU Normal" w:hAnsi="Humnst777CnEU Normal"/>
          <w:i/>
          <w:iCs/>
          <w:color w:val="000000" w:themeColor="text1"/>
          <w:sz w:val="24"/>
          <w:szCs w:val="24"/>
        </w:rPr>
        <w:t>framework</w:t>
      </w:r>
      <w:r w:rsidRPr="00603089">
        <w:rPr>
          <w:rFonts w:ascii="Humnst777CnEU Normal" w:hAnsi="Humnst777CnEU Normal"/>
          <w:color w:val="000000" w:themeColor="text1"/>
          <w:sz w:val="24"/>
          <w:szCs w:val="24"/>
        </w:rPr>
        <w:t>”) porozumienia i współfinansowania systemu transportu zbiorowego.</w:t>
      </w:r>
    </w:p>
    <w:p w14:paraId="5A6BD1CA" w14:textId="77777777" w:rsidR="007B34A3" w:rsidRPr="00603089" w:rsidRDefault="007B34A3" w:rsidP="00545F19">
      <w:pPr>
        <w:pStyle w:val="Akapitzlist"/>
        <w:numPr>
          <w:ilvl w:val="0"/>
          <w:numId w:val="19"/>
        </w:numPr>
        <w:tabs>
          <w:tab w:val="clear" w:pos="1068"/>
        </w:tabs>
        <w:ind w:left="851" w:hanging="283"/>
        <w:rPr>
          <w:rFonts w:ascii="Humnst777CnEU Normal" w:hAnsi="Humnst777CnEU Normal"/>
          <w:color w:val="000000" w:themeColor="text1"/>
          <w:sz w:val="24"/>
          <w:szCs w:val="24"/>
        </w:rPr>
      </w:pPr>
      <w:r w:rsidRPr="00603089">
        <w:rPr>
          <w:rFonts w:ascii="Humnst777CnEU Normal" w:hAnsi="Humnst777CnEU Normal"/>
          <w:color w:val="000000" w:themeColor="text1"/>
          <w:sz w:val="24"/>
          <w:szCs w:val="24"/>
        </w:rPr>
        <w:lastRenderedPageBreak/>
        <w:t xml:space="preserve">Zaangażowanie (finansowe, operacyjne) Wrocławia w rozwój </w:t>
      </w:r>
      <w:r w:rsidR="0002485B" w:rsidRPr="00603089">
        <w:rPr>
          <w:rFonts w:ascii="Humnst777CnEU Normal" w:hAnsi="Humnst777CnEU Normal"/>
          <w:color w:val="000000" w:themeColor="text1"/>
          <w:sz w:val="24"/>
          <w:szCs w:val="24"/>
        </w:rPr>
        <w:t xml:space="preserve">wspólnej </w:t>
      </w:r>
      <w:r w:rsidRPr="00603089">
        <w:rPr>
          <w:rFonts w:ascii="Humnst777CnEU Normal" w:hAnsi="Humnst777CnEU Normal"/>
          <w:color w:val="000000" w:themeColor="text1"/>
          <w:sz w:val="24"/>
          <w:szCs w:val="24"/>
        </w:rPr>
        <w:t>komunikacji w</w:t>
      </w:r>
      <w:r w:rsidR="0002485B" w:rsidRPr="00603089">
        <w:rPr>
          <w:rFonts w:ascii="Humnst777CnEU Normal" w:hAnsi="Humnst777CnEU Normal"/>
          <w:color w:val="000000" w:themeColor="text1"/>
          <w:sz w:val="24"/>
          <w:szCs w:val="24"/>
        </w:rPr>
        <w:t> </w:t>
      </w:r>
      <w:r w:rsidRPr="00603089">
        <w:rPr>
          <w:rFonts w:ascii="Humnst777CnEU Normal" w:hAnsi="Humnst777CnEU Normal"/>
          <w:color w:val="000000" w:themeColor="text1"/>
          <w:sz w:val="24"/>
          <w:szCs w:val="24"/>
        </w:rPr>
        <w:t>dookólnych gminach.</w:t>
      </w:r>
    </w:p>
    <w:p w14:paraId="755C119D" w14:textId="77777777" w:rsidR="007B34A3" w:rsidRPr="00603089" w:rsidRDefault="007B34A3" w:rsidP="00545F19">
      <w:pPr>
        <w:pStyle w:val="Akapitzlist"/>
        <w:numPr>
          <w:ilvl w:val="0"/>
          <w:numId w:val="19"/>
        </w:numPr>
        <w:tabs>
          <w:tab w:val="clear" w:pos="1068"/>
        </w:tabs>
        <w:ind w:left="851" w:hanging="283"/>
        <w:rPr>
          <w:rFonts w:ascii="Humnst777CnEU Normal" w:hAnsi="Humnst777CnEU Normal"/>
          <w:color w:val="000000" w:themeColor="text1"/>
          <w:sz w:val="24"/>
          <w:szCs w:val="24"/>
        </w:rPr>
      </w:pPr>
      <w:r w:rsidRPr="00603089">
        <w:rPr>
          <w:rFonts w:ascii="Humnst777CnEU Normal" w:hAnsi="Humnst777CnEU Normal"/>
          <w:color w:val="000000" w:themeColor="text1"/>
          <w:sz w:val="24"/>
          <w:szCs w:val="24"/>
        </w:rPr>
        <w:t>„Skomunikowanie”, a następnie ujednolicenie rozwiązań taryfowo-biletowych aż do jednego, wspólnego biletu aglomeracyjnego, dającego dostęp także do różnych usług okołotransportowych (parkowanie, w tym P&amp;R i B&amp;R).</w:t>
      </w:r>
    </w:p>
    <w:p w14:paraId="681CAF11" w14:textId="77777777" w:rsidR="007B34A3" w:rsidRPr="00603089" w:rsidRDefault="007B34A3" w:rsidP="00545F19">
      <w:pPr>
        <w:pStyle w:val="Akapitzlist"/>
        <w:numPr>
          <w:ilvl w:val="0"/>
          <w:numId w:val="19"/>
        </w:numPr>
        <w:tabs>
          <w:tab w:val="clear" w:pos="1068"/>
        </w:tabs>
        <w:ind w:left="851" w:hanging="283"/>
        <w:rPr>
          <w:rFonts w:ascii="Humnst777CnEU Normal" w:hAnsi="Humnst777CnEU Normal"/>
          <w:color w:val="000000" w:themeColor="text1"/>
          <w:sz w:val="24"/>
          <w:szCs w:val="24"/>
        </w:rPr>
      </w:pPr>
      <w:r w:rsidRPr="00603089">
        <w:rPr>
          <w:rFonts w:ascii="Humnst777CnEU Normal" w:hAnsi="Humnst777CnEU Normal"/>
          <w:color w:val="000000" w:themeColor="text1"/>
          <w:sz w:val="24"/>
          <w:szCs w:val="24"/>
        </w:rPr>
        <w:t>Optymalizacja rozkładów jazdy (np. dostosowanie rozkładów jazdy autobusów gminnych do godzin odjazdu pociągów), korekty (w tym wydłużenia) tras, „remarszrutyzacja” możliwe dzięki efektowi skali i pojawiającym się synergiom</w:t>
      </w:r>
      <w:r w:rsidR="0002485B" w:rsidRPr="00603089">
        <w:rPr>
          <w:rFonts w:ascii="Humnst777CnEU Normal" w:hAnsi="Humnst777CnEU Normal"/>
          <w:color w:val="000000" w:themeColor="text1"/>
          <w:sz w:val="24"/>
          <w:szCs w:val="24"/>
        </w:rPr>
        <w:t>.</w:t>
      </w:r>
    </w:p>
    <w:p w14:paraId="2F7502E8" w14:textId="77777777" w:rsidR="007B34A3" w:rsidRPr="00603089" w:rsidRDefault="007B34A3" w:rsidP="00545F19">
      <w:pPr>
        <w:pStyle w:val="Akapitzlist"/>
        <w:numPr>
          <w:ilvl w:val="0"/>
          <w:numId w:val="19"/>
        </w:numPr>
        <w:tabs>
          <w:tab w:val="clear" w:pos="1068"/>
        </w:tabs>
        <w:ind w:left="851" w:hanging="283"/>
        <w:rPr>
          <w:rFonts w:ascii="Humnst777CnEU Normal" w:hAnsi="Humnst777CnEU Normal"/>
          <w:color w:val="000000" w:themeColor="text1"/>
          <w:sz w:val="24"/>
          <w:szCs w:val="24"/>
        </w:rPr>
      </w:pPr>
      <w:r w:rsidRPr="00603089">
        <w:rPr>
          <w:rFonts w:ascii="Humnst777CnEU Normal" w:hAnsi="Humnst777CnEU Normal"/>
          <w:color w:val="000000" w:themeColor="text1"/>
          <w:sz w:val="24"/>
          <w:szCs w:val="24"/>
        </w:rPr>
        <w:t>Synergie i optymalizacja zakupów sprzętowych dzięki jednolitemu zarządzaniu.</w:t>
      </w:r>
    </w:p>
    <w:p w14:paraId="36FD4F0E" w14:textId="77777777" w:rsidR="007B34A3" w:rsidRPr="00603089" w:rsidRDefault="007B34A3" w:rsidP="00545F19">
      <w:pPr>
        <w:pStyle w:val="Akapitzlist"/>
        <w:numPr>
          <w:ilvl w:val="0"/>
          <w:numId w:val="19"/>
        </w:numPr>
        <w:tabs>
          <w:tab w:val="clear" w:pos="1068"/>
        </w:tabs>
        <w:ind w:left="851" w:hanging="283"/>
        <w:rPr>
          <w:rFonts w:ascii="Humnst777CnEU Normal" w:hAnsi="Humnst777CnEU Normal"/>
          <w:color w:val="000000" w:themeColor="text1"/>
          <w:sz w:val="24"/>
          <w:szCs w:val="24"/>
        </w:rPr>
      </w:pPr>
      <w:r w:rsidRPr="00603089">
        <w:rPr>
          <w:rFonts w:ascii="Humnst777CnEU Normal" w:hAnsi="Humnst777CnEU Normal"/>
          <w:color w:val="000000" w:themeColor="text1"/>
          <w:sz w:val="24"/>
          <w:szCs w:val="24"/>
        </w:rPr>
        <w:t>Stworzenie standardów komunikacji publicznej w zakresie częstotliwości kursowania, jej przewidywalności (mniej zmian, remonty nie wszystkie na raz), czytelności informacji, w tym wspólnego kodu wizualnego.</w:t>
      </w:r>
    </w:p>
    <w:p w14:paraId="2ECE9E95" w14:textId="77777777" w:rsidR="007B34A3" w:rsidRPr="00603089" w:rsidRDefault="007B34A3" w:rsidP="00545F19">
      <w:pPr>
        <w:pStyle w:val="Akapitzlist"/>
        <w:numPr>
          <w:ilvl w:val="0"/>
          <w:numId w:val="19"/>
        </w:numPr>
        <w:tabs>
          <w:tab w:val="clear" w:pos="1068"/>
        </w:tabs>
        <w:ind w:left="851" w:hanging="283"/>
        <w:rPr>
          <w:rFonts w:ascii="Humnst777CnEU Normal" w:hAnsi="Humnst777CnEU Normal"/>
          <w:color w:val="000000" w:themeColor="text1"/>
          <w:sz w:val="24"/>
          <w:szCs w:val="24"/>
        </w:rPr>
      </w:pPr>
      <w:r w:rsidRPr="00603089">
        <w:rPr>
          <w:rFonts w:ascii="Humnst777CnEU Normal" w:hAnsi="Humnst777CnEU Normal"/>
          <w:color w:val="000000" w:themeColor="text1"/>
          <w:sz w:val="24"/>
          <w:szCs w:val="24"/>
        </w:rPr>
        <w:t>Zwarty, oparty na jednym standardzie system informacji pasażerskiej, optymalnie w</w:t>
      </w:r>
      <w:r w:rsidR="0002485B" w:rsidRPr="00603089">
        <w:rPr>
          <w:rFonts w:ascii="Humnst777CnEU Normal" w:hAnsi="Humnst777CnEU Normal"/>
          <w:color w:val="000000" w:themeColor="text1"/>
          <w:sz w:val="24"/>
          <w:szCs w:val="24"/>
        </w:rPr>
        <w:t> </w:t>
      </w:r>
      <w:r w:rsidRPr="00603089">
        <w:rPr>
          <w:rFonts w:ascii="Humnst777CnEU Normal" w:hAnsi="Humnst777CnEU Normal"/>
          <w:color w:val="000000" w:themeColor="text1"/>
          <w:sz w:val="24"/>
          <w:szCs w:val="24"/>
        </w:rPr>
        <w:t xml:space="preserve">formie aplikacji działającej na podstawie danych </w:t>
      </w:r>
      <w:r w:rsidRPr="00603089">
        <w:rPr>
          <w:rFonts w:ascii="Humnst777CnEU Normal" w:hAnsi="Humnst777CnEU Normal"/>
          <w:i/>
          <w:iCs/>
          <w:color w:val="000000" w:themeColor="text1"/>
          <w:sz w:val="24"/>
          <w:szCs w:val="24"/>
        </w:rPr>
        <w:t>in real time</w:t>
      </w:r>
      <w:r w:rsidR="00E418BB" w:rsidRPr="00603089">
        <w:rPr>
          <w:rFonts w:ascii="Humnst777CnEU Normal" w:hAnsi="Humnst777CnEU Normal"/>
          <w:i/>
          <w:iCs/>
          <w:color w:val="000000" w:themeColor="text1"/>
          <w:sz w:val="24"/>
          <w:szCs w:val="24"/>
        </w:rPr>
        <w:t xml:space="preserve"> </w:t>
      </w:r>
      <w:r w:rsidR="00E418BB" w:rsidRPr="00603089">
        <w:rPr>
          <w:rFonts w:ascii="Humnst777CnEU Normal" w:hAnsi="Humnst777CnEU Normal"/>
          <w:color w:val="000000" w:themeColor="text1"/>
          <w:sz w:val="24"/>
          <w:szCs w:val="24"/>
        </w:rPr>
        <w:t>(w czasie rzeczywistym)</w:t>
      </w:r>
      <w:r w:rsidRPr="00603089">
        <w:rPr>
          <w:rFonts w:ascii="Humnst777CnEU Normal" w:hAnsi="Humnst777CnEU Normal"/>
          <w:i/>
          <w:iCs/>
          <w:color w:val="000000" w:themeColor="text1"/>
          <w:sz w:val="24"/>
          <w:szCs w:val="24"/>
        </w:rPr>
        <w:t>.</w:t>
      </w:r>
    </w:p>
    <w:p w14:paraId="47A69371" w14:textId="77777777" w:rsidR="007B34A3" w:rsidRPr="00603089" w:rsidRDefault="007B34A3" w:rsidP="00545F19">
      <w:pPr>
        <w:pStyle w:val="Akapitzlist"/>
        <w:numPr>
          <w:ilvl w:val="0"/>
          <w:numId w:val="20"/>
        </w:numPr>
        <w:ind w:left="567" w:hanging="283"/>
        <w:rPr>
          <w:rFonts w:ascii="Humnst777CnEU Normal" w:hAnsi="Humnst777CnEU Normal"/>
          <w:color w:val="000000" w:themeColor="text1"/>
          <w:sz w:val="24"/>
          <w:szCs w:val="24"/>
        </w:rPr>
      </w:pPr>
      <w:r w:rsidRPr="00603089">
        <w:rPr>
          <w:rFonts w:ascii="Humnst777CnEU Normal" w:hAnsi="Humnst777CnEU Normal"/>
          <w:color w:val="000000" w:themeColor="text1"/>
          <w:sz w:val="24"/>
          <w:szCs w:val="24"/>
        </w:rPr>
        <w:t>Rozwój parkingów formuły P&amp;R</w:t>
      </w:r>
    </w:p>
    <w:p w14:paraId="5C7343AB" w14:textId="77777777" w:rsidR="007B34A3" w:rsidRPr="00603089" w:rsidRDefault="007B34A3" w:rsidP="00545F19">
      <w:pPr>
        <w:pStyle w:val="Akapitzlist"/>
        <w:numPr>
          <w:ilvl w:val="0"/>
          <w:numId w:val="23"/>
        </w:numPr>
        <w:ind w:left="851" w:hanging="283"/>
        <w:rPr>
          <w:rFonts w:ascii="Humnst777CnEU Normal" w:hAnsi="Humnst777CnEU Normal"/>
          <w:color w:val="000000" w:themeColor="text1"/>
          <w:sz w:val="24"/>
          <w:szCs w:val="24"/>
        </w:rPr>
      </w:pPr>
      <w:r w:rsidRPr="00603089">
        <w:rPr>
          <w:rFonts w:ascii="Humnst777CnEU Normal" w:hAnsi="Humnst777CnEU Normal"/>
          <w:color w:val="000000" w:themeColor="text1"/>
          <w:sz w:val="24"/>
          <w:szCs w:val="24"/>
        </w:rPr>
        <w:t>Jako element planowania przestrzennego – myślenie perspektywiczne i pozytywne (nie zakazywanie, ale określanie ram).</w:t>
      </w:r>
    </w:p>
    <w:p w14:paraId="4CF7ED5C" w14:textId="77777777" w:rsidR="007B34A3" w:rsidRPr="00603089" w:rsidRDefault="007B34A3" w:rsidP="00545F19">
      <w:pPr>
        <w:pStyle w:val="Akapitzlist"/>
        <w:numPr>
          <w:ilvl w:val="0"/>
          <w:numId w:val="23"/>
        </w:numPr>
        <w:ind w:left="851" w:hanging="283"/>
        <w:rPr>
          <w:rFonts w:ascii="Humnst777CnEU Normal" w:hAnsi="Humnst777CnEU Normal"/>
          <w:color w:val="000000" w:themeColor="text1"/>
          <w:sz w:val="24"/>
          <w:szCs w:val="24"/>
        </w:rPr>
      </w:pPr>
      <w:r w:rsidRPr="00603089">
        <w:rPr>
          <w:rFonts w:ascii="Humnst777CnEU Normal" w:hAnsi="Humnst777CnEU Normal"/>
          <w:color w:val="000000" w:themeColor="text1"/>
          <w:sz w:val="24"/>
          <w:szCs w:val="24"/>
        </w:rPr>
        <w:t>Na obrzeżach miast (zwłaszcza południe i wschód Wrocławia są pozbawione takiej infrastruktury), nie tak blisko centrum miasta (jak np. przy ulicy Opolskiej, przy parku Grabiszyńskim), odpowiedniej wielkości.</w:t>
      </w:r>
    </w:p>
    <w:p w14:paraId="5E59AE06" w14:textId="77777777" w:rsidR="007B34A3" w:rsidRPr="00603089" w:rsidRDefault="007B34A3" w:rsidP="00545F19">
      <w:pPr>
        <w:pStyle w:val="Akapitzlist"/>
        <w:numPr>
          <w:ilvl w:val="0"/>
          <w:numId w:val="23"/>
        </w:numPr>
        <w:ind w:left="851" w:hanging="283"/>
        <w:rPr>
          <w:rFonts w:ascii="Humnst777CnEU Normal" w:hAnsi="Humnst777CnEU Normal"/>
          <w:color w:val="000000" w:themeColor="text1"/>
          <w:sz w:val="24"/>
          <w:szCs w:val="24"/>
        </w:rPr>
      </w:pPr>
      <w:r w:rsidRPr="00603089">
        <w:rPr>
          <w:rFonts w:ascii="Humnst777CnEU Normal" w:hAnsi="Humnst777CnEU Normal"/>
          <w:color w:val="000000" w:themeColor="text1"/>
          <w:sz w:val="24"/>
          <w:szCs w:val="24"/>
        </w:rPr>
        <w:t>Lokalizowanych przy centrach przesiadkowych, optymalnie przy stacjach/ przystankach kolejowych, przystankach tramwajowych.</w:t>
      </w:r>
    </w:p>
    <w:p w14:paraId="31760096" w14:textId="77777777" w:rsidR="007B34A3" w:rsidRPr="00603089" w:rsidRDefault="007B34A3" w:rsidP="00545F19">
      <w:pPr>
        <w:pStyle w:val="Akapitzlist"/>
        <w:numPr>
          <w:ilvl w:val="0"/>
          <w:numId w:val="23"/>
        </w:numPr>
        <w:ind w:left="851" w:hanging="283"/>
        <w:rPr>
          <w:rFonts w:ascii="Humnst777CnEU Normal" w:hAnsi="Humnst777CnEU Normal"/>
          <w:color w:val="000000" w:themeColor="text1"/>
          <w:sz w:val="24"/>
          <w:szCs w:val="24"/>
        </w:rPr>
      </w:pPr>
      <w:r w:rsidRPr="00603089">
        <w:rPr>
          <w:rFonts w:ascii="Humnst777CnEU Normal" w:hAnsi="Humnst777CnEU Normal"/>
          <w:color w:val="000000" w:themeColor="text1"/>
          <w:sz w:val="24"/>
          <w:szCs w:val="24"/>
        </w:rPr>
        <w:t>Zawsze z modułem B&amp;R (bezpieczny parking rowerowy dobrej jakości).</w:t>
      </w:r>
    </w:p>
    <w:p w14:paraId="17013D42" w14:textId="77777777" w:rsidR="007B34A3" w:rsidRPr="00603089" w:rsidRDefault="007B34A3" w:rsidP="00545F19">
      <w:pPr>
        <w:pStyle w:val="Akapitzlist"/>
        <w:numPr>
          <w:ilvl w:val="0"/>
          <w:numId w:val="23"/>
        </w:numPr>
        <w:ind w:left="851" w:hanging="283"/>
        <w:rPr>
          <w:rFonts w:ascii="Humnst777CnEU Normal" w:hAnsi="Humnst777CnEU Normal"/>
          <w:color w:val="000000" w:themeColor="text1"/>
          <w:sz w:val="24"/>
          <w:szCs w:val="24"/>
        </w:rPr>
      </w:pPr>
      <w:r w:rsidRPr="00603089">
        <w:rPr>
          <w:rFonts w:ascii="Humnst777CnEU Normal" w:hAnsi="Humnst777CnEU Normal"/>
          <w:color w:val="000000" w:themeColor="text1"/>
          <w:sz w:val="24"/>
          <w:szCs w:val="24"/>
        </w:rPr>
        <w:t>Optymalnie: w powiązaniu z centrami lokalnymi oferującymi szerokie spektrum usług, także publicznych („mikrourzędy” – lokalne urzędy lub ich filie świadczące podstawowe funkcje usługowe dla mieszkańców).</w:t>
      </w:r>
    </w:p>
    <w:p w14:paraId="2597BA63" w14:textId="77777777" w:rsidR="007B34A3" w:rsidRPr="00603089" w:rsidRDefault="007B34A3" w:rsidP="00545F19">
      <w:pPr>
        <w:pStyle w:val="Akapitzlist"/>
        <w:numPr>
          <w:ilvl w:val="0"/>
          <w:numId w:val="21"/>
        </w:numPr>
        <w:ind w:left="851" w:hanging="283"/>
        <w:rPr>
          <w:rFonts w:ascii="Humnst777CnEU Normal" w:hAnsi="Humnst777CnEU Normal"/>
          <w:color w:val="000000" w:themeColor="text1"/>
          <w:sz w:val="24"/>
          <w:szCs w:val="24"/>
        </w:rPr>
      </w:pPr>
      <w:r w:rsidRPr="00603089">
        <w:rPr>
          <w:rFonts w:ascii="Humnst777CnEU Normal" w:hAnsi="Humnst777CnEU Normal"/>
          <w:color w:val="000000" w:themeColor="text1"/>
          <w:sz w:val="24"/>
          <w:szCs w:val="24"/>
        </w:rPr>
        <w:t>Nie tylko dla posiadaczy UrbanCard</w:t>
      </w:r>
      <w:r w:rsidR="00E418BB" w:rsidRPr="00603089">
        <w:rPr>
          <w:rFonts w:ascii="Humnst777CnEU Normal" w:hAnsi="Humnst777CnEU Normal"/>
          <w:color w:val="000000" w:themeColor="text1"/>
          <w:sz w:val="24"/>
          <w:szCs w:val="24"/>
        </w:rPr>
        <w:t xml:space="preserve"> (karty miejskiej we Wrocławiu)</w:t>
      </w:r>
      <w:r w:rsidRPr="00603089">
        <w:rPr>
          <w:rFonts w:ascii="Humnst777CnEU Normal" w:hAnsi="Humnst777CnEU Normal"/>
          <w:color w:val="000000" w:themeColor="text1"/>
          <w:sz w:val="24"/>
          <w:szCs w:val="24"/>
        </w:rPr>
        <w:t>.</w:t>
      </w:r>
    </w:p>
    <w:p w14:paraId="48D61E4A" w14:textId="77777777" w:rsidR="007B34A3" w:rsidRPr="00603089" w:rsidRDefault="007B34A3" w:rsidP="00545F19">
      <w:pPr>
        <w:pStyle w:val="Akapitzlist"/>
        <w:numPr>
          <w:ilvl w:val="0"/>
          <w:numId w:val="20"/>
        </w:numPr>
        <w:ind w:left="567" w:hanging="283"/>
        <w:rPr>
          <w:rFonts w:ascii="Humnst777CnEU Normal" w:hAnsi="Humnst777CnEU Normal"/>
          <w:color w:val="000000" w:themeColor="text1"/>
          <w:sz w:val="24"/>
          <w:szCs w:val="24"/>
        </w:rPr>
      </w:pPr>
      <w:r w:rsidRPr="00603089">
        <w:rPr>
          <w:rFonts w:ascii="Humnst777CnEU Normal" w:hAnsi="Humnst777CnEU Normal"/>
          <w:color w:val="000000" w:themeColor="text1"/>
          <w:sz w:val="24"/>
          <w:szCs w:val="24"/>
        </w:rPr>
        <w:t>Aglomeracyjne drogi rowerowe</w:t>
      </w:r>
    </w:p>
    <w:p w14:paraId="5954CACF" w14:textId="77777777" w:rsidR="007B34A3" w:rsidRPr="00603089" w:rsidRDefault="007B34A3" w:rsidP="00545F19">
      <w:pPr>
        <w:pStyle w:val="Akapitzlist"/>
        <w:numPr>
          <w:ilvl w:val="0"/>
          <w:numId w:val="21"/>
        </w:numPr>
        <w:ind w:left="851" w:hanging="283"/>
        <w:rPr>
          <w:rFonts w:ascii="Humnst777CnEU Normal" w:hAnsi="Humnst777CnEU Normal"/>
          <w:color w:val="000000" w:themeColor="text1"/>
          <w:sz w:val="24"/>
          <w:szCs w:val="24"/>
        </w:rPr>
      </w:pPr>
      <w:r w:rsidRPr="00603089">
        <w:rPr>
          <w:rFonts w:ascii="Humnst777CnEU Normal" w:hAnsi="Humnst777CnEU Normal"/>
          <w:color w:val="000000" w:themeColor="text1"/>
          <w:sz w:val="24"/>
          <w:szCs w:val="24"/>
        </w:rPr>
        <w:t>Jeden standard – rodzaj nawierzchni, infrastruktura, oznakowanie.</w:t>
      </w:r>
    </w:p>
    <w:p w14:paraId="24F53D72" w14:textId="77777777" w:rsidR="007B34A3" w:rsidRPr="00603089" w:rsidRDefault="007B34A3" w:rsidP="00545F19">
      <w:pPr>
        <w:pStyle w:val="Akapitzlist"/>
        <w:numPr>
          <w:ilvl w:val="0"/>
          <w:numId w:val="21"/>
        </w:numPr>
        <w:ind w:left="851" w:hanging="283"/>
        <w:rPr>
          <w:rFonts w:ascii="Humnst777CnEU Normal" w:hAnsi="Humnst777CnEU Normal"/>
          <w:color w:val="000000" w:themeColor="text1"/>
          <w:sz w:val="24"/>
          <w:szCs w:val="24"/>
        </w:rPr>
      </w:pPr>
      <w:r w:rsidRPr="00603089">
        <w:rPr>
          <w:rFonts w:ascii="Humnst777CnEU Normal" w:hAnsi="Humnst777CnEU Normal"/>
          <w:color w:val="000000" w:themeColor="text1"/>
          <w:sz w:val="24"/>
          <w:szCs w:val="24"/>
        </w:rPr>
        <w:t>Docelowo ciągłość w ramach MOFW.</w:t>
      </w:r>
    </w:p>
    <w:p w14:paraId="6F42F482" w14:textId="77777777" w:rsidR="007B34A3" w:rsidRPr="00603089" w:rsidRDefault="007B34A3" w:rsidP="00545F19">
      <w:pPr>
        <w:pStyle w:val="Akapitzlist"/>
        <w:numPr>
          <w:ilvl w:val="0"/>
          <w:numId w:val="21"/>
        </w:numPr>
        <w:ind w:left="851" w:hanging="283"/>
        <w:rPr>
          <w:rFonts w:ascii="Humnst777CnEU Normal" w:hAnsi="Humnst777CnEU Normal"/>
          <w:color w:val="000000" w:themeColor="text1"/>
          <w:sz w:val="24"/>
          <w:szCs w:val="24"/>
        </w:rPr>
      </w:pPr>
      <w:r w:rsidRPr="00603089">
        <w:rPr>
          <w:rFonts w:ascii="Humnst777CnEU Normal" w:hAnsi="Humnst777CnEU Normal"/>
          <w:color w:val="000000" w:themeColor="text1"/>
          <w:sz w:val="24"/>
          <w:szCs w:val="24"/>
        </w:rPr>
        <w:t>Współpraca między gminami w zapewnieniu ciągłości systemu dróg rowerowych nie tylko do i z Wrocławia, ale i wokół niego – między ościennymi gminami.</w:t>
      </w:r>
    </w:p>
    <w:p w14:paraId="76AB24F8" w14:textId="77777777" w:rsidR="007B34A3" w:rsidRPr="00603089" w:rsidRDefault="007B34A3" w:rsidP="00545F19">
      <w:pPr>
        <w:pStyle w:val="Akapitzlist"/>
        <w:numPr>
          <w:ilvl w:val="0"/>
          <w:numId w:val="21"/>
        </w:numPr>
        <w:ind w:left="851" w:hanging="283"/>
        <w:rPr>
          <w:rFonts w:ascii="Humnst777CnEU Normal" w:hAnsi="Humnst777CnEU Normal"/>
          <w:color w:val="000000" w:themeColor="text1"/>
          <w:sz w:val="24"/>
          <w:szCs w:val="24"/>
        </w:rPr>
      </w:pPr>
      <w:r w:rsidRPr="00603089">
        <w:rPr>
          <w:rFonts w:ascii="Humnst777CnEU Normal" w:hAnsi="Humnst777CnEU Normal"/>
          <w:color w:val="000000" w:themeColor="text1"/>
          <w:sz w:val="24"/>
          <w:szCs w:val="24"/>
        </w:rPr>
        <w:t>Włączone w system szlaku Blue Velo</w:t>
      </w:r>
      <w:r w:rsidR="00437524" w:rsidRPr="00603089">
        <w:rPr>
          <w:rFonts w:ascii="Humnst777CnEU Normal" w:hAnsi="Humnst777CnEU Normal"/>
          <w:color w:val="000000" w:themeColor="text1"/>
          <w:sz w:val="24"/>
          <w:szCs w:val="24"/>
        </w:rPr>
        <w:t xml:space="preserve"> (Odrzańska Trasa Rowerowa)</w:t>
      </w:r>
      <w:r w:rsidRPr="00603089">
        <w:rPr>
          <w:rFonts w:ascii="Humnst777CnEU Normal" w:hAnsi="Humnst777CnEU Normal"/>
          <w:color w:val="000000" w:themeColor="text1"/>
          <w:sz w:val="24"/>
          <w:szCs w:val="24"/>
        </w:rPr>
        <w:t>.</w:t>
      </w:r>
    </w:p>
    <w:p w14:paraId="1EB64724" w14:textId="77777777" w:rsidR="007B34A3" w:rsidRPr="00603089" w:rsidRDefault="007B34A3" w:rsidP="00545F19">
      <w:pPr>
        <w:pStyle w:val="Akapitzlist"/>
        <w:numPr>
          <w:ilvl w:val="0"/>
          <w:numId w:val="21"/>
        </w:numPr>
        <w:ind w:left="851" w:hanging="283"/>
        <w:rPr>
          <w:rFonts w:ascii="Humnst777CnEU Normal" w:hAnsi="Humnst777CnEU Normal"/>
          <w:color w:val="000000" w:themeColor="text1"/>
          <w:sz w:val="24"/>
          <w:szCs w:val="24"/>
        </w:rPr>
      </w:pPr>
      <w:r w:rsidRPr="00603089">
        <w:rPr>
          <w:rFonts w:ascii="Humnst777CnEU Normal" w:hAnsi="Humnst777CnEU Normal"/>
          <w:color w:val="000000" w:themeColor="text1"/>
          <w:sz w:val="24"/>
          <w:szCs w:val="24"/>
        </w:rPr>
        <w:t>Obejmujące system parkingów rowerowych (B&amp;R).</w:t>
      </w:r>
    </w:p>
    <w:p w14:paraId="51D3EC18" w14:textId="77777777" w:rsidR="007B34A3" w:rsidRPr="00603089" w:rsidRDefault="007B34A3" w:rsidP="00545F19">
      <w:pPr>
        <w:pStyle w:val="Akapitzlist"/>
        <w:numPr>
          <w:ilvl w:val="0"/>
          <w:numId w:val="21"/>
        </w:numPr>
        <w:ind w:left="851" w:hanging="283"/>
        <w:rPr>
          <w:rFonts w:ascii="Humnst777CnEU Normal" w:hAnsi="Humnst777CnEU Normal"/>
          <w:color w:val="000000" w:themeColor="text1"/>
          <w:sz w:val="24"/>
          <w:szCs w:val="24"/>
        </w:rPr>
      </w:pPr>
      <w:r w:rsidRPr="00603089">
        <w:rPr>
          <w:rFonts w:ascii="Humnst777CnEU Normal" w:hAnsi="Humnst777CnEU Normal"/>
          <w:color w:val="000000" w:themeColor="text1"/>
          <w:sz w:val="24"/>
          <w:szCs w:val="24"/>
        </w:rPr>
        <w:t>Perspektywicznie – obwodnice rowerowe miasta (ring) i „welostrady” (długodystansowe trasy rowerowe o wysokich parametrach).</w:t>
      </w:r>
    </w:p>
    <w:p w14:paraId="4A154184" w14:textId="77777777" w:rsidR="007B34A3" w:rsidRPr="00603089" w:rsidRDefault="007B34A3" w:rsidP="00545F19">
      <w:pPr>
        <w:pStyle w:val="Akapitzlist"/>
        <w:numPr>
          <w:ilvl w:val="0"/>
          <w:numId w:val="20"/>
        </w:numPr>
        <w:spacing w:after="0"/>
        <w:ind w:left="567" w:hanging="283"/>
        <w:rPr>
          <w:rFonts w:ascii="Humnst777CnEU Normal" w:hAnsi="Humnst777CnEU Normal"/>
          <w:color w:val="000000" w:themeColor="text1"/>
          <w:sz w:val="24"/>
          <w:szCs w:val="24"/>
        </w:rPr>
      </w:pPr>
      <w:r w:rsidRPr="00603089">
        <w:rPr>
          <w:rFonts w:ascii="Humnst777CnEU Normal" w:hAnsi="Humnst777CnEU Normal"/>
          <w:color w:val="000000" w:themeColor="text1"/>
          <w:sz w:val="24"/>
          <w:szCs w:val="24"/>
        </w:rPr>
        <w:t>Kolej jako przyszły rdzeń układu komunikacyjnego MOFW</w:t>
      </w:r>
      <w:r w:rsidR="00817477" w:rsidRPr="00603089">
        <w:rPr>
          <w:rFonts w:ascii="Humnst777CnEU Normal" w:hAnsi="Humnst777CnEU Normal"/>
          <w:color w:val="000000" w:themeColor="text1"/>
          <w:sz w:val="24"/>
          <w:szCs w:val="24"/>
        </w:rPr>
        <w:t xml:space="preserve"> </w:t>
      </w:r>
      <w:r w:rsidR="00817477" w:rsidRPr="00603089">
        <w:rPr>
          <w:rFonts w:ascii="Humnst777CnEU Normal" w:hAnsi="Humnst777CnEU Normal"/>
          <w:color w:val="000000" w:themeColor="text1"/>
        </w:rPr>
        <w:t>w połączeniach do Wrocławia</w:t>
      </w:r>
    </w:p>
    <w:p w14:paraId="2C7F34E7" w14:textId="77777777" w:rsidR="007B34A3" w:rsidRPr="00603089" w:rsidRDefault="007B34A3" w:rsidP="00545F19">
      <w:pPr>
        <w:pStyle w:val="Akapitzlist"/>
        <w:numPr>
          <w:ilvl w:val="0"/>
          <w:numId w:val="22"/>
        </w:numPr>
        <w:ind w:left="851" w:hanging="283"/>
        <w:rPr>
          <w:rFonts w:ascii="Humnst777CnEU Normal" w:hAnsi="Humnst777CnEU Normal"/>
          <w:color w:val="000000" w:themeColor="text1"/>
          <w:sz w:val="24"/>
          <w:szCs w:val="24"/>
        </w:rPr>
      </w:pPr>
      <w:r w:rsidRPr="00603089">
        <w:rPr>
          <w:rFonts w:ascii="Humnst777CnEU Normal" w:hAnsi="Humnst777CnEU Normal"/>
          <w:color w:val="000000" w:themeColor="text1"/>
          <w:sz w:val="24"/>
          <w:szCs w:val="24"/>
        </w:rPr>
        <w:lastRenderedPageBreak/>
        <w:t>Zoptymalizowany kolejowy rozkład jazdy szkieletem przyszłego systemu rozkładów wszystkich środków komunikacji w MO</w:t>
      </w:r>
      <w:r w:rsidR="00E12B4B" w:rsidRPr="00603089">
        <w:rPr>
          <w:rFonts w:ascii="Humnst777CnEU Normal" w:hAnsi="Humnst777CnEU Normal"/>
          <w:color w:val="000000" w:themeColor="text1"/>
          <w:sz w:val="24"/>
          <w:szCs w:val="24"/>
        </w:rPr>
        <w:t>F</w:t>
      </w:r>
      <w:r w:rsidRPr="00603089">
        <w:rPr>
          <w:rFonts w:ascii="Humnst777CnEU Normal" w:hAnsi="Humnst777CnEU Normal"/>
          <w:color w:val="000000" w:themeColor="text1"/>
          <w:sz w:val="24"/>
          <w:szCs w:val="24"/>
        </w:rPr>
        <w:t>W</w:t>
      </w:r>
      <w:r w:rsidR="0002485B" w:rsidRPr="00603089">
        <w:rPr>
          <w:rFonts w:ascii="Humnst777CnEU Normal" w:hAnsi="Humnst777CnEU Normal"/>
          <w:color w:val="000000" w:themeColor="text1"/>
          <w:sz w:val="24"/>
          <w:szCs w:val="24"/>
        </w:rPr>
        <w:t xml:space="preserve"> w celu dojazdu do Wrocławia</w:t>
      </w:r>
      <w:r w:rsidRPr="00603089">
        <w:rPr>
          <w:rFonts w:ascii="Humnst777CnEU Normal" w:hAnsi="Humnst777CnEU Normal"/>
          <w:color w:val="000000" w:themeColor="text1"/>
          <w:sz w:val="24"/>
          <w:szCs w:val="24"/>
        </w:rPr>
        <w:t>.</w:t>
      </w:r>
    </w:p>
    <w:p w14:paraId="271D547E" w14:textId="77777777" w:rsidR="007B34A3" w:rsidRPr="00603089" w:rsidRDefault="007B34A3" w:rsidP="00545F19">
      <w:pPr>
        <w:pStyle w:val="Akapitzlist"/>
        <w:numPr>
          <w:ilvl w:val="0"/>
          <w:numId w:val="22"/>
        </w:numPr>
        <w:ind w:left="851" w:hanging="283"/>
        <w:rPr>
          <w:rFonts w:ascii="Humnst777CnEU Normal" w:hAnsi="Humnst777CnEU Normal"/>
          <w:color w:val="000000" w:themeColor="text1"/>
          <w:sz w:val="24"/>
          <w:szCs w:val="24"/>
        </w:rPr>
      </w:pPr>
      <w:r w:rsidRPr="00603089">
        <w:rPr>
          <w:rFonts w:ascii="Humnst777CnEU Normal" w:hAnsi="Humnst777CnEU Normal"/>
          <w:color w:val="000000" w:themeColor="text1"/>
          <w:sz w:val="24"/>
          <w:szCs w:val="24"/>
        </w:rPr>
        <w:t>Uruchomienie połączeń lokalnych umożliwiających dojazd do przystanków kolejowych.</w:t>
      </w:r>
    </w:p>
    <w:p w14:paraId="2B3F1FB2" w14:textId="77777777" w:rsidR="007B34A3" w:rsidRPr="00603089" w:rsidRDefault="007B34A3" w:rsidP="00545F19">
      <w:pPr>
        <w:pStyle w:val="Akapitzlist"/>
        <w:numPr>
          <w:ilvl w:val="0"/>
          <w:numId w:val="22"/>
        </w:numPr>
        <w:ind w:left="851" w:hanging="283"/>
        <w:rPr>
          <w:rFonts w:ascii="Humnst777CnEU Normal" w:hAnsi="Humnst777CnEU Normal"/>
          <w:color w:val="000000" w:themeColor="text1"/>
          <w:sz w:val="24"/>
          <w:szCs w:val="24"/>
        </w:rPr>
      </w:pPr>
      <w:r w:rsidRPr="00603089">
        <w:rPr>
          <w:rFonts w:ascii="Humnst777CnEU Normal" w:hAnsi="Humnst777CnEU Normal"/>
          <w:color w:val="000000" w:themeColor="text1"/>
          <w:sz w:val="24"/>
          <w:szCs w:val="24"/>
        </w:rPr>
        <w:t>Węzłowe stacje, a w przyszłości wszystkie większe przystanki wyposażone w</w:t>
      </w:r>
      <w:r w:rsidR="00817477" w:rsidRPr="00603089">
        <w:rPr>
          <w:rFonts w:ascii="Humnst777CnEU Normal" w:hAnsi="Humnst777CnEU Normal"/>
          <w:color w:val="000000" w:themeColor="text1"/>
          <w:sz w:val="24"/>
          <w:szCs w:val="24"/>
        </w:rPr>
        <w:t> </w:t>
      </w:r>
      <w:r w:rsidRPr="00603089">
        <w:rPr>
          <w:rFonts w:ascii="Humnst777CnEU Normal" w:hAnsi="Humnst777CnEU Normal"/>
          <w:color w:val="000000" w:themeColor="text1"/>
          <w:sz w:val="24"/>
          <w:szCs w:val="24"/>
        </w:rPr>
        <w:t>parkingi P&amp;R oraz B&amp;R.</w:t>
      </w:r>
    </w:p>
    <w:p w14:paraId="2FAFB2CD" w14:textId="77777777" w:rsidR="007B34A3" w:rsidRPr="00603089" w:rsidRDefault="007B34A3" w:rsidP="00545F19">
      <w:pPr>
        <w:pStyle w:val="Akapitzlist"/>
        <w:numPr>
          <w:ilvl w:val="0"/>
          <w:numId w:val="22"/>
        </w:numPr>
        <w:ind w:left="851" w:hanging="283"/>
        <w:rPr>
          <w:rFonts w:ascii="Humnst777CnEU Normal" w:hAnsi="Humnst777CnEU Normal"/>
          <w:color w:val="000000" w:themeColor="text1"/>
          <w:sz w:val="24"/>
          <w:szCs w:val="24"/>
        </w:rPr>
      </w:pPr>
      <w:r w:rsidRPr="00603089">
        <w:rPr>
          <w:rFonts w:ascii="Humnst777CnEU Normal" w:hAnsi="Humnst777CnEU Normal"/>
          <w:color w:val="000000" w:themeColor="text1"/>
          <w:sz w:val="24"/>
          <w:szCs w:val="24"/>
        </w:rPr>
        <w:t>Reaktywowanie Dworca Świebodzkiego w jego pierwotnej funkcji kolejowej (np. połączenie z lotniskiem).</w:t>
      </w:r>
    </w:p>
    <w:p w14:paraId="026B32BA" w14:textId="77777777" w:rsidR="007B34A3" w:rsidRPr="00603089" w:rsidRDefault="007B34A3" w:rsidP="00545F19">
      <w:pPr>
        <w:pStyle w:val="Akapitzlist"/>
        <w:numPr>
          <w:ilvl w:val="0"/>
          <w:numId w:val="20"/>
        </w:numPr>
        <w:ind w:left="567" w:hanging="283"/>
        <w:rPr>
          <w:rFonts w:ascii="Humnst777CnEU Normal" w:hAnsi="Humnst777CnEU Normal"/>
          <w:color w:val="000000" w:themeColor="text1"/>
          <w:sz w:val="24"/>
          <w:szCs w:val="24"/>
        </w:rPr>
      </w:pPr>
      <w:r w:rsidRPr="00603089">
        <w:rPr>
          <w:rFonts w:ascii="Humnst777CnEU Normal" w:hAnsi="Humnst777CnEU Normal"/>
          <w:color w:val="000000" w:themeColor="text1"/>
          <w:sz w:val="24"/>
          <w:szCs w:val="24"/>
        </w:rPr>
        <w:t>Strefy piesze i uspokojenie ruchu, obwodnice</w:t>
      </w:r>
    </w:p>
    <w:p w14:paraId="6585AB49" w14:textId="77777777" w:rsidR="007B34A3" w:rsidRPr="00603089" w:rsidRDefault="007B34A3" w:rsidP="00545F19">
      <w:pPr>
        <w:pStyle w:val="Akapitzlist"/>
        <w:numPr>
          <w:ilvl w:val="0"/>
          <w:numId w:val="22"/>
        </w:numPr>
        <w:ind w:left="851" w:hanging="283"/>
        <w:rPr>
          <w:rFonts w:ascii="Humnst777CnEU Normal" w:hAnsi="Humnst777CnEU Normal"/>
          <w:color w:val="000000" w:themeColor="text1"/>
          <w:sz w:val="24"/>
          <w:szCs w:val="24"/>
        </w:rPr>
      </w:pPr>
      <w:r w:rsidRPr="00603089">
        <w:rPr>
          <w:rFonts w:ascii="Humnst777CnEU Normal" w:hAnsi="Humnst777CnEU Normal" w:cstheme="minorHAnsi"/>
          <w:color w:val="000000" w:themeColor="text1"/>
          <w:sz w:val="24"/>
          <w:szCs w:val="24"/>
        </w:rPr>
        <w:t>Modyfikacja strategii „uwalniania” centrum miasta od ruchu: mniej zakazów, więcej zachęt; ewolucyjna zmiana postaw dzięki edukacji, podnoszeniu świadomości i benefitom</w:t>
      </w:r>
      <w:r w:rsidR="00D268B0" w:rsidRPr="00603089">
        <w:rPr>
          <w:rFonts w:ascii="Humnst777CnEU Normal" w:hAnsi="Humnst777CnEU Normal" w:cstheme="minorHAnsi"/>
          <w:color w:val="000000" w:themeColor="text1"/>
          <w:sz w:val="24"/>
          <w:szCs w:val="24"/>
        </w:rPr>
        <w:t>.</w:t>
      </w:r>
    </w:p>
    <w:p w14:paraId="540905AF" w14:textId="77777777" w:rsidR="007B34A3" w:rsidRPr="00603089" w:rsidRDefault="007B34A3" w:rsidP="00545F19">
      <w:pPr>
        <w:pStyle w:val="Akapitzlist"/>
        <w:numPr>
          <w:ilvl w:val="0"/>
          <w:numId w:val="22"/>
        </w:numPr>
        <w:ind w:left="851" w:hanging="283"/>
        <w:rPr>
          <w:rFonts w:ascii="Humnst777CnEU Normal" w:hAnsi="Humnst777CnEU Normal"/>
          <w:color w:val="000000" w:themeColor="text1"/>
          <w:sz w:val="24"/>
          <w:szCs w:val="24"/>
        </w:rPr>
      </w:pPr>
      <w:r w:rsidRPr="00603089">
        <w:rPr>
          <w:rFonts w:ascii="Humnst777CnEU Normal" w:hAnsi="Humnst777CnEU Normal"/>
          <w:color w:val="000000" w:themeColor="text1"/>
          <w:sz w:val="24"/>
          <w:szCs w:val="24"/>
        </w:rPr>
        <w:t>Walka z „dzikim parkowaniem” – egzekwowanie już obowiązującego prawa przez służby porządkowe.</w:t>
      </w:r>
    </w:p>
    <w:p w14:paraId="792BE635" w14:textId="77777777" w:rsidR="007B34A3" w:rsidRPr="00603089" w:rsidRDefault="007B34A3" w:rsidP="00545F19">
      <w:pPr>
        <w:pStyle w:val="Akapitzlist"/>
        <w:numPr>
          <w:ilvl w:val="0"/>
          <w:numId w:val="22"/>
        </w:numPr>
        <w:ind w:left="851" w:hanging="283"/>
        <w:rPr>
          <w:rFonts w:ascii="Humnst777CnEU Normal" w:hAnsi="Humnst777CnEU Normal"/>
          <w:color w:val="000000" w:themeColor="text1"/>
          <w:sz w:val="24"/>
          <w:szCs w:val="24"/>
        </w:rPr>
      </w:pPr>
      <w:r w:rsidRPr="00603089">
        <w:rPr>
          <w:rFonts w:ascii="Humnst777CnEU Normal" w:hAnsi="Humnst777CnEU Normal"/>
          <w:color w:val="000000" w:themeColor="text1"/>
          <w:sz w:val="24"/>
          <w:szCs w:val="24"/>
        </w:rPr>
        <w:t>Ponowna analiza (zbilansowanie zysków i strat)) dotycząca wielkości Strefy Płatnego Parkowania i obowiązujących stawek.</w:t>
      </w:r>
    </w:p>
    <w:p w14:paraId="242B8514" w14:textId="77777777" w:rsidR="007B34A3" w:rsidRPr="00603089" w:rsidRDefault="007B34A3" w:rsidP="00545F19">
      <w:pPr>
        <w:pStyle w:val="Akapitzlist"/>
        <w:numPr>
          <w:ilvl w:val="0"/>
          <w:numId w:val="22"/>
        </w:numPr>
        <w:ind w:left="851" w:hanging="283"/>
        <w:rPr>
          <w:rFonts w:ascii="Humnst777CnEU Normal" w:hAnsi="Humnst777CnEU Normal"/>
          <w:color w:val="000000" w:themeColor="text1"/>
          <w:sz w:val="24"/>
          <w:szCs w:val="24"/>
        </w:rPr>
      </w:pPr>
      <w:r w:rsidRPr="00603089">
        <w:rPr>
          <w:rFonts w:ascii="Humnst777CnEU Normal" w:hAnsi="Humnst777CnEU Normal"/>
          <w:color w:val="000000" w:themeColor="text1"/>
          <w:sz w:val="24"/>
          <w:szCs w:val="24"/>
        </w:rPr>
        <w:t>Zapewnienie bezpiecznego dojścia do przystanków komunikacji publicznej.</w:t>
      </w:r>
    </w:p>
    <w:p w14:paraId="349D13A1" w14:textId="77777777" w:rsidR="007B34A3" w:rsidRPr="00603089" w:rsidRDefault="007B34A3" w:rsidP="00545F19">
      <w:pPr>
        <w:pStyle w:val="Akapitzlist"/>
        <w:numPr>
          <w:ilvl w:val="0"/>
          <w:numId w:val="20"/>
        </w:numPr>
        <w:ind w:left="567" w:hanging="283"/>
        <w:rPr>
          <w:rFonts w:ascii="Humnst777CnEU Normal" w:hAnsi="Humnst777CnEU Normal"/>
          <w:color w:val="000000" w:themeColor="text1"/>
          <w:sz w:val="24"/>
          <w:szCs w:val="24"/>
        </w:rPr>
      </w:pPr>
      <w:r w:rsidRPr="00603089">
        <w:rPr>
          <w:rFonts w:ascii="Humnst777CnEU Normal" w:hAnsi="Humnst777CnEU Normal"/>
          <w:color w:val="000000" w:themeColor="text1"/>
          <w:sz w:val="24"/>
          <w:szCs w:val="24"/>
        </w:rPr>
        <w:t>Inne</w:t>
      </w:r>
    </w:p>
    <w:p w14:paraId="0906C648" w14:textId="77777777" w:rsidR="007B34A3" w:rsidRPr="00603089" w:rsidRDefault="007B34A3" w:rsidP="00545F19">
      <w:pPr>
        <w:pStyle w:val="Akapitzlist"/>
        <w:numPr>
          <w:ilvl w:val="0"/>
          <w:numId w:val="24"/>
        </w:numPr>
        <w:ind w:left="851" w:hanging="283"/>
        <w:rPr>
          <w:rFonts w:ascii="Humnst777CnEU Normal" w:hAnsi="Humnst777CnEU Normal"/>
          <w:color w:val="000000" w:themeColor="text1"/>
          <w:sz w:val="24"/>
          <w:szCs w:val="24"/>
        </w:rPr>
      </w:pPr>
      <w:r w:rsidRPr="00603089">
        <w:rPr>
          <w:rFonts w:ascii="Humnst777CnEU Normal" w:hAnsi="Humnst777CnEU Normal"/>
          <w:color w:val="000000" w:themeColor="text1"/>
          <w:sz w:val="24"/>
          <w:szCs w:val="24"/>
        </w:rPr>
        <w:t>Przesłanki i skutki wprowadzania buspasów – audyt i przyszłe kierunki rozwoju.</w:t>
      </w:r>
    </w:p>
    <w:p w14:paraId="63F173DF" w14:textId="77777777" w:rsidR="007B34A3" w:rsidRPr="00603089" w:rsidRDefault="007B34A3" w:rsidP="007B34A3">
      <w:pPr>
        <w:pStyle w:val="Styl2"/>
        <w:rPr>
          <w:rFonts w:ascii="Humnst777CnEU Normal" w:hAnsi="Humnst777CnEU Normal"/>
          <w:lang w:val="pl-PL"/>
        </w:rPr>
      </w:pPr>
      <w:r w:rsidRPr="00603089">
        <w:rPr>
          <w:rFonts w:ascii="Humnst777CnEU Normal" w:hAnsi="Humnst777CnEU Normal"/>
          <w:lang w:val="pl-PL"/>
        </w:rPr>
        <w:t xml:space="preserve">Etap 3 konsultacji społecznych </w:t>
      </w:r>
    </w:p>
    <w:p w14:paraId="40F7294C" w14:textId="77777777" w:rsidR="00B248C6" w:rsidRPr="00603089" w:rsidRDefault="0072290A" w:rsidP="00B248C6">
      <w:pPr>
        <w:autoSpaceDE w:val="0"/>
        <w:autoSpaceDN w:val="0"/>
        <w:adjustRightInd w:val="0"/>
        <w:ind w:firstLine="567"/>
      </w:pPr>
      <w:r w:rsidRPr="00603089">
        <w:t xml:space="preserve">W ramach ostatniego etapu konsultacji społecznych zaprezentowano projekt Planu Zrównoważonej Mobilności wraz z załącznikami oraz Prognozą oddziaływania na środowisko. Dokumenty były udostępnione dla mieszkańców i interesariuszy na gminnych stronach internetowych, BIP oraz podczas spotkań konsultacyjnych w dniach 13-17.12.2021 r. </w:t>
      </w:r>
      <w:r w:rsidR="00B248C6" w:rsidRPr="00603089">
        <w:t xml:space="preserve">w godzinach popołudniowych w 5 lokalizacjach. </w:t>
      </w:r>
      <w:r w:rsidR="00EC41F6" w:rsidRPr="00603089">
        <w:t>Konsultacje w formie spotkań hybrydowych</w:t>
      </w:r>
      <w:r w:rsidR="00B248C6" w:rsidRPr="00603089">
        <w:t xml:space="preserve"> (stacjonarnie z możliwością dołączenia online za pośrednictwem programu MS Teams)</w:t>
      </w:r>
      <w:r w:rsidR="00EC41F6" w:rsidRPr="00603089">
        <w:t xml:space="preserve"> prowadzone były w kolejnych dniach tygodnia od poniedziałku do piątku, co czyniło możliwym udział szerokiej grupy osób w</w:t>
      </w:r>
      <w:r w:rsidR="00577A0A" w:rsidRPr="00603089">
        <w:t> </w:t>
      </w:r>
      <w:r w:rsidR="00EC41F6" w:rsidRPr="00603089">
        <w:t xml:space="preserve">najbardziej pasujących dla nich terminach. </w:t>
      </w:r>
      <w:r w:rsidR="00EC41F6" w:rsidRPr="00603089">
        <w:rPr>
          <w:rFonts w:cstheme="minorHAnsi"/>
        </w:rPr>
        <w:t>Celem konsultacji społecznych tego etapu była weryfikacja i poddanie ocenie interesariuszy – tak samorządowców, jak i mieszkańców gmin – pierwszej wersji projektu Planu Zrównoważonej Mobilności dla Miejskiego Obszaru Funkcjonalnego Wrocławia (PZM MOFW), w tym wspólna praca nad optymalnymi środkami do osiągnięcia wypracowanych wcześniej celów strategicznych. Efektem konsultacji jest wskazanie braków lub rozwiązań, które można jeszcze zmodyfikować i usprawnić, z korzyścią dla projektu i jego beneficjentów. Końcowej ocenie został poddany planistyczno-strategiczny etap prac, a rekomendacje Wykonawcy stały się elementem debaty społecznej w modelu partycypacyjnym.</w:t>
      </w:r>
      <w:r w:rsidR="00EC41F6" w:rsidRPr="00603089">
        <w:t xml:space="preserve"> </w:t>
      </w:r>
      <w:r w:rsidRPr="00603089">
        <w:t xml:space="preserve">Osoby zainteresowane mogły składać uwagi na za pomocą formularza uwag online czy formularzy papierowych dostępnych </w:t>
      </w:r>
      <w:r w:rsidRPr="00603089">
        <w:lastRenderedPageBreak/>
        <w:t xml:space="preserve">na spotkaniach. </w:t>
      </w:r>
      <w:r w:rsidR="00B248C6" w:rsidRPr="00603089">
        <w:t>Oprócz tego uwagi można było przedstawić na żywo w trakcie spotkań, w</w:t>
      </w:r>
      <w:r w:rsidR="00A72100" w:rsidRPr="00603089">
        <w:t> </w:t>
      </w:r>
      <w:r w:rsidR="00B248C6" w:rsidRPr="00603089">
        <w:t>ostatniej części spotkania przeznaczonej na dyskusję. Dyskusja odbywała się podczas każdego spotkania, tuż po przedstawieniu projektu Planu Zrównoważonej Mobilności Miejskiego Obszaru Funkcjonalnego Wrocławia.</w:t>
      </w:r>
    </w:p>
    <w:p w14:paraId="64F8290A" w14:textId="77777777" w:rsidR="00577A0A" w:rsidRPr="00603089" w:rsidRDefault="00577A0A" w:rsidP="00D23C07">
      <w:pPr>
        <w:ind w:firstLine="567"/>
      </w:pPr>
      <w:r w:rsidRPr="00603089">
        <w:t>Uczestnicy spotkań konsultacyjnych poruszali najczęściej następujące kwestie:</w:t>
      </w:r>
    </w:p>
    <w:p w14:paraId="1F4B5C12" w14:textId="77777777" w:rsidR="00577A0A" w:rsidRPr="00603089" w:rsidRDefault="00577A0A" w:rsidP="00545F19">
      <w:pPr>
        <w:pStyle w:val="Akapitzlist"/>
        <w:numPr>
          <w:ilvl w:val="0"/>
          <w:numId w:val="20"/>
        </w:numPr>
        <w:ind w:left="567" w:hanging="283"/>
        <w:rPr>
          <w:rFonts w:ascii="Humnst777CnEU Normal" w:eastAsiaTheme="minorHAnsi" w:hAnsi="Humnst777CnEU Normal"/>
          <w:sz w:val="24"/>
          <w:szCs w:val="24"/>
        </w:rPr>
      </w:pPr>
      <w:r w:rsidRPr="00603089">
        <w:rPr>
          <w:rFonts w:ascii="Humnst777CnEU Normal" w:eastAsiaTheme="minorHAnsi" w:hAnsi="Humnst777CnEU Normal"/>
          <w:sz w:val="24"/>
          <w:szCs w:val="24"/>
        </w:rPr>
        <w:t>Stopień konkretyzacji zaleceń w PZM MOFW i oczekiwanie wskazania kierunków, a</w:t>
      </w:r>
      <w:r w:rsidR="00D23C07" w:rsidRPr="00603089">
        <w:rPr>
          <w:rFonts w:ascii="Humnst777CnEU Normal" w:eastAsiaTheme="minorHAnsi" w:hAnsi="Humnst777CnEU Normal"/>
          <w:sz w:val="24"/>
          <w:szCs w:val="24"/>
        </w:rPr>
        <w:t> </w:t>
      </w:r>
      <w:r w:rsidRPr="00603089">
        <w:rPr>
          <w:rFonts w:ascii="Humnst777CnEU Normal" w:eastAsiaTheme="minorHAnsi" w:hAnsi="Humnst777CnEU Normal"/>
          <w:sz w:val="24"/>
          <w:szCs w:val="24"/>
        </w:rPr>
        <w:t>nawet lokalizacji przyszłych inwestycji;</w:t>
      </w:r>
    </w:p>
    <w:p w14:paraId="2917E68C" w14:textId="77777777" w:rsidR="00577A0A" w:rsidRPr="00603089" w:rsidRDefault="00577A0A" w:rsidP="00545F19">
      <w:pPr>
        <w:pStyle w:val="Akapitzlist"/>
        <w:numPr>
          <w:ilvl w:val="0"/>
          <w:numId w:val="20"/>
        </w:numPr>
        <w:ind w:left="567" w:hanging="283"/>
        <w:rPr>
          <w:rFonts w:ascii="Humnst777CnEU Normal" w:eastAsiaTheme="minorHAnsi" w:hAnsi="Humnst777CnEU Normal"/>
          <w:sz w:val="24"/>
          <w:szCs w:val="24"/>
        </w:rPr>
      </w:pPr>
      <w:r w:rsidRPr="00603089">
        <w:rPr>
          <w:rFonts w:ascii="Humnst777CnEU Normal" w:eastAsiaTheme="minorHAnsi" w:hAnsi="Humnst777CnEU Normal"/>
          <w:sz w:val="24"/>
          <w:szCs w:val="24"/>
        </w:rPr>
        <w:t>Niepokój o rzeczywistą implementację rekomendowanych rozwiązań (finansowanie, porozumienia między gminami, opór społeczny, postulat wpisania rekomendacji wspierania prac nad planami funkcjonalno-przestrzennymi do dokumentu PZM);</w:t>
      </w:r>
    </w:p>
    <w:p w14:paraId="14F451B1" w14:textId="77777777" w:rsidR="00577A0A" w:rsidRPr="00603089" w:rsidRDefault="00577A0A" w:rsidP="00545F19">
      <w:pPr>
        <w:pStyle w:val="Akapitzlist"/>
        <w:numPr>
          <w:ilvl w:val="0"/>
          <w:numId w:val="20"/>
        </w:numPr>
        <w:ind w:left="567" w:hanging="283"/>
        <w:rPr>
          <w:rFonts w:ascii="Humnst777CnEU Normal" w:eastAsiaTheme="minorHAnsi" w:hAnsi="Humnst777CnEU Normal"/>
          <w:sz w:val="24"/>
          <w:szCs w:val="24"/>
        </w:rPr>
      </w:pPr>
      <w:r w:rsidRPr="00603089">
        <w:rPr>
          <w:rFonts w:ascii="Humnst777CnEU Normal" w:eastAsiaTheme="minorHAnsi" w:hAnsi="Humnst777CnEU Normal"/>
          <w:sz w:val="24"/>
          <w:szCs w:val="24"/>
        </w:rPr>
        <w:t>Planowanie przestrzenne wspierające zwartą zabudowę i łatwy dostęp do transportu publicznego;</w:t>
      </w:r>
    </w:p>
    <w:p w14:paraId="7BEEBC0E" w14:textId="77777777" w:rsidR="00577A0A" w:rsidRPr="00603089" w:rsidRDefault="00577A0A" w:rsidP="00545F19">
      <w:pPr>
        <w:pStyle w:val="Akapitzlist"/>
        <w:numPr>
          <w:ilvl w:val="0"/>
          <w:numId w:val="20"/>
        </w:numPr>
        <w:ind w:left="567" w:hanging="283"/>
        <w:rPr>
          <w:rFonts w:ascii="Humnst777CnEU Normal" w:eastAsiaTheme="minorHAnsi" w:hAnsi="Humnst777CnEU Normal"/>
          <w:sz w:val="24"/>
          <w:szCs w:val="24"/>
        </w:rPr>
      </w:pPr>
      <w:r w:rsidRPr="00603089">
        <w:rPr>
          <w:rFonts w:ascii="Humnst777CnEU Normal" w:eastAsiaTheme="minorHAnsi" w:hAnsi="Humnst777CnEU Normal"/>
          <w:sz w:val="24"/>
          <w:szCs w:val="24"/>
        </w:rPr>
        <w:t>Nie tylko zakazy, ale i zachęty wobec innych niż samochód form przemieszczania się, przekonanie sceptyków (edukacja i promocja);</w:t>
      </w:r>
    </w:p>
    <w:p w14:paraId="10B14D3D" w14:textId="77777777" w:rsidR="00577A0A" w:rsidRPr="00603089" w:rsidRDefault="00577A0A" w:rsidP="00545F19">
      <w:pPr>
        <w:pStyle w:val="Akapitzlist"/>
        <w:numPr>
          <w:ilvl w:val="0"/>
          <w:numId w:val="20"/>
        </w:numPr>
        <w:ind w:left="567" w:hanging="283"/>
        <w:rPr>
          <w:rFonts w:ascii="Humnst777CnEU Normal" w:eastAsiaTheme="minorHAnsi" w:hAnsi="Humnst777CnEU Normal"/>
          <w:sz w:val="24"/>
          <w:szCs w:val="24"/>
        </w:rPr>
      </w:pPr>
      <w:r w:rsidRPr="00603089">
        <w:rPr>
          <w:rFonts w:ascii="Humnst777CnEU Normal" w:eastAsiaTheme="minorHAnsi" w:hAnsi="Humnst777CnEU Normal"/>
          <w:sz w:val="24"/>
          <w:szCs w:val="24"/>
        </w:rPr>
        <w:t>Lokalizacja węzłów przesiadkowych, w tym parkingów formuły P&amp;R wraz z infrastrukturą i drogami dojazdowymi; finansowanie projektów; opłaty za korzystanie z nich jako elementu systemu taryfowego (aglomeracyjnego);</w:t>
      </w:r>
    </w:p>
    <w:p w14:paraId="7CECE337" w14:textId="77777777" w:rsidR="00577A0A" w:rsidRPr="00603089" w:rsidRDefault="00577A0A" w:rsidP="00545F19">
      <w:pPr>
        <w:pStyle w:val="Akapitzlist"/>
        <w:numPr>
          <w:ilvl w:val="0"/>
          <w:numId w:val="20"/>
        </w:numPr>
        <w:ind w:left="567" w:hanging="283"/>
        <w:rPr>
          <w:rFonts w:ascii="Humnst777CnEU Normal" w:eastAsiaTheme="minorHAnsi" w:hAnsi="Humnst777CnEU Normal"/>
          <w:sz w:val="24"/>
          <w:szCs w:val="24"/>
        </w:rPr>
      </w:pPr>
      <w:r w:rsidRPr="00603089">
        <w:rPr>
          <w:rFonts w:ascii="Humnst777CnEU Normal" w:eastAsiaTheme="minorHAnsi" w:hAnsi="Humnst777CnEU Normal"/>
          <w:sz w:val="24"/>
          <w:szCs w:val="24"/>
        </w:rPr>
        <w:t>Kolej jako przyszły rdzeń układu komunikacyjnego MOFW – wskazanie lokalizacji nowych przystanków (np. Golędzinów, Radwanice ), rewitalizacja zamkniętych linii (np. nr 310 relacji Piława Górna – Kobierzyce), kwestia wyboru jakościowego miernika wykorzystania połączeń kolejowych;</w:t>
      </w:r>
    </w:p>
    <w:p w14:paraId="26D5AED1" w14:textId="77777777" w:rsidR="00577A0A" w:rsidRPr="00603089" w:rsidRDefault="00577A0A" w:rsidP="00545F19">
      <w:pPr>
        <w:pStyle w:val="Akapitzlist"/>
        <w:numPr>
          <w:ilvl w:val="0"/>
          <w:numId w:val="20"/>
        </w:numPr>
        <w:spacing w:after="0"/>
        <w:ind w:left="567" w:hanging="283"/>
        <w:rPr>
          <w:rFonts w:ascii="Humnst777CnEU Normal" w:eastAsiaTheme="minorHAnsi" w:hAnsi="Humnst777CnEU Normal"/>
          <w:sz w:val="24"/>
          <w:szCs w:val="24"/>
        </w:rPr>
      </w:pPr>
      <w:r w:rsidRPr="00603089">
        <w:rPr>
          <w:rFonts w:ascii="Humnst777CnEU Normal" w:eastAsiaTheme="minorHAnsi" w:hAnsi="Humnst777CnEU Normal"/>
          <w:sz w:val="24"/>
          <w:szCs w:val="24"/>
        </w:rPr>
        <w:t>Wskazanie brakujących interesariuszy zewnętrznych realizacji planu (np. PFRON, PKP SA, PKP Nieruchomości, Wody Polskie, Lasy Państwowe), dyskusja nad przyjętymi wskaźnikami i założoną w Planie ich dynamiką (długość dróg rowerowych, procent pojazdów niskoemisyjnych etc.);</w:t>
      </w:r>
    </w:p>
    <w:p w14:paraId="6EA048E3" w14:textId="77777777" w:rsidR="00577A0A" w:rsidRPr="00603089" w:rsidRDefault="00577A0A" w:rsidP="00545F19">
      <w:pPr>
        <w:pStyle w:val="Akapitzlist"/>
        <w:numPr>
          <w:ilvl w:val="0"/>
          <w:numId w:val="20"/>
        </w:numPr>
        <w:spacing w:after="0"/>
        <w:ind w:left="567" w:hanging="283"/>
        <w:rPr>
          <w:rFonts w:ascii="Humnst777CnEU Normal" w:eastAsiaTheme="minorHAnsi" w:hAnsi="Humnst777CnEU Normal"/>
          <w:sz w:val="24"/>
          <w:szCs w:val="24"/>
        </w:rPr>
      </w:pPr>
      <w:r w:rsidRPr="00603089">
        <w:rPr>
          <w:rFonts w:ascii="Humnst777CnEU Normal" w:eastAsiaTheme="minorHAnsi" w:hAnsi="Humnst777CnEU Normal"/>
          <w:sz w:val="24"/>
          <w:szCs w:val="24"/>
        </w:rPr>
        <w:t>Wskazanie niekonsekwencji nomenklaturowych (kolej metropolitarna czy aglomeracyjna, ring czy pierścień), niespójnego sposobu strukturyzacji organów samorządowych, nieostrości sformułowań (ograniczenie roli nie transportu samochodowego, ale transportu indywidualnego samochodem osobowym), potencjalnych braków strukturalnych (niewydzielenie jednośladów mechanicznych jako osobnego środka transportu);</w:t>
      </w:r>
    </w:p>
    <w:p w14:paraId="161918D0" w14:textId="77777777" w:rsidR="00577A0A" w:rsidRPr="00603089" w:rsidRDefault="00577A0A" w:rsidP="00545F19">
      <w:pPr>
        <w:pStyle w:val="Akapitzlist"/>
        <w:numPr>
          <w:ilvl w:val="0"/>
          <w:numId w:val="20"/>
        </w:numPr>
        <w:ind w:left="567" w:hanging="283"/>
        <w:rPr>
          <w:rFonts w:ascii="Humnst777CnEU Normal" w:eastAsiaTheme="minorHAnsi" w:hAnsi="Humnst777CnEU Normal"/>
          <w:sz w:val="24"/>
          <w:szCs w:val="24"/>
        </w:rPr>
      </w:pPr>
      <w:r w:rsidRPr="00603089">
        <w:rPr>
          <w:rFonts w:ascii="Humnst777CnEU Normal" w:eastAsiaTheme="minorHAnsi" w:hAnsi="Humnst777CnEU Normal"/>
          <w:sz w:val="24"/>
          <w:szCs w:val="24"/>
        </w:rPr>
        <w:t>Poprawa bezpieczeństwa i jakość infrastruktury drogowej (lokalne drogi dojazdowe, drogi wjazdowe do Wrocławia, kwestia dokończenia tzw. wielkiej obwodnicy).</w:t>
      </w:r>
    </w:p>
    <w:p w14:paraId="5BD9B036" w14:textId="77777777" w:rsidR="00577A0A" w:rsidRPr="00603089" w:rsidRDefault="00577A0A" w:rsidP="00D23C07">
      <w:pPr>
        <w:ind w:firstLine="567"/>
      </w:pPr>
      <w:r w:rsidRPr="00603089">
        <w:t xml:space="preserve">Głosy przesłane mailowo/przez formularz dotyczyły </w:t>
      </w:r>
      <w:r w:rsidR="00B248C6" w:rsidRPr="00603089">
        <w:t>głównie</w:t>
      </w:r>
      <w:r w:rsidRPr="00603089">
        <w:t xml:space="preserve"> kwestii szczegółowych, sygnalizujących potrzeby konkretnych inwestycji, ale także odnoszących się do postulowanych zmian w precyzyjnie wskazanych lokalizacjach. Ich zakres tematyczny w przybliżeniu odpowiada obszarom, o których była najczęściej mowa podczas spotkań konsultacyjnych w</w:t>
      </w:r>
      <w:r w:rsidR="00B248C6" w:rsidRPr="00603089">
        <w:t> </w:t>
      </w:r>
      <w:r w:rsidRPr="00603089">
        <w:t>formie hybrydowych wideokonferencji.</w:t>
      </w:r>
    </w:p>
    <w:p w14:paraId="68D442EC" w14:textId="77777777" w:rsidR="006F27AE" w:rsidRPr="00603089" w:rsidRDefault="006F27AE" w:rsidP="007B34A3">
      <w:pPr>
        <w:pStyle w:val="Nagwek2"/>
        <w:ind w:left="567" w:hanging="567"/>
        <w:rPr>
          <w:rFonts w:ascii="Humnst777CnEU Normal" w:hAnsi="Humnst777CnEU Normal"/>
        </w:rPr>
      </w:pPr>
      <w:bookmarkStart w:id="14" w:name="_Toc97198925"/>
      <w:r w:rsidRPr="00603089">
        <w:rPr>
          <w:rFonts w:ascii="Humnst777CnEU Normal" w:hAnsi="Humnst777CnEU Normal"/>
        </w:rPr>
        <w:lastRenderedPageBreak/>
        <w:t>Strategiczna Ocena Oddziaływania na Środowisko</w:t>
      </w:r>
      <w:bookmarkEnd w:id="14"/>
    </w:p>
    <w:p w14:paraId="32184FD8" w14:textId="77777777" w:rsidR="00D23C07" w:rsidRPr="00603089" w:rsidRDefault="00D23C07" w:rsidP="00D23C07">
      <w:pPr>
        <w:ind w:firstLine="567"/>
      </w:pPr>
      <w:r w:rsidRPr="00603089">
        <w:t>Opracowanie prognozy oddziaływania na środowisko projektu Planu Zrównoważonej Mobilności dla Miejskiego Obszaru Funkcjonalnego Wrocławia miało na celu dokonanie oceny skutków realizacji ustaleń tego dokumentu w odniesieniu do poszczególnych komponentów środowiska, wskazanie potencjalnie uciążliwych lub korzystnych oddziaływań na środowisko oraz rozwiązań minimalizujących negatywny wpływ (jeśli zostaną zidentyfikowane), a także przedstawienie ewentualnych wariantów alternatywnych. Obowiązek opracowania prognozy oddziaływania na środowisko ustaleń projektu Planu Zrównoważonej Mobilności dla Miejskiego Obszaru Funkcjonalnego Wrocławia wynika z poniższych aktów prawnych:</w:t>
      </w:r>
    </w:p>
    <w:p w14:paraId="69BBF1D3" w14:textId="77777777" w:rsidR="00D23C07" w:rsidRPr="00603089" w:rsidRDefault="00D23C07" w:rsidP="00545F19">
      <w:pPr>
        <w:pStyle w:val="Akapitzlist"/>
        <w:numPr>
          <w:ilvl w:val="0"/>
          <w:numId w:val="32"/>
        </w:numPr>
        <w:spacing w:after="120" w:line="276" w:lineRule="auto"/>
        <w:ind w:left="567" w:hanging="283"/>
        <w:rPr>
          <w:rFonts w:ascii="Humnst777CnEU Normal" w:eastAsiaTheme="minorHAnsi" w:hAnsi="Humnst777CnEU Normal"/>
          <w:sz w:val="24"/>
          <w:szCs w:val="24"/>
        </w:rPr>
      </w:pPr>
      <w:r w:rsidRPr="00603089">
        <w:rPr>
          <w:rFonts w:ascii="Humnst777CnEU Normal" w:eastAsiaTheme="minorHAnsi" w:hAnsi="Humnst777CnEU Normal"/>
          <w:sz w:val="24"/>
          <w:szCs w:val="24"/>
        </w:rPr>
        <w:t>Dyrektywa 2001/42/WE Parlamentu Europejskiego i Rady z dnia 27 czerwca 2001 r. w sprawie oceny wpływu niektórych planów i programów na środowisko,</w:t>
      </w:r>
    </w:p>
    <w:p w14:paraId="6A391C1E" w14:textId="77777777" w:rsidR="00D23C07" w:rsidRPr="00603089" w:rsidRDefault="00D23C07" w:rsidP="00545F19">
      <w:pPr>
        <w:pStyle w:val="Akapitzlist"/>
        <w:numPr>
          <w:ilvl w:val="0"/>
          <w:numId w:val="32"/>
        </w:numPr>
        <w:spacing w:after="120" w:line="276" w:lineRule="auto"/>
        <w:ind w:left="567" w:hanging="283"/>
        <w:rPr>
          <w:rFonts w:ascii="Humnst777CnEU Normal" w:eastAsiaTheme="minorHAnsi" w:hAnsi="Humnst777CnEU Normal"/>
          <w:sz w:val="24"/>
          <w:szCs w:val="24"/>
        </w:rPr>
      </w:pPr>
      <w:r w:rsidRPr="00603089">
        <w:rPr>
          <w:rFonts w:ascii="Humnst777CnEU Normal" w:eastAsiaTheme="minorHAnsi" w:hAnsi="Humnst777CnEU Normal"/>
          <w:sz w:val="24"/>
          <w:szCs w:val="24"/>
        </w:rPr>
        <w:t>Ustawa z dnia 3 października 2008 r. o udostępnianiu informacji o środowisku i jego ochronie, udziale społeczeństwa w ochronie środowiska oraz o ocenach oddziaływania na środowisko (</w:t>
      </w:r>
      <w:hyperlink r:id="rId44" w:history="1">
        <w:r w:rsidRPr="00603089">
          <w:rPr>
            <w:rFonts w:ascii="Humnst777CnEU Normal" w:eastAsiaTheme="minorHAnsi" w:hAnsi="Humnst777CnEU Normal"/>
            <w:sz w:val="24"/>
            <w:szCs w:val="24"/>
          </w:rPr>
          <w:t>Dz.U. 2021 poz. 247</w:t>
        </w:r>
      </w:hyperlink>
      <w:r w:rsidRPr="00603089">
        <w:rPr>
          <w:rFonts w:ascii="Humnst777CnEU Normal" w:eastAsiaTheme="minorHAnsi" w:hAnsi="Humnst777CnEU Normal"/>
          <w:sz w:val="24"/>
          <w:szCs w:val="24"/>
        </w:rPr>
        <w:t xml:space="preserve"> z późn. zm.) (zwana dalej „ustawą OOŚ”).</w:t>
      </w:r>
    </w:p>
    <w:p w14:paraId="2BF89D64" w14:textId="53100DE8" w:rsidR="00D23C07" w:rsidRPr="00603089" w:rsidRDefault="00A72100" w:rsidP="00A21A12">
      <w:pPr>
        <w:ind w:firstLine="567"/>
      </w:pPr>
      <w:r w:rsidRPr="00603089">
        <w:t>Strategiczna Ocena Oddziaływania na Środowisko wykazała, że Projekt Planu nie uwzględnia inwestycji, które będą znacząco oddziaływać na środowisko</w:t>
      </w:r>
      <w:r w:rsidR="00A21A12">
        <w:t xml:space="preserve">. Co do zasady dokument ten długookresowo wpłynie pozytywnie na środowisko i ludzi, a co za tym idzie jest prekursorem zmian na lepsze. </w:t>
      </w:r>
      <w:r w:rsidR="00A21A12" w:rsidRPr="00A21A12">
        <w:t>Pozytywne oddziaływania na ludzi związane będą z realizacją inwestycji w szczególności uwzględniając</w:t>
      </w:r>
      <w:r w:rsidR="008A58A2">
        <w:t>ych</w:t>
      </w:r>
      <w:r w:rsidR="00A21A12" w:rsidRPr="00A21A12">
        <w:t xml:space="preserve"> poprawę jakości </w:t>
      </w:r>
      <w:r w:rsidR="008A58A2">
        <w:t>i</w:t>
      </w:r>
      <w:r w:rsidR="00A21A12" w:rsidRPr="00A21A12">
        <w:t xml:space="preserve"> płynności ruchu w obrębie dróg, poprawę jakości transportu publicznego oraz zwiększenie bezpieczeństwa rowerzystów i pieszych przez budowę ciągów pieszych i rowerowych.</w:t>
      </w:r>
      <w:r w:rsidR="00A21A12">
        <w:t xml:space="preserve"> Pozytywny wpływ na zdrowie mieszkańców MOFW dotyczyć będzie wszystkich zadań zaplanowanych do realizacji, ponieważ przyczynią się one do poprawy jakości powietrza, szczególnie w zakresie obniżenia emisji zanieczyszczeń gazowych, pyłowych oraz metali ciężkich pochodzących z transportu.</w:t>
      </w:r>
      <w:r w:rsidR="001D402A">
        <w:t xml:space="preserve"> </w:t>
      </w:r>
      <w:r w:rsidRPr="00603089">
        <w:t>Potencjalnie negatywne oraz negatywne oddziaływanie związane będzie głównie z emisją wtórnych zanieczyszczeń w wyniku realizacji zaplanowanych inwestycji. W większości oddziaływania negatywne będą związane z prowadzeniem prac budowlanych, emisją zanieczyszczeń i hałasu, a także z zajmowaniem terenów oraz uszczelnianiem powierzchni gleby.</w:t>
      </w:r>
    </w:p>
    <w:p w14:paraId="7BBACDC8" w14:textId="77777777" w:rsidR="007B34A3" w:rsidRPr="00603089" w:rsidRDefault="00D23C07" w:rsidP="007B34A3">
      <w:pPr>
        <w:sectPr w:rsidR="007B34A3" w:rsidRPr="00603089" w:rsidSect="001A2FE6">
          <w:pgSz w:w="11906" w:h="16838"/>
          <w:pgMar w:top="1417" w:right="1417" w:bottom="1417" w:left="1417" w:header="708" w:footer="708" w:gutter="0"/>
          <w:cols w:space="708"/>
          <w:docGrid w:linePitch="360"/>
        </w:sectPr>
      </w:pPr>
      <w:r w:rsidRPr="00603089">
        <w:t xml:space="preserve"> </w:t>
      </w:r>
    </w:p>
    <w:p w14:paraId="4875644C" w14:textId="77777777" w:rsidR="00A95B4B" w:rsidRPr="00603089" w:rsidRDefault="00A95B4B" w:rsidP="006D3EC9"/>
    <w:p w14:paraId="5A958E26" w14:textId="77777777" w:rsidR="00A95B4B" w:rsidRPr="00603089" w:rsidRDefault="00A95B4B" w:rsidP="006D3EC9"/>
    <w:p w14:paraId="367B4024" w14:textId="77777777" w:rsidR="00A95B4B" w:rsidRPr="00603089" w:rsidRDefault="00412519" w:rsidP="00A95B4B">
      <w:pPr>
        <w:jc w:val="center"/>
      </w:pPr>
      <w:r w:rsidRPr="00603089">
        <w:rPr>
          <w:noProof/>
          <w:lang w:eastAsia="pl-PL"/>
        </w:rPr>
        <w:drawing>
          <wp:inline distT="0" distB="0" distL="0" distR="0" wp14:anchorId="43F2AB63" wp14:editId="0E3AC7BF">
            <wp:extent cx="2931160" cy="2635250"/>
            <wp:effectExtent l="0" t="0" r="2540" b="0"/>
            <wp:docPr id="187" name="Obraz 187" descr="Grafika uatrakcyjniająca przekładkę dla rozdziału 3. Podsumowanie diagnozy stanu istniejąc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Obraz 187" descr="Grafika uatrakcyjniająca przekładkę dla rozdziału 3. Podsumowanie diagnozy stanu istniejącego"/>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31160" cy="2635250"/>
                    </a:xfrm>
                    <a:prstGeom prst="rect">
                      <a:avLst/>
                    </a:prstGeom>
                    <a:noFill/>
                    <a:ln>
                      <a:noFill/>
                    </a:ln>
                  </pic:spPr>
                </pic:pic>
              </a:graphicData>
            </a:graphic>
          </wp:inline>
        </w:drawing>
      </w:r>
    </w:p>
    <w:p w14:paraId="315873FB" w14:textId="1A13A7C6" w:rsidR="00A95B4B" w:rsidRPr="00603089" w:rsidRDefault="009A7E93" w:rsidP="006D3EC9">
      <w:r w:rsidRPr="00603089">
        <w:rPr>
          <w:noProof/>
        </w:rPr>
        <mc:AlternateContent>
          <mc:Choice Requires="wps">
            <w:drawing>
              <wp:anchor distT="0" distB="0" distL="114300" distR="114300" simplePos="0" relativeHeight="251656191" behindDoc="1" locked="0" layoutInCell="1" allowOverlap="1" wp14:anchorId="24D0BF78" wp14:editId="2B1F7F06">
                <wp:simplePos x="0" y="0"/>
                <wp:positionH relativeFrom="page">
                  <wp:align>left</wp:align>
                </wp:positionH>
                <wp:positionV relativeFrom="paragraph">
                  <wp:posOffset>175895</wp:posOffset>
                </wp:positionV>
                <wp:extent cx="7620000" cy="6501765"/>
                <wp:effectExtent l="0" t="0" r="0" b="0"/>
                <wp:wrapNone/>
                <wp:docPr id="27" name="Pole tekstowe 27" descr="Zielona przekładka dla rozdziału 3. Podsumowanie diagnozy stanu istniejąceg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6501765"/>
                        </a:xfrm>
                        <a:prstGeom prst="rect">
                          <a:avLst/>
                        </a:prstGeom>
                        <a:solidFill>
                          <a:srgbClr val="5BB248"/>
                        </a:solidFill>
                        <a:ln w="6350">
                          <a:noFill/>
                        </a:ln>
                      </wps:spPr>
                      <wps:txbx>
                        <w:txbxContent>
                          <w:p w14:paraId="5F0698FC" w14:textId="77777777" w:rsidR="00A93806" w:rsidRPr="00A95B4B" w:rsidRDefault="00A93806" w:rsidP="00A95B4B">
                            <w:pPr>
                              <w:pStyle w:val="Nagwek1"/>
                              <w:numPr>
                                <w:ilvl w:val="0"/>
                                <w:numId w:val="0"/>
                              </w:numPr>
                            </w:pPr>
                          </w:p>
                        </w:txbxContent>
                      </wps:txbx>
                      <wps:bodyPr rot="0" spcFirstLastPara="0" vertOverflow="overflow" horzOverflow="overflow" vert="horz" wrap="square" lIns="900000" tIns="900000" rIns="900000" bIns="90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0BF78" id="Pole tekstowe 27" o:spid="_x0000_s1053" type="#_x0000_t202" alt="Zielona przekładka dla rozdziału 3. Podsumowanie diagnozy stanu istniejącego" style="position:absolute;left:0;text-align:left;margin-left:0;margin-top:13.85pt;width:600pt;height:511.95pt;z-index:-25166028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IgYOwIAAH0EAAAOAAAAZHJzL2Uyb0RvYy54bWysVFFv2jAQfp+0/2D5fSSwQbuIUAEV0yTU&#10;VqJTn43jQDTH550NSffrd3YCjG5P014cn+985+/77jK9a2vNjgpdBSbnw0HKmTISisrscv7tefXh&#10;ljPnhSmEBqNy/qocv5u9fzdtbKZGsAddKGSUxLissTnfe2+zJHFyr2rhBmCVIWcJWAtPJu6SAkVD&#10;2WudjNJ0kjSAhUWQyjk6ve+cfBbzl6WS/rEsnfJM55ze5uOKcd2GNZlNRbZDYfeV7J8h/uEVtagM&#10;FT2nuhdesANWf6SqK4ngoPQDCXUCZVlJFTEQmmH6Bs1mL6yKWIgcZ880uf+XVj4cN/YJmW8X0JKA&#10;EYSza5DfHXGTNNZlfUzg1GWOogPQtsQ6fAkCo4vE7euZT9V6JunwZkISpeSS5JuM0+HNZBwYTy7X&#10;LTr/RUHNwibnSILFJ4jj2vku9BQSqjnQVbGqtI4G7rZLjewoSNzxYjH6dNtnvwrThjVU/uM4jZkN&#10;hPtdam16iB2qgM+325ZVBVExCcnC0RaKV6IIoeseZ+WqoteuhfNPAqldCCGNgH+kpdRAxaDfcbYH&#10;/Pm38xBPKpKXs4baL+fux0Gg4kx/NaTv50BcaNgrC6+s7ZVlDvUSiIghDZyVcUv30evTtkSoX2ha&#10;5qEyuYSRVD/n0uPJWPpuNGjepJrPYxj1qRV+bTZWnvojKPLcvgi0vWyeFH+AU7uK7I16XWyQzMD8&#10;4KGsorQXbnsVqMdjc/TzGIbodztGXf4as18AAAD//wMAUEsDBBQABgAIAAAAIQAhxCbo3QAAAAkB&#10;AAAPAAAAZHJzL2Rvd25yZXYueG1sTI9Bb8IwDIXvk/YfIk/iNtIiAVPXFKFJ0y6oErDtnDam6dY4&#10;VRNK+fczp3Gz/az3vpdvJteJEYfQelKQzhMQSLU3LTUKPo/vzy8gQtRkdOcJFVwxwKZ4fMh1ZvyF&#10;9jgeYiPYhEKmFdgY+0zKUFt0Osx9j8TayQ9OR16HRppBX9jcdXKRJCvpdEucYHWPbxbr38PZKahG&#10;ubvud1/f6dadbDl9lJJ+SqVmT9P2FUTEKf4/ww2f0aFgpsqfyQTRKeAiUcFivQZxUzmMLxVPyTJd&#10;gSxyed+g+AMAAP//AwBQSwECLQAUAAYACAAAACEAtoM4kv4AAADhAQAAEwAAAAAAAAAAAAAAAAAA&#10;AAAAW0NvbnRlbnRfVHlwZXNdLnhtbFBLAQItABQABgAIAAAAIQA4/SH/1gAAAJQBAAALAAAAAAAA&#10;AAAAAAAAAC8BAABfcmVscy8ucmVsc1BLAQItABQABgAIAAAAIQBexIgYOwIAAH0EAAAOAAAAAAAA&#10;AAAAAAAAAC4CAABkcnMvZTJvRG9jLnhtbFBLAQItABQABgAIAAAAIQAhxCbo3QAAAAkBAAAPAAAA&#10;AAAAAAAAAAAAAJUEAABkcnMvZG93bnJldi54bWxQSwUGAAAAAAQABADzAAAAnwUAAAAA&#10;" fillcolor="#5bb248" stroked="f" strokeweight=".5pt">
                <v:textbox inset="25mm,25mm,25mm,25mm">
                  <w:txbxContent>
                    <w:p w14:paraId="5F0698FC" w14:textId="77777777" w:rsidR="00A93806" w:rsidRPr="00A95B4B" w:rsidRDefault="00A93806" w:rsidP="00A95B4B">
                      <w:pPr>
                        <w:pStyle w:val="Nagwek1"/>
                        <w:numPr>
                          <w:ilvl w:val="0"/>
                          <w:numId w:val="0"/>
                        </w:numPr>
                      </w:pPr>
                    </w:p>
                  </w:txbxContent>
                </v:textbox>
                <w10:wrap anchorx="page"/>
              </v:shape>
            </w:pict>
          </mc:Fallback>
        </mc:AlternateContent>
      </w:r>
      <w:r w:rsidR="00A95B4B" w:rsidRPr="00603089">
        <w:t xml:space="preserve"> </w:t>
      </w:r>
    </w:p>
    <w:p w14:paraId="296621ED" w14:textId="77777777" w:rsidR="00A95B4B" w:rsidRPr="00603089" w:rsidRDefault="00A95B4B" w:rsidP="006D3EC9"/>
    <w:p w14:paraId="4E304E59" w14:textId="77777777" w:rsidR="00A95B4B" w:rsidRPr="00603089" w:rsidRDefault="00A95B4B" w:rsidP="006D3EC9"/>
    <w:p w14:paraId="2E3A9096" w14:textId="77777777" w:rsidR="00A95B4B" w:rsidRPr="00603089" w:rsidRDefault="00A95B4B" w:rsidP="006D3EC9"/>
    <w:p w14:paraId="17C9A5AF" w14:textId="77777777" w:rsidR="00A95B4B" w:rsidRPr="00603089" w:rsidRDefault="00A95B4B" w:rsidP="006D3EC9"/>
    <w:p w14:paraId="2DE5E039" w14:textId="77777777" w:rsidR="00A95B4B" w:rsidRPr="00603089" w:rsidRDefault="00A95B4B" w:rsidP="006D3EC9"/>
    <w:p w14:paraId="66D7C6A4" w14:textId="77777777" w:rsidR="00A95B4B" w:rsidRPr="00603089" w:rsidRDefault="00A95B4B" w:rsidP="006D3EC9"/>
    <w:p w14:paraId="7EEC7CE8" w14:textId="77777777" w:rsidR="00A95B4B" w:rsidRPr="00603089" w:rsidRDefault="00A95B4B" w:rsidP="006D3EC9"/>
    <w:p w14:paraId="5180CFBC" w14:textId="77777777" w:rsidR="00434A51" w:rsidRPr="00603089" w:rsidRDefault="00434A51" w:rsidP="00A95B4B">
      <w:pPr>
        <w:jc w:val="left"/>
      </w:pPr>
    </w:p>
    <w:p w14:paraId="55AE3816" w14:textId="77777777" w:rsidR="006D3EC9" w:rsidRPr="00603089" w:rsidRDefault="00A95B4B" w:rsidP="00E9779B">
      <w:pPr>
        <w:pStyle w:val="Nagwek1"/>
        <w:ind w:left="567" w:hanging="567"/>
        <w:jc w:val="left"/>
        <w:rPr>
          <w:rFonts w:ascii="Humnst777CnEU Normal" w:hAnsi="Humnst777CnEU Normal"/>
        </w:rPr>
      </w:pPr>
      <w:bookmarkStart w:id="15" w:name="_Toc97198926"/>
      <w:r w:rsidRPr="00603089">
        <w:rPr>
          <w:rFonts w:ascii="Humnst777CnEU Normal" w:hAnsi="Humnst777CnEU Normal"/>
        </w:rPr>
        <w:t>Podsumowanie diagnozy stanu istniejącego</w:t>
      </w:r>
      <w:bookmarkEnd w:id="15"/>
      <w:r w:rsidR="006D3EC9" w:rsidRPr="00603089">
        <w:rPr>
          <w:rFonts w:ascii="Humnst777CnEU Normal" w:hAnsi="Humnst777CnEU Normal"/>
        </w:rPr>
        <w:br w:type="page"/>
      </w:r>
    </w:p>
    <w:p w14:paraId="17AA8733" w14:textId="77777777" w:rsidR="00C33A07" w:rsidRPr="00603089" w:rsidRDefault="00C33A07" w:rsidP="007B4F2C">
      <w:pPr>
        <w:pStyle w:val="Nagwek2"/>
        <w:numPr>
          <w:ilvl w:val="1"/>
          <w:numId w:val="7"/>
        </w:numPr>
        <w:ind w:left="567" w:hanging="567"/>
        <w:rPr>
          <w:rFonts w:ascii="Humnst777CnEU Normal" w:hAnsi="Humnst777CnEU Normal"/>
        </w:rPr>
      </w:pPr>
      <w:bookmarkStart w:id="16" w:name="_Toc97198927"/>
      <w:bookmarkStart w:id="17" w:name="_Toc78379250"/>
      <w:bookmarkStart w:id="18" w:name="_Toc82613108"/>
      <w:r w:rsidRPr="00603089">
        <w:rPr>
          <w:rFonts w:ascii="Humnst777CnEU Normal" w:hAnsi="Humnst777CnEU Normal"/>
        </w:rPr>
        <w:lastRenderedPageBreak/>
        <w:t>Charakterystyka obszaru</w:t>
      </w:r>
      <w:bookmarkEnd w:id="16"/>
    </w:p>
    <w:p w14:paraId="041175E4" w14:textId="77777777" w:rsidR="00637D95" w:rsidRPr="00603089" w:rsidRDefault="00637D95" w:rsidP="00637D95">
      <w:pPr>
        <w:ind w:firstLine="567"/>
      </w:pPr>
      <w:r w:rsidRPr="00603089">
        <w:t>Miejski Obszar Funkcjonalny Wrocławia to zwarty układ przestrzenny, charakteryzujący się wspólnymi cechami społecznymi, gospodarczymi i przestrzennymi, który zapewnia szersze spojrzenie na rozwój gospodarczy regionu, poprzez pryzmat powiązań funkcjonalnych.</w:t>
      </w:r>
    </w:p>
    <w:p w14:paraId="2CE44E72" w14:textId="0520201B" w:rsidR="00637D95" w:rsidRPr="00603089" w:rsidRDefault="00637D95" w:rsidP="00637D95">
      <w:pPr>
        <w:ind w:firstLine="567"/>
      </w:pPr>
      <w:r w:rsidRPr="00603089">
        <w:t xml:space="preserve">Wytyczenie obszaru funkcjonalnego, obejmującego miasto Wrocław wraz ze strefą jego oddziaływania, było niezbędnym elementem dla prowadzenia spójnej, wielopłaszczyznowej polityki (a także rozwiązywania konfliktów na tle przestrzennym i funkcjonalnym) w obszarze metropolitalnym. W skład Wrocławskiego Obszaru Metropolitalnego weszły 44 gminy subregionu wrocławskiego (klasyfikacja UE NUTS 3), a jego zasięg przestrzenny określono na podstawie badań przeprowadzonych w ramach „Studium spójności funkcjonalnej we Wrocławskim Obszarze Funkcjonalnym”. W granicach obszaru wyznaczono trzy pierścienie (ringi) otaczające miasto-rdzeń (Wrocław). W pierwszym ringu znalazły się gminy bezpośrednio sąsiadujące z Wrocławiem, w drugim – gminy </w:t>
      </w:r>
      <w:r w:rsidR="00356DD4" w:rsidRPr="00603089">
        <w:t xml:space="preserve">satelickie </w:t>
      </w:r>
      <w:r w:rsidRPr="00603089">
        <w:t>miast</w:t>
      </w:r>
      <w:r w:rsidR="007563CF" w:rsidRPr="00603089">
        <w:t>a</w:t>
      </w:r>
      <w:r w:rsidRPr="00603089">
        <w:t xml:space="preserve"> Wrocławia wraz ze swoim otoczeniem, w trzecim zaś – gminy pozostałego obszaru subregionu wrocławskiego. Mimo wprowadzonego podziału, wszystkie ośrodki powinny rozwijać się </w:t>
      </w:r>
      <w:r w:rsidR="00A72100" w:rsidRPr="00603089">
        <w:t>w </w:t>
      </w:r>
      <w:r w:rsidRPr="00603089">
        <w:t>sposób zrównoważony z uwzględnieniem współpracy na rzecz poprawy jakości życia mieszkańców.</w:t>
      </w:r>
    </w:p>
    <w:p w14:paraId="4DA2421B" w14:textId="77777777" w:rsidR="00637D95" w:rsidRPr="00603089" w:rsidRDefault="00637D95" w:rsidP="00637D95">
      <w:pPr>
        <w:ind w:firstLine="567"/>
      </w:pPr>
      <w:r w:rsidRPr="00603089">
        <w:t>Podobne podejście, tzn. uwzględniające siłę związków między Wrocławiem i otoczeniem, znalazło odzwierciedlenie w uchwalonym przez Sejmik Województwa Dolnośląskiego w dniu 16 czerwca 2020 r. Planie Zagospodarowania Przestrzennego Województwa Dolnośląskiego, w którym Wrocławski Obszar Funkcjonalny został podzielony na trzy strefy – centralną strefę intensywnego rozwoju, wewnętrzną strefę silnego rozwoju oraz zewnętrzną strefę stabilnego rozwoju.</w:t>
      </w:r>
    </w:p>
    <w:p w14:paraId="64CEE5B7" w14:textId="60475E90" w:rsidR="00637D95" w:rsidRPr="00603089" w:rsidRDefault="00637D95" w:rsidP="00637D95">
      <w:pPr>
        <w:ind w:firstLine="567"/>
      </w:pPr>
      <w:r w:rsidRPr="00603089">
        <w:t xml:space="preserve">Biorąc pod uwagę wzajemne powiązania między jednostkami tworzącymi obszar, a także w celu uniknięcia wykluczenia administracyjnego ośrodków znajdujących się w trzecim pierścieniu (tzn. ewentualnego ciążenia do innych ośrodków), na potrzeby niniejszego dokumentu zasadne jest scalenie drugiego i trzeciego ringu. Takie postępowanie pozwoli zachować integrację całego regionu w aspektach związanych z transportem i planowaniem przestrzennym, a także służyć będzie wyrównywaniu szans gmin znajdujących się na rubieżach obszaru funkcjonalnego. </w:t>
      </w:r>
      <w:r w:rsidR="001D402A" w:rsidRPr="001D402A">
        <w:t>Pozwoli również na zachowanie kontinuum miejsko-wiejskiego, zapobiegając marginalizacji obszarów wiejskich w strukturze funkcjonalnej aglomeracji oraz potencjalnym negatywny</w:t>
      </w:r>
      <w:r w:rsidR="004C39F1">
        <w:t>m</w:t>
      </w:r>
      <w:r w:rsidR="001D402A" w:rsidRPr="001D402A">
        <w:t xml:space="preserve"> </w:t>
      </w:r>
      <w:r w:rsidR="008A58A2" w:rsidRPr="001D402A">
        <w:t>wpływ</w:t>
      </w:r>
      <w:r w:rsidR="008A58A2">
        <w:t>om</w:t>
      </w:r>
      <w:r w:rsidR="008A58A2" w:rsidRPr="001D402A">
        <w:t xml:space="preserve"> niekontrolowanego</w:t>
      </w:r>
      <w:r w:rsidR="001D402A" w:rsidRPr="001D402A">
        <w:t xml:space="preserve"> rozwoju indywidulanej komunikacji samochodowej w podróżach na terenie obszaru funkcjonalnego. </w:t>
      </w:r>
      <w:r w:rsidRPr="00603089">
        <w:t>Istotne jest także wydzielanie miast sateli</w:t>
      </w:r>
      <w:r w:rsidR="00A00A34" w:rsidRPr="00603089">
        <w:t>ckich</w:t>
      </w:r>
      <w:r w:rsidR="00D60CD1" w:rsidRPr="00603089">
        <w:t xml:space="preserve"> Wrocławia</w:t>
      </w:r>
      <w:r w:rsidRPr="00603089">
        <w:t xml:space="preserve">, które – zgodnie </w:t>
      </w:r>
      <w:r w:rsidR="00D92A69" w:rsidRPr="00603089">
        <w:t xml:space="preserve">z </w:t>
      </w:r>
      <w:r w:rsidRPr="00603089">
        <w:t>rekomendacjami Komitetu Transportowego Wrocławskiego Obszaru Metropolitalnego –</w:t>
      </w:r>
      <w:r w:rsidR="009D55AE" w:rsidRPr="00603089">
        <w:t xml:space="preserve"> </w:t>
      </w:r>
      <w:r w:rsidRPr="00603089">
        <w:t xml:space="preserve">powinny docelowo pełnić funkcję hubów transportowych dla miejscowości położonych na terenach wiejskich w najbliższym </w:t>
      </w:r>
      <w:r w:rsidRPr="00603089">
        <w:lastRenderedPageBreak/>
        <w:t>sąsiedztwie, łączących z jednej strony gminy wiejskie, a</w:t>
      </w:r>
      <w:r w:rsidR="00E9779B" w:rsidRPr="00603089">
        <w:t> </w:t>
      </w:r>
      <w:r w:rsidRPr="00603089">
        <w:t>z</w:t>
      </w:r>
      <w:r w:rsidR="00E9779B" w:rsidRPr="00603089">
        <w:t> </w:t>
      </w:r>
      <w:r w:rsidRPr="00603089">
        <w:t>drugiej – zapewniających spójność z</w:t>
      </w:r>
      <w:r w:rsidR="00440B18">
        <w:t> </w:t>
      </w:r>
      <w:r w:rsidRPr="00603089">
        <w:t>Wrocławiem i innymi miastami sateli</w:t>
      </w:r>
      <w:r w:rsidR="00A00A34" w:rsidRPr="00603089">
        <w:t>ckimi</w:t>
      </w:r>
      <w:r w:rsidRPr="00603089">
        <w:t xml:space="preserve">. </w:t>
      </w:r>
    </w:p>
    <w:p w14:paraId="704F8A80" w14:textId="77777777" w:rsidR="00637D95" w:rsidRPr="00603089" w:rsidRDefault="00637D95" w:rsidP="00637D95">
      <w:pPr>
        <w:ind w:firstLine="567"/>
      </w:pPr>
      <w:r w:rsidRPr="00603089">
        <w:t>Wobec przyjętych założeń Miejski Obszar Funkcjonalny Wrocławia podzielić można na następujące strefy interwencji:</w:t>
      </w:r>
    </w:p>
    <w:p w14:paraId="3681355B" w14:textId="77777777" w:rsidR="00637D95" w:rsidRPr="00603089" w:rsidRDefault="00637D95" w:rsidP="00545F19">
      <w:pPr>
        <w:pStyle w:val="Akapitzlist"/>
        <w:numPr>
          <w:ilvl w:val="0"/>
          <w:numId w:val="24"/>
        </w:numPr>
        <w:ind w:left="567" w:hanging="283"/>
        <w:rPr>
          <w:rFonts w:ascii="Humnst777CnEU Normal" w:hAnsi="Humnst777CnEU Normal"/>
          <w:sz w:val="24"/>
          <w:szCs w:val="24"/>
        </w:rPr>
      </w:pPr>
      <w:r w:rsidRPr="00603089">
        <w:rPr>
          <w:rFonts w:ascii="Humnst777CnEU Normal" w:hAnsi="Humnst777CnEU Normal"/>
          <w:b/>
          <w:bCs/>
          <w:sz w:val="24"/>
          <w:szCs w:val="24"/>
        </w:rPr>
        <w:t>rdzeń, który stanowi miasto Wrocław</w:t>
      </w:r>
      <w:r w:rsidRPr="00603089">
        <w:rPr>
          <w:rFonts w:ascii="Humnst777CnEU Normal" w:hAnsi="Humnst777CnEU Normal"/>
          <w:sz w:val="24"/>
          <w:szCs w:val="24"/>
        </w:rPr>
        <w:t xml:space="preserve"> – główny ośrodek obszaru funkcjonalnego a jednocześnie najważniejszy ośrodek kulturalny, ekonomiczny, akademicki i</w:t>
      </w:r>
      <w:r w:rsidR="009D55AE" w:rsidRPr="00603089">
        <w:rPr>
          <w:rFonts w:ascii="Humnst777CnEU Normal" w:hAnsi="Humnst777CnEU Normal"/>
          <w:sz w:val="24"/>
          <w:szCs w:val="24"/>
        </w:rPr>
        <w:t> </w:t>
      </w:r>
      <w:r w:rsidRPr="00603089">
        <w:rPr>
          <w:rFonts w:ascii="Humnst777CnEU Normal" w:hAnsi="Humnst777CnEU Normal"/>
          <w:sz w:val="24"/>
          <w:szCs w:val="24"/>
        </w:rPr>
        <w:t>turystyczny południowo-zachodniej Polski oraz województwa dolnośląskiego;</w:t>
      </w:r>
    </w:p>
    <w:p w14:paraId="15E8AA6B" w14:textId="77777777" w:rsidR="00637D95" w:rsidRPr="00603089" w:rsidRDefault="00637D95" w:rsidP="00545F19">
      <w:pPr>
        <w:pStyle w:val="Akapitzlist"/>
        <w:numPr>
          <w:ilvl w:val="0"/>
          <w:numId w:val="24"/>
        </w:numPr>
        <w:ind w:left="567" w:hanging="283"/>
        <w:rPr>
          <w:rFonts w:ascii="Humnst777CnEU Normal" w:hAnsi="Humnst777CnEU Normal"/>
          <w:sz w:val="24"/>
          <w:szCs w:val="24"/>
        </w:rPr>
      </w:pPr>
      <w:r w:rsidRPr="00603089">
        <w:rPr>
          <w:rFonts w:ascii="Humnst777CnEU Normal" w:hAnsi="Humnst777CnEU Normal"/>
          <w:b/>
          <w:bCs/>
          <w:sz w:val="24"/>
          <w:szCs w:val="24"/>
        </w:rPr>
        <w:t>pierścień (ring) I</w:t>
      </w:r>
      <w:r w:rsidRPr="00603089">
        <w:rPr>
          <w:rFonts w:ascii="Humnst777CnEU Normal" w:hAnsi="Humnst777CnEU Normal"/>
          <w:sz w:val="24"/>
          <w:szCs w:val="24"/>
        </w:rPr>
        <w:t>, który stanowią gminy wiejskie: Czernica, Długołęka, Kobierzyce, Miękinia, Wisznia Mała, Żórawina oraz części wiejskie gmin miejsko-wiejskich: Kąty Wrocławskie, Oborniki Śląskie, Siechnice – wykazują bardzo silne powiązania z</w:t>
      </w:r>
      <w:r w:rsidR="009D55AE" w:rsidRPr="00603089">
        <w:rPr>
          <w:rFonts w:ascii="Humnst777CnEU Normal" w:hAnsi="Humnst777CnEU Normal"/>
          <w:sz w:val="24"/>
          <w:szCs w:val="24"/>
        </w:rPr>
        <w:t> </w:t>
      </w:r>
      <w:r w:rsidRPr="00603089">
        <w:rPr>
          <w:rFonts w:ascii="Humnst777CnEU Normal" w:hAnsi="Humnst777CnEU Normal"/>
          <w:sz w:val="24"/>
          <w:szCs w:val="24"/>
        </w:rPr>
        <w:t>Wrocławiem, w szczególności w zakresie codziennych dojazdów do miejsc pracy i</w:t>
      </w:r>
      <w:r w:rsidR="009D55AE" w:rsidRPr="00603089">
        <w:rPr>
          <w:rFonts w:ascii="Humnst777CnEU Normal" w:hAnsi="Humnst777CnEU Normal"/>
          <w:sz w:val="24"/>
          <w:szCs w:val="24"/>
        </w:rPr>
        <w:t> </w:t>
      </w:r>
      <w:r w:rsidRPr="00603089">
        <w:rPr>
          <w:rFonts w:ascii="Humnst777CnEU Normal" w:hAnsi="Humnst777CnEU Normal"/>
          <w:sz w:val="24"/>
          <w:szCs w:val="24"/>
        </w:rPr>
        <w:t>p</w:t>
      </w:r>
      <w:r w:rsidR="00915218" w:rsidRPr="00603089">
        <w:rPr>
          <w:rFonts w:ascii="Humnst777CnEU Normal" w:hAnsi="Humnst777CnEU Normal"/>
          <w:sz w:val="24"/>
          <w:szCs w:val="24"/>
        </w:rPr>
        <w:t>l</w:t>
      </w:r>
      <w:r w:rsidRPr="00603089">
        <w:rPr>
          <w:rFonts w:ascii="Humnst777CnEU Normal" w:hAnsi="Humnst777CnEU Normal"/>
          <w:sz w:val="24"/>
          <w:szCs w:val="24"/>
        </w:rPr>
        <w:t>acówek oświatowych oraz cechują się podobną dostępnością czasową do Wrocławia;</w:t>
      </w:r>
    </w:p>
    <w:p w14:paraId="19DE93DB" w14:textId="77777777" w:rsidR="00637D95" w:rsidRPr="00603089" w:rsidRDefault="00637D95" w:rsidP="00545F19">
      <w:pPr>
        <w:pStyle w:val="Akapitzlist"/>
        <w:numPr>
          <w:ilvl w:val="0"/>
          <w:numId w:val="24"/>
        </w:numPr>
        <w:ind w:left="567" w:hanging="283"/>
        <w:rPr>
          <w:rFonts w:ascii="Humnst777CnEU Normal" w:hAnsi="Humnst777CnEU Normal"/>
          <w:sz w:val="24"/>
          <w:szCs w:val="24"/>
        </w:rPr>
      </w:pPr>
      <w:r w:rsidRPr="00603089">
        <w:rPr>
          <w:rFonts w:ascii="Humnst777CnEU Normal" w:hAnsi="Humnst777CnEU Normal"/>
          <w:b/>
          <w:bCs/>
          <w:sz w:val="24"/>
          <w:szCs w:val="24"/>
        </w:rPr>
        <w:t>pierścień (ring) II</w:t>
      </w:r>
      <w:r w:rsidRPr="00603089">
        <w:rPr>
          <w:rFonts w:ascii="Humnst777CnEU Normal" w:hAnsi="Humnst777CnEU Normal"/>
          <w:sz w:val="24"/>
          <w:szCs w:val="24"/>
        </w:rPr>
        <w:t>, który stanowią gminy wiejskie: Borów, Dobroszyce, Domaniów, Dziadowa Kłoda, Jordanów Śląski, Kostomłoty, Krośnice, Malczyce, Mietków, Oleśnica, Oława, Przeworno, Zawonia oraz części wiejskie gmin miejsko-wiejskich: Bierutów, Brzeg Dolny, Jelcz-Laskowice, Międzybórz, Prusice, Strzelin, Sobótka, Syców, Środa Śląska, Trzebnica, Wołów, Żmigród – znajdują się w zasięgu oddziaływania Wrocławia;</w:t>
      </w:r>
    </w:p>
    <w:p w14:paraId="0ADAE8E4" w14:textId="77777777" w:rsidR="00637D95" w:rsidRPr="00603089" w:rsidRDefault="00637D95" w:rsidP="00545F19">
      <w:pPr>
        <w:pStyle w:val="Akapitzlist"/>
        <w:numPr>
          <w:ilvl w:val="0"/>
          <w:numId w:val="24"/>
        </w:numPr>
        <w:ind w:left="567" w:hanging="283"/>
        <w:rPr>
          <w:rFonts w:ascii="Humnst777CnEU Normal" w:hAnsi="Humnst777CnEU Normal"/>
        </w:rPr>
      </w:pPr>
      <w:r w:rsidRPr="00603089">
        <w:rPr>
          <w:rFonts w:ascii="Humnst777CnEU Normal" w:hAnsi="Humnst777CnEU Normal"/>
          <w:b/>
          <w:bCs/>
          <w:sz w:val="24"/>
          <w:szCs w:val="24"/>
        </w:rPr>
        <w:t>miasta sateli</w:t>
      </w:r>
      <w:r w:rsidR="00A00A34" w:rsidRPr="00603089">
        <w:rPr>
          <w:rFonts w:ascii="Humnst777CnEU Normal" w:hAnsi="Humnst777CnEU Normal"/>
          <w:b/>
          <w:bCs/>
          <w:sz w:val="24"/>
          <w:szCs w:val="24"/>
        </w:rPr>
        <w:t>ckie</w:t>
      </w:r>
      <w:r w:rsidR="00D60CD1" w:rsidRPr="00603089">
        <w:rPr>
          <w:rFonts w:ascii="Humnst777CnEU Normal" w:hAnsi="Humnst777CnEU Normal"/>
          <w:b/>
          <w:bCs/>
          <w:sz w:val="24"/>
          <w:szCs w:val="24"/>
        </w:rPr>
        <w:t xml:space="preserve"> Wrocławia</w:t>
      </w:r>
      <w:r w:rsidRPr="00603089">
        <w:rPr>
          <w:rFonts w:ascii="Humnst777CnEU Normal" w:hAnsi="Humnst777CnEU Normal"/>
          <w:sz w:val="24"/>
          <w:szCs w:val="24"/>
        </w:rPr>
        <w:t xml:space="preserve"> – gminy miejskie: Brzeg, Oleśnica, Oława oraz części miejskie gmin miejsko-wiejskich: Bierutów, Brzeg Dolny, Jelcz-Laskowice, Kąty Wrocławskie, Międzybórz, Oborniki Śląskie, Prusice, Siechnice, Sobótka, Strzelin, Syców, Środa Śląska, Trzebnica, Wołów, Żmigród – są istotnymi lokalnie ośrodkami społeczno-gospodarczymi, z wykształconą strukturą miejską oraz stanowią centra funkcjonalne dla jednostek znajdujących się w ich otoczeniu</w:t>
      </w:r>
      <w:r w:rsidRPr="00603089">
        <w:rPr>
          <w:rFonts w:ascii="Humnst777CnEU Normal" w:hAnsi="Humnst777CnEU Normal"/>
        </w:rPr>
        <w:t xml:space="preserve">. </w:t>
      </w:r>
    </w:p>
    <w:p w14:paraId="0B252C60" w14:textId="77777777" w:rsidR="00637D95" w:rsidRPr="00603089" w:rsidRDefault="00637D95" w:rsidP="00637D95">
      <w:pPr>
        <w:ind w:firstLine="567"/>
      </w:pPr>
      <w:r w:rsidRPr="00603089">
        <w:t>Cechą charakterystyczną rdzenia i gmin pierwszego pierścienia jest intensywny rozwój i dynamiczny przebieg zachodzących w nich zmian, a przez to intensywne i wielopłaszczyznowe relacje w takich obszarach jak np. gospodarka, mieszkalnictwo, transport. Widoczne są przy tym wyzwania związane z niekontrolowaną suburbanizacją, czy niedoborami elementów infrastruktury. W gminach drugiego pierścienia rozwój nie jest tak intensywny, lecz stabilny i mocno uzależniony od lokalnych uwarunkowań, co z kolei przekłada się na dysproporcje w wybranych dziedzinach. Zarówno w pierwszym jak i drugim pierścieniu ulokowane są miasta sateli</w:t>
      </w:r>
      <w:r w:rsidR="00A00A34" w:rsidRPr="00603089">
        <w:t>ckie</w:t>
      </w:r>
      <w:r w:rsidR="00D3453A" w:rsidRPr="00603089">
        <w:t xml:space="preserve"> Wrocławia</w:t>
      </w:r>
      <w:r w:rsidRPr="00603089">
        <w:t>, stanowiące zaplecze społeczne i infrastrukturalne dla obszarów wiejskich w swoim najbliższym sąsiedztwie.</w:t>
      </w:r>
    </w:p>
    <w:p w14:paraId="2C242589" w14:textId="77777777" w:rsidR="00637D95" w:rsidRPr="00603089" w:rsidRDefault="00637D95" w:rsidP="00637D95">
      <w:pPr>
        <w:ind w:firstLine="567"/>
      </w:pPr>
      <w:r w:rsidRPr="00603089">
        <w:t xml:space="preserve">Należy nadmienić, że w perspektywie czasowej do 2035 r. uwarunkowania gospodarcze poszczególnych gmin ulegać będą ciągłym przeobrażeniom, przez co przynależność do danego ringu nie zawsze będzie jednoznacznie określona. Decydującym kryterium przynależności powinny być więc odległość, ciągłość przestrzeni oraz dostępność czasowa. </w:t>
      </w:r>
    </w:p>
    <w:p w14:paraId="01C0B744" w14:textId="77777777" w:rsidR="00637D95" w:rsidRPr="00603089" w:rsidRDefault="00637D95" w:rsidP="00637D95">
      <w:pPr>
        <w:ind w:firstLine="567"/>
      </w:pPr>
      <w:r w:rsidRPr="00603089">
        <w:lastRenderedPageBreak/>
        <w:t>Przedstawione wyżej strefy (tj. rdzeń, ring I, ring II i miasta sateli</w:t>
      </w:r>
      <w:r w:rsidR="00A00A34" w:rsidRPr="00603089">
        <w:t>ckie</w:t>
      </w:r>
      <w:r w:rsidR="00D60CD1" w:rsidRPr="00603089">
        <w:t xml:space="preserve"> Wrocławia</w:t>
      </w:r>
      <w:r w:rsidRPr="00603089">
        <w:t>) mają za zadanie uporządkować strukturę działań i interwencji w Miejskim Obszarze Funkcjonalnym Wrocławia, nie mogą jednak ograniczać ewentualnego finansowania działań ze względu na przynależność do obszaru.</w:t>
      </w:r>
    </w:p>
    <w:p w14:paraId="59434B8C" w14:textId="3261ED2A" w:rsidR="00362C7A" w:rsidRPr="00603089" w:rsidRDefault="001A4274" w:rsidP="00362C7A">
      <w:pPr>
        <w:keepNext/>
      </w:pPr>
      <w:r>
        <w:rPr>
          <w:noProof/>
        </w:rPr>
        <w:drawing>
          <wp:inline distT="0" distB="0" distL="0" distR="0" wp14:anchorId="563957B8" wp14:editId="6A76DAF5">
            <wp:extent cx="5760720" cy="5760720"/>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14:paraId="05B61B46" w14:textId="0CB014AD" w:rsidR="00C33A07" w:rsidRPr="00B45731" w:rsidRDefault="00362C7A" w:rsidP="00B45731">
      <w:pPr>
        <w:pStyle w:val="Legendarysunek"/>
      </w:pPr>
      <w:bookmarkStart w:id="19" w:name="_Toc87871721"/>
      <w:r w:rsidRPr="00B45731">
        <w:t xml:space="preserve">Rysunek </w:t>
      </w:r>
      <w:r w:rsidR="005B37AC" w:rsidRPr="00B45731">
        <w:fldChar w:fldCharType="begin"/>
      </w:r>
      <w:r w:rsidR="004D253C" w:rsidRPr="00B45731">
        <w:instrText xml:space="preserve"> SEQ Rysunek \* ARABIC </w:instrText>
      </w:r>
      <w:r w:rsidR="005B37AC" w:rsidRPr="00B45731">
        <w:fldChar w:fldCharType="separate"/>
      </w:r>
      <w:r w:rsidR="00C41756">
        <w:rPr>
          <w:noProof/>
        </w:rPr>
        <w:t>3</w:t>
      </w:r>
      <w:r w:rsidR="005B37AC" w:rsidRPr="00B45731">
        <w:fldChar w:fldCharType="end"/>
      </w:r>
      <w:r w:rsidRPr="00B45731">
        <w:t xml:space="preserve">. Podział PZM MOFW </w:t>
      </w:r>
      <w:bookmarkStart w:id="20" w:name="_Hlk85549758"/>
      <w:r w:rsidRPr="00B45731">
        <w:t>na 4 obszary interwencji</w:t>
      </w:r>
      <w:bookmarkEnd w:id="20"/>
      <w:r w:rsidR="00C343BB" w:rsidRPr="00B45731">
        <w:t xml:space="preserve"> - opracowanie własne</w:t>
      </w:r>
      <w:bookmarkEnd w:id="19"/>
    </w:p>
    <w:p w14:paraId="3640F5A4" w14:textId="77777777" w:rsidR="00293D0F" w:rsidRPr="00603089" w:rsidRDefault="00293D0F" w:rsidP="007B4F2C">
      <w:pPr>
        <w:pStyle w:val="Nagwek2"/>
        <w:numPr>
          <w:ilvl w:val="1"/>
          <w:numId w:val="7"/>
        </w:numPr>
        <w:ind w:left="567" w:hanging="567"/>
        <w:rPr>
          <w:rFonts w:ascii="Humnst777CnEU Normal" w:hAnsi="Humnst777CnEU Normal"/>
        </w:rPr>
      </w:pPr>
      <w:bookmarkStart w:id="21" w:name="_Toc97198928"/>
      <w:r w:rsidRPr="00603089">
        <w:rPr>
          <w:rFonts w:ascii="Humnst777CnEU Normal" w:hAnsi="Humnst777CnEU Normal"/>
        </w:rPr>
        <w:lastRenderedPageBreak/>
        <w:t>Podsumowanie przeprowadzonych analiz stanu istniejącego i sytuacji mobilnościowej w MOFW</w:t>
      </w:r>
      <w:bookmarkEnd w:id="17"/>
      <w:bookmarkEnd w:id="18"/>
      <w:bookmarkEnd w:id="21"/>
    </w:p>
    <w:p w14:paraId="751C6AAB" w14:textId="77777777" w:rsidR="00DA34B2" w:rsidRPr="00603089" w:rsidRDefault="00637D95" w:rsidP="00DA34B2">
      <w:pPr>
        <w:ind w:firstLine="567"/>
        <w:rPr>
          <w:b/>
          <w:szCs w:val="20"/>
        </w:rPr>
      </w:pPr>
      <w:r w:rsidRPr="00603089">
        <w:t>Przygotowanie projektu Planu Zrównoważonej Mobilności dla Miejskiego Obszaru Funkcjonalnego Wrocławia poprzedziła szczegółowa diagnoza, która obejmowała aktualne uwarunkowania demograficzne, społeczne, gospodarcze i środowiskowe, a także analizę systemu transportowego na terenie 38 gmin wchodzących w skład obszaru funkcjonalnego. Kluczowe wnioski płynące z analiz stanu istniejącego zebrano w tabeli.</w:t>
      </w:r>
      <w:bookmarkStart w:id="22" w:name="_Ref85450339"/>
    </w:p>
    <w:p w14:paraId="5E351702" w14:textId="6DB1E8AE" w:rsidR="00637D95" w:rsidRPr="00B45731" w:rsidRDefault="00637D95" w:rsidP="00B45731">
      <w:pPr>
        <w:pStyle w:val="Legendatabela"/>
      </w:pPr>
      <w:bookmarkStart w:id="23" w:name="_Toc87871599"/>
      <w:r w:rsidRPr="00B45731">
        <w:t xml:space="preserve">Tabela </w:t>
      </w:r>
      <w:r w:rsidR="005B37AC" w:rsidRPr="00B45731">
        <w:fldChar w:fldCharType="begin"/>
      </w:r>
      <w:r w:rsidRPr="00B45731">
        <w:instrText xml:space="preserve"> SEQ Tabela \* ARABIC </w:instrText>
      </w:r>
      <w:r w:rsidR="005B37AC" w:rsidRPr="00B45731">
        <w:fldChar w:fldCharType="separate"/>
      </w:r>
      <w:r w:rsidR="00C41756">
        <w:rPr>
          <w:noProof/>
        </w:rPr>
        <w:t>1</w:t>
      </w:r>
      <w:r w:rsidR="005B37AC" w:rsidRPr="00B45731">
        <w:fldChar w:fldCharType="end"/>
      </w:r>
      <w:bookmarkEnd w:id="22"/>
      <w:r w:rsidRPr="00B45731">
        <w:t>. Główne wnioski wynikające z części diagnostycznej</w:t>
      </w:r>
      <w:bookmarkEnd w:id="23"/>
    </w:p>
    <w:tbl>
      <w:tblPr>
        <w:tblStyle w:val="Tabelasiatki4akcent62"/>
        <w:tblW w:w="0" w:type="auto"/>
        <w:tblLook w:val="06A0" w:firstRow="1" w:lastRow="0" w:firstColumn="1" w:lastColumn="0" w:noHBand="1" w:noVBand="1"/>
      </w:tblPr>
      <w:tblGrid>
        <w:gridCol w:w="1580"/>
        <w:gridCol w:w="3660"/>
        <w:gridCol w:w="3822"/>
      </w:tblGrid>
      <w:tr w:rsidR="00637D95" w:rsidRPr="00603089" w14:paraId="3D85B0BE" w14:textId="77777777" w:rsidTr="00DA34B2">
        <w:trPr>
          <w:cnfStyle w:val="100000000000" w:firstRow="1" w:lastRow="0" w:firstColumn="0" w:lastColumn="0" w:oddVBand="0" w:evenVBand="0" w:oddHBand="0" w:evenHBand="0" w:firstRowFirstColumn="0" w:firstRowLastColumn="0" w:lastRowFirstColumn="0" w:lastRowLastColumn="0"/>
          <w:trHeight w:val="220"/>
          <w:tblHeader/>
        </w:trPr>
        <w:tc>
          <w:tcPr>
            <w:cnfStyle w:val="001000000000" w:firstRow="0" w:lastRow="0" w:firstColumn="1" w:lastColumn="0" w:oddVBand="0" w:evenVBand="0" w:oddHBand="0" w:evenHBand="0" w:firstRowFirstColumn="0" w:firstRowLastColumn="0" w:lastRowFirstColumn="0" w:lastRowLastColumn="0"/>
            <w:tcW w:w="1580" w:type="dxa"/>
            <w:vAlign w:val="center"/>
          </w:tcPr>
          <w:p w14:paraId="35C08F5A" w14:textId="77777777" w:rsidR="00637D95" w:rsidRPr="00603089" w:rsidRDefault="00637D95" w:rsidP="00E12B4B">
            <w:pPr>
              <w:jc w:val="center"/>
            </w:pPr>
            <w:r w:rsidRPr="00603089">
              <w:t>Obszar</w:t>
            </w:r>
          </w:p>
        </w:tc>
        <w:tc>
          <w:tcPr>
            <w:tcW w:w="3660" w:type="dxa"/>
            <w:vAlign w:val="center"/>
          </w:tcPr>
          <w:p w14:paraId="3748518D" w14:textId="77777777" w:rsidR="00637D95" w:rsidRPr="00603089" w:rsidRDefault="00637D95" w:rsidP="00E12B4B">
            <w:pPr>
              <w:jc w:val="center"/>
              <w:cnfStyle w:val="100000000000" w:firstRow="1" w:lastRow="0" w:firstColumn="0" w:lastColumn="0" w:oddVBand="0" w:evenVBand="0" w:oddHBand="0" w:evenHBand="0" w:firstRowFirstColumn="0" w:firstRowLastColumn="0" w:lastRowFirstColumn="0" w:lastRowLastColumn="0"/>
            </w:pPr>
            <w:r w:rsidRPr="00603089">
              <w:t>Zalety</w:t>
            </w:r>
          </w:p>
        </w:tc>
        <w:tc>
          <w:tcPr>
            <w:tcW w:w="3822" w:type="dxa"/>
            <w:vAlign w:val="center"/>
          </w:tcPr>
          <w:p w14:paraId="6C6D709A" w14:textId="77777777" w:rsidR="00637D95" w:rsidRPr="00603089" w:rsidRDefault="00637D95" w:rsidP="00E12B4B">
            <w:pPr>
              <w:jc w:val="center"/>
              <w:cnfStyle w:val="100000000000" w:firstRow="1" w:lastRow="0" w:firstColumn="0" w:lastColumn="0" w:oddVBand="0" w:evenVBand="0" w:oddHBand="0" w:evenHBand="0" w:firstRowFirstColumn="0" w:firstRowLastColumn="0" w:lastRowFirstColumn="0" w:lastRowLastColumn="0"/>
            </w:pPr>
            <w:r w:rsidRPr="00603089">
              <w:t>Wady</w:t>
            </w:r>
          </w:p>
        </w:tc>
      </w:tr>
      <w:tr w:rsidR="00637D95" w:rsidRPr="00603089" w14:paraId="1F7AD73B" w14:textId="77777777" w:rsidTr="00DA34B2">
        <w:tc>
          <w:tcPr>
            <w:cnfStyle w:val="001000000000" w:firstRow="0" w:lastRow="0" w:firstColumn="1" w:lastColumn="0" w:oddVBand="0" w:evenVBand="0" w:oddHBand="0" w:evenHBand="0" w:firstRowFirstColumn="0" w:firstRowLastColumn="0" w:lastRowFirstColumn="0" w:lastRowLastColumn="0"/>
            <w:tcW w:w="1580" w:type="dxa"/>
            <w:vMerge w:val="restart"/>
            <w:vAlign w:val="center"/>
          </w:tcPr>
          <w:p w14:paraId="4CDA38F9" w14:textId="77777777" w:rsidR="00637D95" w:rsidRPr="00603089" w:rsidRDefault="00637D95" w:rsidP="00E12B4B">
            <w:pPr>
              <w:jc w:val="center"/>
              <w:rPr>
                <w:b w:val="0"/>
                <w:bCs w:val="0"/>
                <w:color w:val="70AD47" w:themeColor="accent6"/>
                <w:sz w:val="20"/>
                <w:szCs w:val="20"/>
              </w:rPr>
            </w:pPr>
            <w:r w:rsidRPr="00603089">
              <w:rPr>
                <w:noProof/>
                <w:color w:val="70AD47" w:themeColor="accent6"/>
                <w:sz w:val="20"/>
                <w:szCs w:val="20"/>
                <w:lang w:eastAsia="pl-PL"/>
              </w:rPr>
              <w:drawing>
                <wp:inline distT="0" distB="0" distL="0" distR="0" wp14:anchorId="6E64A8BC" wp14:editId="004C12F6">
                  <wp:extent cx="609600" cy="609600"/>
                  <wp:effectExtent l="0" t="0" r="0" b="0"/>
                  <wp:docPr id="17" name="Obraz 17" descr="Grafika symbolizująca demografi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17" descr="Grafika symbolizująca demografię"/>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inline>
              </w:drawing>
            </w:r>
          </w:p>
          <w:p w14:paraId="6AC87B07" w14:textId="77777777" w:rsidR="00637D95" w:rsidRPr="00603089" w:rsidRDefault="00637D95" w:rsidP="00E12B4B">
            <w:pPr>
              <w:jc w:val="center"/>
              <w:rPr>
                <w:noProof/>
                <w:color w:val="70AD47" w:themeColor="accent6"/>
                <w:sz w:val="20"/>
                <w:szCs w:val="20"/>
              </w:rPr>
            </w:pPr>
            <w:r w:rsidRPr="00603089">
              <w:rPr>
                <w:color w:val="70AD47" w:themeColor="accent6"/>
                <w:sz w:val="20"/>
                <w:szCs w:val="20"/>
              </w:rPr>
              <w:t>Demografia</w:t>
            </w:r>
          </w:p>
        </w:tc>
        <w:tc>
          <w:tcPr>
            <w:tcW w:w="7482" w:type="dxa"/>
            <w:gridSpan w:val="2"/>
            <w:shd w:val="clear" w:color="auto" w:fill="E2EFD9" w:themeFill="accent6" w:themeFillTint="33"/>
            <w:vAlign w:val="center"/>
          </w:tcPr>
          <w:p w14:paraId="28249BD4" w14:textId="77777777" w:rsidR="00637D95" w:rsidRPr="00603089" w:rsidRDefault="00637D95" w:rsidP="00E12B4B">
            <w:pPr>
              <w:spacing w:line="240" w:lineRule="auto"/>
              <w:jc w:val="center"/>
              <w:cnfStyle w:val="000000000000" w:firstRow="0" w:lastRow="0" w:firstColumn="0" w:lastColumn="0" w:oddVBand="0" w:evenVBand="0" w:oddHBand="0" w:evenHBand="0" w:firstRowFirstColumn="0" w:firstRowLastColumn="0" w:lastRowFirstColumn="0" w:lastRowLastColumn="0"/>
              <w:rPr>
                <w:color w:val="44546A" w:themeColor="text2"/>
                <w:sz w:val="20"/>
                <w:szCs w:val="20"/>
              </w:rPr>
            </w:pPr>
            <w:r w:rsidRPr="00603089">
              <w:rPr>
                <w:b/>
                <w:bCs/>
                <w:color w:val="44546A" w:themeColor="text2"/>
                <w:sz w:val="20"/>
                <w:szCs w:val="20"/>
              </w:rPr>
              <w:t>Rdzeń obszaru – Wrocław</w:t>
            </w:r>
          </w:p>
        </w:tc>
      </w:tr>
      <w:tr w:rsidR="00637D95" w:rsidRPr="00603089" w14:paraId="2613CEC0" w14:textId="77777777" w:rsidTr="00DA34B2">
        <w:trPr>
          <w:trHeight w:val="867"/>
        </w:trPr>
        <w:tc>
          <w:tcPr>
            <w:cnfStyle w:val="001000000000" w:firstRow="0" w:lastRow="0" w:firstColumn="1" w:lastColumn="0" w:oddVBand="0" w:evenVBand="0" w:oddHBand="0" w:evenHBand="0" w:firstRowFirstColumn="0" w:firstRowLastColumn="0" w:lastRowFirstColumn="0" w:lastRowLastColumn="0"/>
            <w:tcW w:w="1580" w:type="dxa"/>
            <w:vMerge/>
            <w:vAlign w:val="center"/>
          </w:tcPr>
          <w:p w14:paraId="469FA349" w14:textId="77777777" w:rsidR="00637D95" w:rsidRPr="00603089" w:rsidRDefault="00637D95" w:rsidP="00E12B4B">
            <w:pPr>
              <w:jc w:val="center"/>
              <w:rPr>
                <w:color w:val="70AD47" w:themeColor="accent6"/>
                <w:sz w:val="20"/>
                <w:szCs w:val="20"/>
              </w:rPr>
            </w:pPr>
          </w:p>
        </w:tc>
        <w:tc>
          <w:tcPr>
            <w:tcW w:w="3660" w:type="dxa"/>
            <w:vAlign w:val="center"/>
          </w:tcPr>
          <w:p w14:paraId="754811D7" w14:textId="77777777" w:rsidR="00637D95" w:rsidRPr="00603089" w:rsidRDefault="00637D95" w:rsidP="00E12B4B">
            <w:pPr>
              <w:pStyle w:val="Akapitzlist"/>
              <w:numPr>
                <w:ilvl w:val="0"/>
                <w:numId w:val="2"/>
              </w:numPr>
              <w:spacing w:line="240" w:lineRule="auto"/>
              <w:ind w:left="317" w:hanging="261"/>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wzrost liczby ludności;</w:t>
            </w:r>
          </w:p>
          <w:p w14:paraId="68E15BA4" w14:textId="77777777" w:rsidR="00637D95" w:rsidRPr="00603089" w:rsidRDefault="00637D95" w:rsidP="00E12B4B">
            <w:pPr>
              <w:pStyle w:val="Akapitzlist"/>
              <w:numPr>
                <w:ilvl w:val="0"/>
                <w:numId w:val="2"/>
              </w:numPr>
              <w:spacing w:line="240" w:lineRule="auto"/>
              <w:ind w:left="317" w:hanging="261"/>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potencjał rozwojowy, przyciągający ludność z innych rejonów;</w:t>
            </w:r>
          </w:p>
        </w:tc>
        <w:tc>
          <w:tcPr>
            <w:tcW w:w="3822" w:type="dxa"/>
            <w:vAlign w:val="center"/>
          </w:tcPr>
          <w:p w14:paraId="28858A35" w14:textId="77777777" w:rsidR="00637D95" w:rsidRPr="00603089" w:rsidRDefault="00637D95" w:rsidP="00E12B4B">
            <w:pPr>
              <w:pStyle w:val="Akapitzlist"/>
              <w:numPr>
                <w:ilvl w:val="0"/>
                <w:numId w:val="3"/>
              </w:numPr>
              <w:spacing w:line="240" w:lineRule="auto"/>
              <w:ind w:left="246" w:hanging="190"/>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starzenie się społeczeństwa;</w:t>
            </w:r>
          </w:p>
        </w:tc>
      </w:tr>
      <w:tr w:rsidR="00637D95" w:rsidRPr="00603089" w14:paraId="78D8BAF2" w14:textId="77777777" w:rsidTr="00DA34B2">
        <w:trPr>
          <w:cantSplit/>
        </w:trPr>
        <w:tc>
          <w:tcPr>
            <w:cnfStyle w:val="001000000000" w:firstRow="0" w:lastRow="0" w:firstColumn="1" w:lastColumn="0" w:oddVBand="0" w:evenVBand="0" w:oddHBand="0" w:evenHBand="0" w:firstRowFirstColumn="0" w:firstRowLastColumn="0" w:lastRowFirstColumn="0" w:lastRowLastColumn="0"/>
            <w:tcW w:w="1580" w:type="dxa"/>
            <w:vMerge/>
            <w:vAlign w:val="center"/>
          </w:tcPr>
          <w:p w14:paraId="60EF57C4" w14:textId="77777777" w:rsidR="00637D95" w:rsidRPr="00603089" w:rsidRDefault="00637D95" w:rsidP="00E12B4B">
            <w:pPr>
              <w:jc w:val="center"/>
              <w:rPr>
                <w:noProof/>
                <w:color w:val="70AD47" w:themeColor="accent6"/>
                <w:sz w:val="20"/>
                <w:szCs w:val="20"/>
              </w:rPr>
            </w:pPr>
          </w:p>
        </w:tc>
        <w:tc>
          <w:tcPr>
            <w:tcW w:w="7482" w:type="dxa"/>
            <w:gridSpan w:val="2"/>
            <w:shd w:val="clear" w:color="auto" w:fill="E2EFD9" w:themeFill="accent6" w:themeFillTint="33"/>
            <w:vAlign w:val="center"/>
          </w:tcPr>
          <w:p w14:paraId="5906E6FF" w14:textId="6ABB20A3" w:rsidR="00637D95" w:rsidRPr="00603089" w:rsidRDefault="009813B7" w:rsidP="00E12B4B">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603089">
              <w:rPr>
                <w:b/>
                <w:bCs/>
                <w:color w:val="44546A" w:themeColor="text2"/>
                <w:sz w:val="20"/>
                <w:szCs w:val="20"/>
              </w:rPr>
              <w:t xml:space="preserve">Pierścień </w:t>
            </w:r>
            <w:r w:rsidR="00637D95" w:rsidRPr="00603089">
              <w:rPr>
                <w:b/>
                <w:bCs/>
                <w:color w:val="44546A" w:themeColor="text2"/>
                <w:sz w:val="20"/>
                <w:szCs w:val="20"/>
              </w:rPr>
              <w:t>I</w:t>
            </w:r>
          </w:p>
        </w:tc>
      </w:tr>
      <w:tr w:rsidR="00637D95" w:rsidRPr="00603089" w14:paraId="019DF48C" w14:textId="77777777" w:rsidTr="00DA34B2">
        <w:trPr>
          <w:cantSplit/>
          <w:trHeight w:val="1025"/>
        </w:trPr>
        <w:tc>
          <w:tcPr>
            <w:cnfStyle w:val="001000000000" w:firstRow="0" w:lastRow="0" w:firstColumn="1" w:lastColumn="0" w:oddVBand="0" w:evenVBand="0" w:oddHBand="0" w:evenHBand="0" w:firstRowFirstColumn="0" w:firstRowLastColumn="0" w:lastRowFirstColumn="0" w:lastRowLastColumn="0"/>
            <w:tcW w:w="1580" w:type="dxa"/>
            <w:vMerge/>
            <w:vAlign w:val="center"/>
          </w:tcPr>
          <w:p w14:paraId="2D88CEDA" w14:textId="77777777" w:rsidR="00637D95" w:rsidRPr="00603089" w:rsidRDefault="00637D95" w:rsidP="00E12B4B">
            <w:pPr>
              <w:jc w:val="center"/>
              <w:rPr>
                <w:noProof/>
                <w:color w:val="70AD47" w:themeColor="accent6"/>
                <w:sz w:val="20"/>
                <w:szCs w:val="20"/>
              </w:rPr>
            </w:pPr>
          </w:p>
        </w:tc>
        <w:tc>
          <w:tcPr>
            <w:tcW w:w="3660" w:type="dxa"/>
            <w:vAlign w:val="center"/>
          </w:tcPr>
          <w:p w14:paraId="74743B43" w14:textId="77777777" w:rsidR="00637D95" w:rsidRPr="00603089" w:rsidRDefault="00637D95" w:rsidP="00E12B4B">
            <w:pPr>
              <w:pStyle w:val="Akapitzlist"/>
              <w:numPr>
                <w:ilvl w:val="0"/>
                <w:numId w:val="2"/>
              </w:numPr>
              <w:spacing w:line="240" w:lineRule="auto"/>
              <w:ind w:left="317" w:hanging="261"/>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dynamiczny wzrost liczby ludności;</w:t>
            </w:r>
          </w:p>
          <w:p w14:paraId="2A1270C7" w14:textId="77777777" w:rsidR="00637D95" w:rsidRPr="00603089" w:rsidRDefault="00637D95" w:rsidP="00E12B4B">
            <w:pPr>
              <w:pStyle w:val="Akapitzlist"/>
              <w:numPr>
                <w:ilvl w:val="0"/>
                <w:numId w:val="2"/>
              </w:numPr>
              <w:spacing w:line="240" w:lineRule="auto"/>
              <w:ind w:left="317" w:hanging="261"/>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silny potencjał rozwojowy, przyciągający ludność z innych rejonów;</w:t>
            </w:r>
          </w:p>
        </w:tc>
        <w:tc>
          <w:tcPr>
            <w:tcW w:w="3822" w:type="dxa"/>
            <w:vAlign w:val="center"/>
          </w:tcPr>
          <w:p w14:paraId="207D4A73" w14:textId="77777777" w:rsidR="00637D95" w:rsidRPr="00603089" w:rsidRDefault="00637D95" w:rsidP="00E12B4B">
            <w:pPr>
              <w:pStyle w:val="Akapitzlist"/>
              <w:numPr>
                <w:ilvl w:val="0"/>
                <w:numId w:val="3"/>
              </w:numPr>
              <w:spacing w:line="240" w:lineRule="auto"/>
              <w:ind w:left="246" w:hanging="190"/>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starzenie się społeczeństwa;</w:t>
            </w:r>
          </w:p>
        </w:tc>
      </w:tr>
      <w:tr w:rsidR="00637D95" w:rsidRPr="00603089" w14:paraId="3FB7B4E0" w14:textId="77777777" w:rsidTr="00DA34B2">
        <w:trPr>
          <w:cantSplit/>
          <w:trHeight w:val="58"/>
        </w:trPr>
        <w:tc>
          <w:tcPr>
            <w:cnfStyle w:val="001000000000" w:firstRow="0" w:lastRow="0" w:firstColumn="1" w:lastColumn="0" w:oddVBand="0" w:evenVBand="0" w:oddHBand="0" w:evenHBand="0" w:firstRowFirstColumn="0" w:firstRowLastColumn="0" w:lastRowFirstColumn="0" w:lastRowLastColumn="0"/>
            <w:tcW w:w="1580" w:type="dxa"/>
            <w:vMerge/>
            <w:vAlign w:val="center"/>
          </w:tcPr>
          <w:p w14:paraId="23BB5F60" w14:textId="77777777" w:rsidR="00637D95" w:rsidRPr="00603089" w:rsidRDefault="00637D95" w:rsidP="00E12B4B">
            <w:pPr>
              <w:jc w:val="center"/>
              <w:rPr>
                <w:noProof/>
                <w:color w:val="70AD47" w:themeColor="accent6"/>
                <w:sz w:val="20"/>
                <w:szCs w:val="20"/>
              </w:rPr>
            </w:pPr>
          </w:p>
        </w:tc>
        <w:tc>
          <w:tcPr>
            <w:tcW w:w="7482" w:type="dxa"/>
            <w:gridSpan w:val="2"/>
            <w:shd w:val="clear" w:color="auto" w:fill="E2EFD9" w:themeFill="accent6" w:themeFillTint="33"/>
            <w:vAlign w:val="center"/>
          </w:tcPr>
          <w:p w14:paraId="6646A869" w14:textId="27DFECD3" w:rsidR="00637D95" w:rsidRPr="00603089" w:rsidRDefault="009813B7" w:rsidP="00E12B4B">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603089">
              <w:rPr>
                <w:b/>
                <w:bCs/>
                <w:color w:val="44546A" w:themeColor="text2"/>
                <w:sz w:val="20"/>
                <w:szCs w:val="20"/>
              </w:rPr>
              <w:t>Pierścień</w:t>
            </w:r>
            <w:r w:rsidR="00637D95" w:rsidRPr="00603089">
              <w:rPr>
                <w:b/>
                <w:bCs/>
                <w:color w:val="44546A" w:themeColor="text2"/>
                <w:sz w:val="20"/>
                <w:szCs w:val="20"/>
              </w:rPr>
              <w:t xml:space="preserve"> II</w:t>
            </w:r>
          </w:p>
        </w:tc>
      </w:tr>
      <w:tr w:rsidR="00637D95" w:rsidRPr="00603089" w14:paraId="7E83865D" w14:textId="77777777" w:rsidTr="00DA34B2">
        <w:trPr>
          <w:cantSplit/>
          <w:trHeight w:val="1142"/>
        </w:trPr>
        <w:tc>
          <w:tcPr>
            <w:cnfStyle w:val="001000000000" w:firstRow="0" w:lastRow="0" w:firstColumn="1" w:lastColumn="0" w:oddVBand="0" w:evenVBand="0" w:oddHBand="0" w:evenHBand="0" w:firstRowFirstColumn="0" w:firstRowLastColumn="0" w:lastRowFirstColumn="0" w:lastRowLastColumn="0"/>
            <w:tcW w:w="1580" w:type="dxa"/>
            <w:vMerge/>
            <w:vAlign w:val="center"/>
          </w:tcPr>
          <w:p w14:paraId="05A2C6C0" w14:textId="77777777" w:rsidR="00637D95" w:rsidRPr="00603089" w:rsidRDefault="00637D95" w:rsidP="00E12B4B">
            <w:pPr>
              <w:jc w:val="center"/>
              <w:rPr>
                <w:noProof/>
                <w:color w:val="70AD47" w:themeColor="accent6"/>
                <w:sz w:val="20"/>
                <w:szCs w:val="20"/>
              </w:rPr>
            </w:pPr>
          </w:p>
        </w:tc>
        <w:tc>
          <w:tcPr>
            <w:tcW w:w="3660" w:type="dxa"/>
            <w:vAlign w:val="center"/>
          </w:tcPr>
          <w:p w14:paraId="50AF7144" w14:textId="77777777" w:rsidR="00637D95" w:rsidRPr="00603089" w:rsidRDefault="00637D95" w:rsidP="00E12B4B">
            <w:pPr>
              <w:pStyle w:val="Akapitzlist"/>
              <w:numPr>
                <w:ilvl w:val="0"/>
                <w:numId w:val="2"/>
              </w:numPr>
              <w:spacing w:line="240" w:lineRule="auto"/>
              <w:ind w:left="317" w:hanging="261"/>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lokalny wzrost liczby ludności;</w:t>
            </w:r>
          </w:p>
          <w:p w14:paraId="75991C69" w14:textId="77777777" w:rsidR="00637D95" w:rsidRPr="00603089" w:rsidRDefault="00637D95" w:rsidP="00E12B4B">
            <w:pPr>
              <w:pStyle w:val="Akapitzlist"/>
              <w:numPr>
                <w:ilvl w:val="0"/>
                <w:numId w:val="2"/>
              </w:numPr>
              <w:spacing w:line="240" w:lineRule="auto"/>
              <w:ind w:left="317" w:hanging="261"/>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potencjał rozwojowy uwarunkowany jest lokalnie;</w:t>
            </w:r>
          </w:p>
        </w:tc>
        <w:tc>
          <w:tcPr>
            <w:tcW w:w="3822" w:type="dxa"/>
            <w:vAlign w:val="center"/>
          </w:tcPr>
          <w:p w14:paraId="0DE3D8C4" w14:textId="77777777" w:rsidR="00637D95" w:rsidRPr="00603089" w:rsidRDefault="00637D95" w:rsidP="00E12B4B">
            <w:pPr>
              <w:pStyle w:val="Akapitzlist"/>
              <w:numPr>
                <w:ilvl w:val="0"/>
                <w:numId w:val="3"/>
              </w:numPr>
              <w:spacing w:line="240" w:lineRule="auto"/>
              <w:ind w:left="246" w:hanging="190"/>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starzenie się społeczeństwa;</w:t>
            </w:r>
          </w:p>
          <w:p w14:paraId="78FF8AFA" w14:textId="77777777" w:rsidR="00637D95" w:rsidRPr="00603089" w:rsidRDefault="00637D95" w:rsidP="00E12B4B">
            <w:pPr>
              <w:pStyle w:val="Akapitzlist"/>
              <w:numPr>
                <w:ilvl w:val="0"/>
                <w:numId w:val="3"/>
              </w:numPr>
              <w:spacing w:line="240" w:lineRule="auto"/>
              <w:ind w:left="246" w:hanging="190"/>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lokalny spadek liczby ludności, zwiększający się wraz z oddaleniem od Wrocławia;</w:t>
            </w:r>
          </w:p>
        </w:tc>
      </w:tr>
      <w:tr w:rsidR="00637D95" w:rsidRPr="00603089" w14:paraId="2D9399E2" w14:textId="77777777" w:rsidTr="00DA34B2">
        <w:trPr>
          <w:cantSplit/>
        </w:trPr>
        <w:tc>
          <w:tcPr>
            <w:cnfStyle w:val="001000000000" w:firstRow="0" w:lastRow="0" w:firstColumn="1" w:lastColumn="0" w:oddVBand="0" w:evenVBand="0" w:oddHBand="0" w:evenHBand="0" w:firstRowFirstColumn="0" w:firstRowLastColumn="0" w:lastRowFirstColumn="0" w:lastRowLastColumn="0"/>
            <w:tcW w:w="1580" w:type="dxa"/>
            <w:vMerge/>
            <w:vAlign w:val="center"/>
          </w:tcPr>
          <w:p w14:paraId="16C68D35" w14:textId="77777777" w:rsidR="00637D95" w:rsidRPr="00603089" w:rsidRDefault="00637D95" w:rsidP="00E12B4B">
            <w:pPr>
              <w:jc w:val="center"/>
              <w:rPr>
                <w:noProof/>
                <w:color w:val="70AD47" w:themeColor="accent6"/>
                <w:sz w:val="20"/>
                <w:szCs w:val="20"/>
              </w:rPr>
            </w:pPr>
          </w:p>
        </w:tc>
        <w:tc>
          <w:tcPr>
            <w:tcW w:w="7482" w:type="dxa"/>
            <w:gridSpan w:val="2"/>
            <w:shd w:val="clear" w:color="auto" w:fill="E2EFD9" w:themeFill="accent6" w:themeFillTint="33"/>
            <w:vAlign w:val="center"/>
          </w:tcPr>
          <w:p w14:paraId="5A23E1A0" w14:textId="77777777" w:rsidR="00637D95" w:rsidRPr="00603089" w:rsidRDefault="00637D95" w:rsidP="00E12B4B">
            <w:pPr>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603089">
              <w:rPr>
                <w:b/>
                <w:bCs/>
                <w:color w:val="44546A" w:themeColor="text2"/>
                <w:sz w:val="20"/>
                <w:szCs w:val="20"/>
              </w:rPr>
              <w:t>Miasta sateli</w:t>
            </w:r>
            <w:r w:rsidR="00A00A34" w:rsidRPr="00603089">
              <w:rPr>
                <w:b/>
                <w:bCs/>
                <w:color w:val="44546A" w:themeColor="text2"/>
                <w:sz w:val="20"/>
                <w:szCs w:val="20"/>
              </w:rPr>
              <w:t>ckie</w:t>
            </w:r>
          </w:p>
        </w:tc>
      </w:tr>
      <w:tr w:rsidR="00637D95" w:rsidRPr="00603089" w14:paraId="5FFD32BF" w14:textId="77777777" w:rsidTr="00DA34B2">
        <w:trPr>
          <w:cantSplit/>
          <w:trHeight w:val="879"/>
        </w:trPr>
        <w:tc>
          <w:tcPr>
            <w:cnfStyle w:val="001000000000" w:firstRow="0" w:lastRow="0" w:firstColumn="1" w:lastColumn="0" w:oddVBand="0" w:evenVBand="0" w:oddHBand="0" w:evenHBand="0" w:firstRowFirstColumn="0" w:firstRowLastColumn="0" w:lastRowFirstColumn="0" w:lastRowLastColumn="0"/>
            <w:tcW w:w="1580" w:type="dxa"/>
            <w:vMerge/>
            <w:vAlign w:val="center"/>
          </w:tcPr>
          <w:p w14:paraId="12833604" w14:textId="77777777" w:rsidR="00637D95" w:rsidRPr="00603089" w:rsidRDefault="00637D95" w:rsidP="00E12B4B">
            <w:pPr>
              <w:jc w:val="center"/>
              <w:rPr>
                <w:noProof/>
                <w:color w:val="70AD47" w:themeColor="accent6"/>
                <w:sz w:val="20"/>
                <w:szCs w:val="20"/>
              </w:rPr>
            </w:pPr>
          </w:p>
        </w:tc>
        <w:tc>
          <w:tcPr>
            <w:tcW w:w="3660" w:type="dxa"/>
            <w:vAlign w:val="center"/>
          </w:tcPr>
          <w:p w14:paraId="4EBBF2CC" w14:textId="77777777" w:rsidR="00637D95" w:rsidRPr="00603089" w:rsidRDefault="00637D95" w:rsidP="00E12B4B">
            <w:pPr>
              <w:pStyle w:val="Akapitzlist"/>
              <w:numPr>
                <w:ilvl w:val="0"/>
                <w:numId w:val="2"/>
              </w:numPr>
              <w:spacing w:line="240" w:lineRule="auto"/>
              <w:ind w:left="317" w:hanging="261"/>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lokalny wzrost liczby ludności;</w:t>
            </w:r>
          </w:p>
          <w:p w14:paraId="1B5E508E" w14:textId="77777777" w:rsidR="00637D95" w:rsidRPr="00603089" w:rsidRDefault="00637D95" w:rsidP="00E12B4B">
            <w:pPr>
              <w:pStyle w:val="Akapitzlist"/>
              <w:numPr>
                <w:ilvl w:val="0"/>
                <w:numId w:val="2"/>
              </w:numPr>
              <w:spacing w:line="240" w:lineRule="auto"/>
              <w:ind w:left="317" w:hanging="261"/>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potencjał rozwojowy uwarunkowany jest lokalnie;</w:t>
            </w:r>
          </w:p>
        </w:tc>
        <w:tc>
          <w:tcPr>
            <w:tcW w:w="3822" w:type="dxa"/>
            <w:vAlign w:val="center"/>
          </w:tcPr>
          <w:p w14:paraId="0C452644" w14:textId="77777777" w:rsidR="00637D95" w:rsidRPr="00603089" w:rsidRDefault="00637D95" w:rsidP="00E12B4B">
            <w:pPr>
              <w:pStyle w:val="Akapitzlist"/>
              <w:numPr>
                <w:ilvl w:val="0"/>
                <w:numId w:val="3"/>
              </w:numPr>
              <w:spacing w:line="240" w:lineRule="auto"/>
              <w:ind w:left="246" w:hanging="190"/>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starzenie się społeczeństwa;</w:t>
            </w:r>
          </w:p>
          <w:p w14:paraId="53D9A78A" w14:textId="77777777" w:rsidR="00637D95" w:rsidRPr="00603089" w:rsidRDefault="00637D95" w:rsidP="00E12B4B">
            <w:pPr>
              <w:pStyle w:val="Akapitzlist"/>
              <w:numPr>
                <w:ilvl w:val="0"/>
                <w:numId w:val="3"/>
              </w:numPr>
              <w:spacing w:line="240" w:lineRule="auto"/>
              <w:ind w:left="246" w:hanging="190"/>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lokalny spadek liczby ludności;</w:t>
            </w:r>
          </w:p>
        </w:tc>
      </w:tr>
      <w:tr w:rsidR="00637D95" w:rsidRPr="00603089" w14:paraId="7D4A94DF" w14:textId="77777777" w:rsidTr="00DA34B2">
        <w:trPr>
          <w:cantSplit/>
          <w:trHeight w:val="20"/>
        </w:trPr>
        <w:tc>
          <w:tcPr>
            <w:cnfStyle w:val="001000000000" w:firstRow="0" w:lastRow="0" w:firstColumn="1" w:lastColumn="0" w:oddVBand="0" w:evenVBand="0" w:oddHBand="0" w:evenHBand="0" w:firstRowFirstColumn="0" w:firstRowLastColumn="0" w:lastRowFirstColumn="0" w:lastRowLastColumn="0"/>
            <w:tcW w:w="1580" w:type="dxa"/>
            <w:vMerge w:val="restart"/>
            <w:vAlign w:val="center"/>
          </w:tcPr>
          <w:p w14:paraId="0F90AC85" w14:textId="77777777" w:rsidR="00637D95" w:rsidRPr="00603089" w:rsidRDefault="00637D95" w:rsidP="00E12B4B">
            <w:pPr>
              <w:jc w:val="center"/>
              <w:rPr>
                <w:b w:val="0"/>
                <w:bCs w:val="0"/>
                <w:color w:val="70AD47" w:themeColor="accent6"/>
                <w:sz w:val="20"/>
                <w:szCs w:val="20"/>
              </w:rPr>
            </w:pPr>
            <w:r w:rsidRPr="00603089">
              <w:rPr>
                <w:noProof/>
                <w:color w:val="70AD47" w:themeColor="accent6"/>
                <w:sz w:val="20"/>
                <w:szCs w:val="20"/>
                <w:lang w:eastAsia="pl-PL"/>
              </w:rPr>
              <w:drawing>
                <wp:inline distT="0" distB="0" distL="0" distR="0" wp14:anchorId="67B32697" wp14:editId="03A9ECF5">
                  <wp:extent cx="476250" cy="476250"/>
                  <wp:effectExtent l="0" t="0" r="0" b="0"/>
                  <wp:docPr id="99" name="Obraz 99" descr="Grafika symbolizująca Społeczeńs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Obraz 99" descr="Grafika symbolizująca Społeczeństwo"/>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76250" cy="476250"/>
                          </a:xfrm>
                          <a:prstGeom prst="rect">
                            <a:avLst/>
                          </a:prstGeom>
                        </pic:spPr>
                      </pic:pic>
                    </a:graphicData>
                  </a:graphic>
                </wp:inline>
              </w:drawing>
            </w:r>
          </w:p>
          <w:p w14:paraId="3C3729B5" w14:textId="77777777" w:rsidR="00637D95" w:rsidRPr="00603089" w:rsidRDefault="00637D95" w:rsidP="00E12B4B">
            <w:pPr>
              <w:jc w:val="center"/>
              <w:rPr>
                <w:noProof/>
                <w:color w:val="70AD47" w:themeColor="accent6"/>
                <w:sz w:val="20"/>
                <w:szCs w:val="20"/>
              </w:rPr>
            </w:pPr>
            <w:r w:rsidRPr="00603089">
              <w:rPr>
                <w:color w:val="70AD47" w:themeColor="accent6"/>
                <w:sz w:val="20"/>
                <w:szCs w:val="20"/>
              </w:rPr>
              <w:t>Społeczeństwo</w:t>
            </w:r>
          </w:p>
        </w:tc>
        <w:tc>
          <w:tcPr>
            <w:tcW w:w="7482" w:type="dxa"/>
            <w:gridSpan w:val="2"/>
            <w:shd w:val="clear" w:color="auto" w:fill="E2EFD9" w:themeFill="accent6" w:themeFillTint="33"/>
            <w:vAlign w:val="center"/>
          </w:tcPr>
          <w:p w14:paraId="2B47D1DB" w14:textId="77777777" w:rsidR="00637D95" w:rsidRPr="00603089" w:rsidRDefault="00637D95" w:rsidP="00E12B4B">
            <w:pPr>
              <w:spacing w:line="240" w:lineRule="auto"/>
              <w:jc w:val="center"/>
              <w:cnfStyle w:val="000000000000" w:firstRow="0" w:lastRow="0" w:firstColumn="0" w:lastColumn="0" w:oddVBand="0" w:evenVBand="0" w:oddHBand="0" w:evenHBand="0" w:firstRowFirstColumn="0" w:firstRowLastColumn="0" w:lastRowFirstColumn="0" w:lastRowLastColumn="0"/>
              <w:rPr>
                <w:color w:val="44546A" w:themeColor="text2"/>
                <w:sz w:val="20"/>
                <w:szCs w:val="20"/>
              </w:rPr>
            </w:pPr>
            <w:r w:rsidRPr="00603089">
              <w:rPr>
                <w:b/>
                <w:bCs/>
                <w:color w:val="44546A" w:themeColor="text2"/>
                <w:sz w:val="20"/>
                <w:szCs w:val="20"/>
              </w:rPr>
              <w:t>Rdzeń obszaru – Wrocław</w:t>
            </w:r>
          </w:p>
        </w:tc>
      </w:tr>
      <w:tr w:rsidR="00637D95" w:rsidRPr="00603089" w14:paraId="2F9BAB4C" w14:textId="77777777" w:rsidTr="00DA34B2">
        <w:trPr>
          <w:cantSplit/>
          <w:trHeight w:val="1653"/>
        </w:trPr>
        <w:tc>
          <w:tcPr>
            <w:cnfStyle w:val="001000000000" w:firstRow="0" w:lastRow="0" w:firstColumn="1" w:lastColumn="0" w:oddVBand="0" w:evenVBand="0" w:oddHBand="0" w:evenHBand="0" w:firstRowFirstColumn="0" w:firstRowLastColumn="0" w:lastRowFirstColumn="0" w:lastRowLastColumn="0"/>
            <w:tcW w:w="1580" w:type="dxa"/>
            <w:vMerge/>
            <w:vAlign w:val="center"/>
          </w:tcPr>
          <w:p w14:paraId="313E38CE" w14:textId="77777777" w:rsidR="00637D95" w:rsidRPr="00603089" w:rsidRDefault="00637D95" w:rsidP="00E12B4B">
            <w:pPr>
              <w:jc w:val="center"/>
              <w:rPr>
                <w:color w:val="70AD47" w:themeColor="accent6"/>
                <w:sz w:val="20"/>
                <w:szCs w:val="20"/>
              </w:rPr>
            </w:pPr>
          </w:p>
        </w:tc>
        <w:tc>
          <w:tcPr>
            <w:tcW w:w="3660" w:type="dxa"/>
            <w:vAlign w:val="center"/>
          </w:tcPr>
          <w:p w14:paraId="3B16122D" w14:textId="77777777" w:rsidR="00637D95" w:rsidRPr="00603089" w:rsidRDefault="00637D95" w:rsidP="00E12B4B">
            <w:pPr>
              <w:pStyle w:val="Akapitzlist"/>
              <w:numPr>
                <w:ilvl w:val="0"/>
                <w:numId w:val="2"/>
              </w:numPr>
              <w:spacing w:line="240" w:lineRule="auto"/>
              <w:ind w:left="317" w:hanging="261"/>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postępujący rozwój szkolnictwa;</w:t>
            </w:r>
          </w:p>
          <w:p w14:paraId="58C40BEF" w14:textId="77777777" w:rsidR="00637D95" w:rsidRPr="00603089" w:rsidRDefault="00637D95" w:rsidP="00E12B4B">
            <w:pPr>
              <w:pStyle w:val="Akapitzlist"/>
              <w:numPr>
                <w:ilvl w:val="0"/>
                <w:numId w:val="2"/>
              </w:numPr>
              <w:spacing w:line="240" w:lineRule="auto"/>
              <w:ind w:left="317" w:hanging="261"/>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wysoka dostępność do opieki zdrowotnej;</w:t>
            </w:r>
          </w:p>
          <w:p w14:paraId="740AA384" w14:textId="77777777" w:rsidR="00637D95" w:rsidRPr="00603089" w:rsidRDefault="00637D95" w:rsidP="00E12B4B">
            <w:pPr>
              <w:pStyle w:val="Akapitzlist"/>
              <w:numPr>
                <w:ilvl w:val="0"/>
                <w:numId w:val="2"/>
              </w:numPr>
              <w:spacing w:line="240" w:lineRule="auto"/>
              <w:ind w:left="317" w:hanging="261"/>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wysoka dostępność do placówek stacjonarnej pomocy społecznej;</w:t>
            </w:r>
          </w:p>
          <w:p w14:paraId="572FFB09" w14:textId="77777777" w:rsidR="00637D95" w:rsidRPr="00603089" w:rsidRDefault="00637D95" w:rsidP="00E12B4B">
            <w:pPr>
              <w:pStyle w:val="Akapitzlist"/>
              <w:numPr>
                <w:ilvl w:val="0"/>
                <w:numId w:val="2"/>
              </w:numPr>
              <w:spacing w:line="240" w:lineRule="auto"/>
              <w:ind w:left="317" w:hanging="261"/>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niewielka liczba osób znajdujących się w trudnej sytuacji życiowej;</w:t>
            </w:r>
          </w:p>
        </w:tc>
        <w:tc>
          <w:tcPr>
            <w:tcW w:w="3822" w:type="dxa"/>
            <w:vAlign w:val="center"/>
          </w:tcPr>
          <w:p w14:paraId="66BE5A50" w14:textId="77777777" w:rsidR="00637D95" w:rsidRPr="00603089" w:rsidRDefault="00637D95" w:rsidP="00E12B4B">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603089">
              <w:rPr>
                <w:sz w:val="20"/>
                <w:szCs w:val="20"/>
              </w:rPr>
              <w:t>–</w:t>
            </w:r>
          </w:p>
        </w:tc>
      </w:tr>
      <w:tr w:rsidR="00637D95" w:rsidRPr="00603089" w14:paraId="5B642D2F" w14:textId="77777777" w:rsidTr="00DA34B2">
        <w:trPr>
          <w:cantSplit/>
        </w:trPr>
        <w:tc>
          <w:tcPr>
            <w:cnfStyle w:val="001000000000" w:firstRow="0" w:lastRow="0" w:firstColumn="1" w:lastColumn="0" w:oddVBand="0" w:evenVBand="0" w:oddHBand="0" w:evenHBand="0" w:firstRowFirstColumn="0" w:firstRowLastColumn="0" w:lastRowFirstColumn="0" w:lastRowLastColumn="0"/>
            <w:tcW w:w="1580" w:type="dxa"/>
            <w:vMerge/>
            <w:vAlign w:val="center"/>
          </w:tcPr>
          <w:p w14:paraId="02073C3C" w14:textId="77777777" w:rsidR="00637D95" w:rsidRPr="00603089" w:rsidRDefault="00637D95" w:rsidP="00E12B4B">
            <w:pPr>
              <w:jc w:val="center"/>
              <w:rPr>
                <w:noProof/>
                <w:color w:val="70AD47" w:themeColor="accent6"/>
                <w:sz w:val="20"/>
                <w:szCs w:val="20"/>
              </w:rPr>
            </w:pPr>
          </w:p>
        </w:tc>
        <w:tc>
          <w:tcPr>
            <w:tcW w:w="7482" w:type="dxa"/>
            <w:gridSpan w:val="2"/>
            <w:shd w:val="clear" w:color="auto" w:fill="E2EFD9" w:themeFill="accent6" w:themeFillTint="33"/>
            <w:vAlign w:val="center"/>
          </w:tcPr>
          <w:p w14:paraId="6A9E710F" w14:textId="548D2BCC" w:rsidR="00637D95" w:rsidRPr="00603089" w:rsidRDefault="009813B7" w:rsidP="00E12B4B">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603089">
              <w:rPr>
                <w:b/>
                <w:bCs/>
                <w:color w:val="44546A" w:themeColor="text2"/>
                <w:sz w:val="20"/>
                <w:szCs w:val="20"/>
              </w:rPr>
              <w:t>Pierścień</w:t>
            </w:r>
            <w:r w:rsidR="00637D95" w:rsidRPr="00603089">
              <w:rPr>
                <w:b/>
                <w:bCs/>
                <w:color w:val="44546A" w:themeColor="text2"/>
                <w:sz w:val="20"/>
                <w:szCs w:val="20"/>
              </w:rPr>
              <w:t xml:space="preserve"> I</w:t>
            </w:r>
          </w:p>
        </w:tc>
      </w:tr>
      <w:tr w:rsidR="00637D95" w:rsidRPr="00603089" w14:paraId="537CBBD2" w14:textId="77777777" w:rsidTr="00DA34B2">
        <w:trPr>
          <w:cantSplit/>
          <w:trHeight w:val="959"/>
        </w:trPr>
        <w:tc>
          <w:tcPr>
            <w:cnfStyle w:val="001000000000" w:firstRow="0" w:lastRow="0" w:firstColumn="1" w:lastColumn="0" w:oddVBand="0" w:evenVBand="0" w:oddHBand="0" w:evenHBand="0" w:firstRowFirstColumn="0" w:firstRowLastColumn="0" w:lastRowFirstColumn="0" w:lastRowLastColumn="0"/>
            <w:tcW w:w="1580" w:type="dxa"/>
            <w:vMerge/>
            <w:vAlign w:val="center"/>
          </w:tcPr>
          <w:p w14:paraId="2D2641A9" w14:textId="77777777" w:rsidR="00637D95" w:rsidRPr="00603089" w:rsidRDefault="00637D95" w:rsidP="00E12B4B">
            <w:pPr>
              <w:jc w:val="center"/>
              <w:rPr>
                <w:noProof/>
                <w:color w:val="70AD47" w:themeColor="accent6"/>
                <w:sz w:val="20"/>
                <w:szCs w:val="20"/>
              </w:rPr>
            </w:pPr>
          </w:p>
        </w:tc>
        <w:tc>
          <w:tcPr>
            <w:tcW w:w="3660" w:type="dxa"/>
            <w:vAlign w:val="center"/>
          </w:tcPr>
          <w:p w14:paraId="2FB1C537" w14:textId="77777777" w:rsidR="00637D95" w:rsidRPr="00603089" w:rsidRDefault="00637D95" w:rsidP="00E12B4B">
            <w:pPr>
              <w:pStyle w:val="Akapitzlist"/>
              <w:numPr>
                <w:ilvl w:val="0"/>
                <w:numId w:val="2"/>
              </w:numPr>
              <w:spacing w:line="240" w:lineRule="auto"/>
              <w:ind w:left="317" w:hanging="261"/>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postępujący rozwój szkolnictwa;</w:t>
            </w:r>
          </w:p>
          <w:p w14:paraId="51E79A22" w14:textId="77777777" w:rsidR="00637D95" w:rsidRPr="00603089" w:rsidRDefault="00637D95" w:rsidP="00E12B4B">
            <w:pPr>
              <w:pStyle w:val="Akapitzlist"/>
              <w:numPr>
                <w:ilvl w:val="0"/>
                <w:numId w:val="2"/>
              </w:numPr>
              <w:spacing w:line="240" w:lineRule="auto"/>
              <w:ind w:left="317" w:hanging="261"/>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 xml:space="preserve">duży przyrost dzieci i młodzieży; </w:t>
            </w:r>
          </w:p>
          <w:p w14:paraId="3D10EB4F" w14:textId="77777777" w:rsidR="00637D95" w:rsidRPr="00603089" w:rsidRDefault="00637D95" w:rsidP="00E12B4B">
            <w:pPr>
              <w:pStyle w:val="Akapitzlist"/>
              <w:numPr>
                <w:ilvl w:val="0"/>
                <w:numId w:val="2"/>
              </w:numPr>
              <w:spacing w:line="240" w:lineRule="auto"/>
              <w:ind w:left="317" w:hanging="261"/>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dobra dostępność do opieki zdrowotnej;</w:t>
            </w:r>
          </w:p>
          <w:p w14:paraId="4D201130" w14:textId="77777777" w:rsidR="00637D95" w:rsidRPr="00603089" w:rsidRDefault="00637D95" w:rsidP="00E12B4B">
            <w:pPr>
              <w:pStyle w:val="Akapitzlist"/>
              <w:numPr>
                <w:ilvl w:val="0"/>
                <w:numId w:val="2"/>
              </w:numPr>
              <w:spacing w:line="240" w:lineRule="auto"/>
              <w:ind w:left="317" w:hanging="261"/>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zmniejszająca się liczba osób znajdujących się w trudnej sytuacji życiowej;</w:t>
            </w:r>
          </w:p>
        </w:tc>
        <w:tc>
          <w:tcPr>
            <w:tcW w:w="3822" w:type="dxa"/>
            <w:vAlign w:val="center"/>
          </w:tcPr>
          <w:p w14:paraId="62402FF5" w14:textId="77777777" w:rsidR="00637D95" w:rsidRPr="00603089" w:rsidRDefault="00637D95" w:rsidP="00E12B4B">
            <w:pPr>
              <w:pStyle w:val="Akapitzlist"/>
              <w:numPr>
                <w:ilvl w:val="0"/>
                <w:numId w:val="3"/>
              </w:numPr>
              <w:spacing w:line="240" w:lineRule="auto"/>
              <w:ind w:left="246" w:hanging="190"/>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brak placówek oświatowych w niektórych obszarach, niewyposażonych w usługi społeczne;</w:t>
            </w:r>
          </w:p>
        </w:tc>
      </w:tr>
      <w:tr w:rsidR="00637D95" w:rsidRPr="00603089" w14:paraId="22096FC8" w14:textId="77777777" w:rsidTr="00DA34B2">
        <w:trPr>
          <w:cantSplit/>
        </w:trPr>
        <w:tc>
          <w:tcPr>
            <w:cnfStyle w:val="001000000000" w:firstRow="0" w:lastRow="0" w:firstColumn="1" w:lastColumn="0" w:oddVBand="0" w:evenVBand="0" w:oddHBand="0" w:evenHBand="0" w:firstRowFirstColumn="0" w:firstRowLastColumn="0" w:lastRowFirstColumn="0" w:lastRowLastColumn="0"/>
            <w:tcW w:w="1580" w:type="dxa"/>
            <w:vMerge/>
            <w:vAlign w:val="center"/>
          </w:tcPr>
          <w:p w14:paraId="733E3DC1" w14:textId="77777777" w:rsidR="00637D95" w:rsidRPr="00603089" w:rsidRDefault="00637D95" w:rsidP="00E12B4B">
            <w:pPr>
              <w:jc w:val="center"/>
              <w:rPr>
                <w:noProof/>
                <w:color w:val="70AD47" w:themeColor="accent6"/>
                <w:sz w:val="20"/>
                <w:szCs w:val="20"/>
              </w:rPr>
            </w:pPr>
          </w:p>
        </w:tc>
        <w:tc>
          <w:tcPr>
            <w:tcW w:w="7482" w:type="dxa"/>
            <w:gridSpan w:val="2"/>
            <w:shd w:val="clear" w:color="auto" w:fill="E2EFD9" w:themeFill="accent6" w:themeFillTint="33"/>
            <w:vAlign w:val="center"/>
          </w:tcPr>
          <w:p w14:paraId="35D4067B" w14:textId="46D62672" w:rsidR="00637D95" w:rsidRPr="00603089" w:rsidRDefault="009813B7" w:rsidP="00E12B4B">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603089">
              <w:rPr>
                <w:b/>
                <w:bCs/>
                <w:color w:val="44546A" w:themeColor="text2"/>
                <w:sz w:val="20"/>
                <w:szCs w:val="20"/>
              </w:rPr>
              <w:t>Pierścień</w:t>
            </w:r>
            <w:r w:rsidR="00637D95" w:rsidRPr="00603089">
              <w:rPr>
                <w:b/>
                <w:bCs/>
                <w:color w:val="44546A" w:themeColor="text2"/>
                <w:sz w:val="20"/>
                <w:szCs w:val="20"/>
              </w:rPr>
              <w:t xml:space="preserve"> II</w:t>
            </w:r>
          </w:p>
        </w:tc>
      </w:tr>
      <w:tr w:rsidR="00637D95" w:rsidRPr="00603089" w14:paraId="65C77564" w14:textId="77777777" w:rsidTr="00DA34B2">
        <w:trPr>
          <w:trHeight w:val="668"/>
        </w:trPr>
        <w:tc>
          <w:tcPr>
            <w:cnfStyle w:val="001000000000" w:firstRow="0" w:lastRow="0" w:firstColumn="1" w:lastColumn="0" w:oddVBand="0" w:evenVBand="0" w:oddHBand="0" w:evenHBand="0" w:firstRowFirstColumn="0" w:firstRowLastColumn="0" w:lastRowFirstColumn="0" w:lastRowLastColumn="0"/>
            <w:tcW w:w="1580" w:type="dxa"/>
            <w:vMerge/>
            <w:vAlign w:val="center"/>
          </w:tcPr>
          <w:p w14:paraId="5F120FFD" w14:textId="77777777" w:rsidR="00637D95" w:rsidRPr="00603089" w:rsidRDefault="00637D95" w:rsidP="00E12B4B">
            <w:pPr>
              <w:jc w:val="center"/>
              <w:rPr>
                <w:noProof/>
                <w:color w:val="70AD47" w:themeColor="accent6"/>
                <w:sz w:val="20"/>
                <w:szCs w:val="20"/>
              </w:rPr>
            </w:pPr>
          </w:p>
        </w:tc>
        <w:tc>
          <w:tcPr>
            <w:tcW w:w="3660" w:type="dxa"/>
            <w:vAlign w:val="center"/>
          </w:tcPr>
          <w:p w14:paraId="52FC4FED" w14:textId="77777777" w:rsidR="00637D95" w:rsidRPr="00603089" w:rsidRDefault="00637D95" w:rsidP="00E12B4B">
            <w:pPr>
              <w:pStyle w:val="Akapitzlist"/>
              <w:numPr>
                <w:ilvl w:val="0"/>
                <w:numId w:val="2"/>
              </w:numPr>
              <w:spacing w:line="240" w:lineRule="auto"/>
              <w:ind w:left="317" w:hanging="261"/>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postępujący rozwój szkolnictwa;</w:t>
            </w:r>
          </w:p>
          <w:p w14:paraId="349309F8" w14:textId="77777777" w:rsidR="00637D95" w:rsidRPr="00603089" w:rsidRDefault="00637D95" w:rsidP="00E12B4B">
            <w:pPr>
              <w:pStyle w:val="Akapitzlist"/>
              <w:numPr>
                <w:ilvl w:val="0"/>
                <w:numId w:val="2"/>
              </w:numPr>
              <w:spacing w:line="240" w:lineRule="auto"/>
              <w:ind w:left="317" w:hanging="261"/>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dobra dostępność do opieki zdrowotnej;</w:t>
            </w:r>
          </w:p>
        </w:tc>
        <w:tc>
          <w:tcPr>
            <w:tcW w:w="3822" w:type="dxa"/>
            <w:vAlign w:val="center"/>
          </w:tcPr>
          <w:p w14:paraId="07F244E4" w14:textId="77777777" w:rsidR="00637D95" w:rsidRPr="00603089" w:rsidRDefault="00637D95" w:rsidP="00E12B4B">
            <w:pPr>
              <w:pStyle w:val="Akapitzlist"/>
              <w:numPr>
                <w:ilvl w:val="0"/>
                <w:numId w:val="3"/>
              </w:numPr>
              <w:spacing w:line="240" w:lineRule="auto"/>
              <w:ind w:left="246" w:hanging="190"/>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brak placówek oświatowych w niektórych obszarach, niewyposażonych w usługi społeczne;</w:t>
            </w:r>
          </w:p>
          <w:p w14:paraId="7449917A" w14:textId="77777777" w:rsidR="00637D95" w:rsidRPr="00603089" w:rsidRDefault="00637D95" w:rsidP="00E12B4B">
            <w:pPr>
              <w:pStyle w:val="Akapitzlist"/>
              <w:numPr>
                <w:ilvl w:val="0"/>
                <w:numId w:val="3"/>
              </w:numPr>
              <w:spacing w:line="240" w:lineRule="auto"/>
              <w:ind w:left="246" w:hanging="190"/>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utrudniony dostęp do obiektów żłobkowych;</w:t>
            </w:r>
          </w:p>
          <w:p w14:paraId="455EED6E" w14:textId="77777777" w:rsidR="00637D95" w:rsidRPr="00603089" w:rsidRDefault="00637D95" w:rsidP="00E12B4B">
            <w:pPr>
              <w:pStyle w:val="Akapitzlist"/>
              <w:numPr>
                <w:ilvl w:val="0"/>
                <w:numId w:val="3"/>
              </w:numPr>
              <w:spacing w:line="240" w:lineRule="auto"/>
              <w:ind w:left="246" w:hanging="190"/>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wyższy odsetek osób znajdujących się w trudnej sytuacji życiowej;</w:t>
            </w:r>
          </w:p>
        </w:tc>
      </w:tr>
      <w:tr w:rsidR="00637D95" w:rsidRPr="00603089" w14:paraId="32D51F73" w14:textId="77777777" w:rsidTr="00DA34B2">
        <w:trPr>
          <w:cantSplit/>
        </w:trPr>
        <w:tc>
          <w:tcPr>
            <w:cnfStyle w:val="001000000000" w:firstRow="0" w:lastRow="0" w:firstColumn="1" w:lastColumn="0" w:oddVBand="0" w:evenVBand="0" w:oddHBand="0" w:evenHBand="0" w:firstRowFirstColumn="0" w:firstRowLastColumn="0" w:lastRowFirstColumn="0" w:lastRowLastColumn="0"/>
            <w:tcW w:w="1580" w:type="dxa"/>
            <w:vMerge/>
            <w:vAlign w:val="center"/>
          </w:tcPr>
          <w:p w14:paraId="2FEF74C4" w14:textId="77777777" w:rsidR="00637D95" w:rsidRPr="00603089" w:rsidRDefault="00637D95" w:rsidP="00E12B4B">
            <w:pPr>
              <w:jc w:val="center"/>
              <w:rPr>
                <w:noProof/>
                <w:color w:val="70AD47" w:themeColor="accent6"/>
                <w:sz w:val="20"/>
                <w:szCs w:val="20"/>
              </w:rPr>
            </w:pPr>
          </w:p>
        </w:tc>
        <w:tc>
          <w:tcPr>
            <w:tcW w:w="7482" w:type="dxa"/>
            <w:gridSpan w:val="2"/>
            <w:shd w:val="clear" w:color="auto" w:fill="E2EFD9" w:themeFill="accent6" w:themeFillTint="33"/>
            <w:vAlign w:val="center"/>
          </w:tcPr>
          <w:p w14:paraId="105F4B36" w14:textId="77777777" w:rsidR="00637D95" w:rsidRPr="00603089" w:rsidRDefault="00637D95" w:rsidP="00E12B4B">
            <w:pPr>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603089">
              <w:rPr>
                <w:b/>
                <w:bCs/>
                <w:color w:val="44546A" w:themeColor="text2"/>
                <w:sz w:val="20"/>
                <w:szCs w:val="20"/>
              </w:rPr>
              <w:t>Miasta sateli</w:t>
            </w:r>
            <w:r w:rsidR="00A00A34" w:rsidRPr="00603089">
              <w:rPr>
                <w:b/>
                <w:bCs/>
                <w:color w:val="44546A" w:themeColor="text2"/>
                <w:sz w:val="20"/>
                <w:szCs w:val="20"/>
              </w:rPr>
              <w:t>ckie</w:t>
            </w:r>
          </w:p>
        </w:tc>
      </w:tr>
      <w:tr w:rsidR="00637D95" w:rsidRPr="00603089" w14:paraId="6E28698E" w14:textId="77777777" w:rsidTr="00DA34B2">
        <w:trPr>
          <w:cantSplit/>
        </w:trPr>
        <w:tc>
          <w:tcPr>
            <w:cnfStyle w:val="001000000000" w:firstRow="0" w:lastRow="0" w:firstColumn="1" w:lastColumn="0" w:oddVBand="0" w:evenVBand="0" w:oddHBand="0" w:evenHBand="0" w:firstRowFirstColumn="0" w:firstRowLastColumn="0" w:lastRowFirstColumn="0" w:lastRowLastColumn="0"/>
            <w:tcW w:w="1580" w:type="dxa"/>
            <w:vMerge/>
            <w:vAlign w:val="center"/>
          </w:tcPr>
          <w:p w14:paraId="35244789" w14:textId="77777777" w:rsidR="00637D95" w:rsidRPr="00603089" w:rsidRDefault="00637D95" w:rsidP="00E12B4B">
            <w:pPr>
              <w:jc w:val="center"/>
              <w:rPr>
                <w:noProof/>
                <w:color w:val="70AD47" w:themeColor="accent6"/>
                <w:sz w:val="20"/>
                <w:szCs w:val="20"/>
              </w:rPr>
            </w:pPr>
          </w:p>
        </w:tc>
        <w:tc>
          <w:tcPr>
            <w:tcW w:w="3660" w:type="dxa"/>
            <w:vAlign w:val="center"/>
          </w:tcPr>
          <w:p w14:paraId="4BD9148E" w14:textId="77777777" w:rsidR="00637D95" w:rsidRPr="00603089" w:rsidRDefault="00637D95" w:rsidP="00E12B4B">
            <w:pPr>
              <w:pStyle w:val="Akapitzlist"/>
              <w:numPr>
                <w:ilvl w:val="0"/>
                <w:numId w:val="2"/>
              </w:numPr>
              <w:spacing w:line="240" w:lineRule="auto"/>
              <w:ind w:left="317" w:hanging="261"/>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postępujący rozwój szkolnictwa;</w:t>
            </w:r>
          </w:p>
          <w:p w14:paraId="61F677DB" w14:textId="77777777" w:rsidR="00637D95" w:rsidRPr="00603089" w:rsidRDefault="00637D95" w:rsidP="00E12B4B">
            <w:pPr>
              <w:pStyle w:val="Akapitzlist"/>
              <w:numPr>
                <w:ilvl w:val="0"/>
                <w:numId w:val="2"/>
              </w:numPr>
              <w:spacing w:line="240" w:lineRule="auto"/>
              <w:ind w:left="317" w:hanging="261"/>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wysoka dostępność do opieki zdrowotnej;</w:t>
            </w:r>
          </w:p>
        </w:tc>
        <w:tc>
          <w:tcPr>
            <w:tcW w:w="3822" w:type="dxa"/>
            <w:vAlign w:val="center"/>
          </w:tcPr>
          <w:p w14:paraId="4760F875" w14:textId="77777777" w:rsidR="00637D95" w:rsidRPr="00603089" w:rsidRDefault="00637D95" w:rsidP="00E12B4B">
            <w:pPr>
              <w:pStyle w:val="Akapitzlist"/>
              <w:numPr>
                <w:ilvl w:val="0"/>
                <w:numId w:val="3"/>
              </w:numPr>
              <w:spacing w:line="240" w:lineRule="auto"/>
              <w:ind w:left="246" w:hanging="190"/>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rosnący w miarę oddalania się od Wrocławia odsetek osób znajdujących się w trudnej sytuacji życiowej;</w:t>
            </w:r>
          </w:p>
        </w:tc>
      </w:tr>
      <w:tr w:rsidR="00637D95" w:rsidRPr="00603089" w14:paraId="1F69F9AC" w14:textId="77777777" w:rsidTr="00DA34B2">
        <w:trPr>
          <w:cantSplit/>
        </w:trPr>
        <w:tc>
          <w:tcPr>
            <w:cnfStyle w:val="001000000000" w:firstRow="0" w:lastRow="0" w:firstColumn="1" w:lastColumn="0" w:oddVBand="0" w:evenVBand="0" w:oddHBand="0" w:evenHBand="0" w:firstRowFirstColumn="0" w:firstRowLastColumn="0" w:lastRowFirstColumn="0" w:lastRowLastColumn="0"/>
            <w:tcW w:w="1580" w:type="dxa"/>
            <w:vMerge w:val="restart"/>
            <w:vAlign w:val="center"/>
          </w:tcPr>
          <w:p w14:paraId="1F66709D" w14:textId="77777777" w:rsidR="00637D95" w:rsidRPr="00603089" w:rsidRDefault="00637D95" w:rsidP="00E12B4B">
            <w:pPr>
              <w:jc w:val="center"/>
              <w:rPr>
                <w:b w:val="0"/>
                <w:bCs w:val="0"/>
                <w:color w:val="70AD47" w:themeColor="accent6"/>
                <w:sz w:val="20"/>
                <w:szCs w:val="20"/>
              </w:rPr>
            </w:pPr>
            <w:r w:rsidRPr="00603089">
              <w:rPr>
                <w:noProof/>
                <w:color w:val="70AD47" w:themeColor="accent6"/>
                <w:sz w:val="20"/>
                <w:szCs w:val="20"/>
                <w:lang w:eastAsia="pl-PL"/>
              </w:rPr>
              <w:drawing>
                <wp:inline distT="0" distB="0" distL="0" distR="0" wp14:anchorId="48921026" wp14:editId="6247E97E">
                  <wp:extent cx="457200" cy="457200"/>
                  <wp:effectExtent l="0" t="0" r="0" b="0"/>
                  <wp:docPr id="21" name="Obraz 21" descr="Grafika symbolizująca Gospodark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descr="Grafika symbolizująca Gospodarkę"/>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p w14:paraId="37FAEC9C" w14:textId="77777777" w:rsidR="00637D95" w:rsidRPr="00603089" w:rsidRDefault="00637D95" w:rsidP="00E12B4B">
            <w:pPr>
              <w:jc w:val="center"/>
              <w:rPr>
                <w:noProof/>
                <w:color w:val="70AD47" w:themeColor="accent6"/>
                <w:sz w:val="20"/>
                <w:szCs w:val="20"/>
              </w:rPr>
            </w:pPr>
            <w:r w:rsidRPr="00603089">
              <w:rPr>
                <w:color w:val="70AD47" w:themeColor="accent6"/>
                <w:sz w:val="20"/>
                <w:szCs w:val="20"/>
              </w:rPr>
              <w:t>Gospodarka</w:t>
            </w:r>
          </w:p>
        </w:tc>
        <w:tc>
          <w:tcPr>
            <w:tcW w:w="7482" w:type="dxa"/>
            <w:gridSpan w:val="2"/>
            <w:shd w:val="clear" w:color="auto" w:fill="E2EFD9" w:themeFill="accent6" w:themeFillTint="33"/>
            <w:vAlign w:val="center"/>
          </w:tcPr>
          <w:p w14:paraId="3053F1A4" w14:textId="77777777" w:rsidR="00637D95" w:rsidRPr="00603089" w:rsidRDefault="00637D95" w:rsidP="00E12B4B">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603089">
              <w:rPr>
                <w:b/>
                <w:bCs/>
                <w:color w:val="44546A" w:themeColor="text2"/>
                <w:sz w:val="20"/>
                <w:szCs w:val="20"/>
              </w:rPr>
              <w:t>Rdzeń obszaru – Wrocław</w:t>
            </w:r>
          </w:p>
        </w:tc>
      </w:tr>
      <w:tr w:rsidR="00637D95" w:rsidRPr="00603089" w14:paraId="0BCBFBF5" w14:textId="77777777" w:rsidTr="00DA34B2">
        <w:trPr>
          <w:cantSplit/>
          <w:trHeight w:val="1516"/>
        </w:trPr>
        <w:tc>
          <w:tcPr>
            <w:cnfStyle w:val="001000000000" w:firstRow="0" w:lastRow="0" w:firstColumn="1" w:lastColumn="0" w:oddVBand="0" w:evenVBand="0" w:oddHBand="0" w:evenHBand="0" w:firstRowFirstColumn="0" w:firstRowLastColumn="0" w:lastRowFirstColumn="0" w:lastRowLastColumn="0"/>
            <w:tcW w:w="1580" w:type="dxa"/>
            <w:vMerge/>
            <w:vAlign w:val="center"/>
          </w:tcPr>
          <w:p w14:paraId="3F9BEDD6" w14:textId="77777777" w:rsidR="00637D95" w:rsidRPr="00603089" w:rsidRDefault="00637D95" w:rsidP="00E12B4B">
            <w:pPr>
              <w:jc w:val="center"/>
              <w:rPr>
                <w:color w:val="70AD47" w:themeColor="accent6"/>
                <w:sz w:val="20"/>
                <w:szCs w:val="20"/>
              </w:rPr>
            </w:pPr>
          </w:p>
        </w:tc>
        <w:tc>
          <w:tcPr>
            <w:tcW w:w="3660" w:type="dxa"/>
            <w:vAlign w:val="center"/>
          </w:tcPr>
          <w:p w14:paraId="5C0006FA" w14:textId="77777777" w:rsidR="00637D95" w:rsidRPr="00603089" w:rsidRDefault="00637D95" w:rsidP="00E12B4B">
            <w:pPr>
              <w:pStyle w:val="Akapitzlist"/>
              <w:numPr>
                <w:ilvl w:val="0"/>
                <w:numId w:val="2"/>
              </w:numPr>
              <w:spacing w:line="240" w:lineRule="auto"/>
              <w:ind w:left="317" w:hanging="261"/>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bardzo duża liczba podmiotów gospodarczych, generujących nowe miejsca pracy;</w:t>
            </w:r>
          </w:p>
          <w:p w14:paraId="081895AB" w14:textId="77777777" w:rsidR="00637D95" w:rsidRPr="00603089" w:rsidRDefault="00637D95" w:rsidP="00E12B4B">
            <w:pPr>
              <w:pStyle w:val="Akapitzlist"/>
              <w:numPr>
                <w:ilvl w:val="0"/>
                <w:numId w:val="2"/>
              </w:numPr>
              <w:spacing w:line="240" w:lineRule="auto"/>
              <w:ind w:left="317" w:hanging="261"/>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spadek bezrobocia;</w:t>
            </w:r>
          </w:p>
          <w:p w14:paraId="3232635D" w14:textId="77777777" w:rsidR="00637D95" w:rsidRPr="00603089" w:rsidRDefault="00637D95" w:rsidP="00E12B4B">
            <w:pPr>
              <w:pStyle w:val="Akapitzlist"/>
              <w:numPr>
                <w:ilvl w:val="0"/>
                <w:numId w:val="2"/>
              </w:numPr>
              <w:spacing w:line="240" w:lineRule="auto"/>
              <w:ind w:left="317" w:hanging="261"/>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wzrost liczby osób pracujących;</w:t>
            </w:r>
          </w:p>
          <w:p w14:paraId="521AC0FF" w14:textId="77777777" w:rsidR="00637D95" w:rsidRPr="00603089" w:rsidRDefault="00637D95" w:rsidP="00E12B4B">
            <w:pPr>
              <w:pStyle w:val="Akapitzlist"/>
              <w:numPr>
                <w:ilvl w:val="0"/>
                <w:numId w:val="2"/>
              </w:numPr>
              <w:spacing w:line="240" w:lineRule="auto"/>
              <w:ind w:left="317" w:hanging="261"/>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wzrost wydatków budżetowych;</w:t>
            </w:r>
          </w:p>
        </w:tc>
        <w:tc>
          <w:tcPr>
            <w:tcW w:w="3822" w:type="dxa"/>
            <w:vAlign w:val="center"/>
          </w:tcPr>
          <w:p w14:paraId="676AEB26" w14:textId="77777777" w:rsidR="00637D95" w:rsidRPr="00603089" w:rsidRDefault="00637D95" w:rsidP="00E12B4B">
            <w:pPr>
              <w:pStyle w:val="Akapitzlist"/>
              <w:numPr>
                <w:ilvl w:val="0"/>
                <w:numId w:val="3"/>
              </w:numPr>
              <w:spacing w:line="240" w:lineRule="auto"/>
              <w:ind w:left="246" w:hanging="190"/>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spadek bezrobocia i wzrost liczby osób pracujących generują zapotrzebowanie na przejazdy, co przekłada się na zwiększenie natężenia ruchu pojazdów;</w:t>
            </w:r>
          </w:p>
        </w:tc>
      </w:tr>
      <w:tr w:rsidR="00637D95" w:rsidRPr="00603089" w14:paraId="7C5517A9" w14:textId="77777777" w:rsidTr="00DA34B2">
        <w:trPr>
          <w:cantSplit/>
        </w:trPr>
        <w:tc>
          <w:tcPr>
            <w:cnfStyle w:val="001000000000" w:firstRow="0" w:lastRow="0" w:firstColumn="1" w:lastColumn="0" w:oddVBand="0" w:evenVBand="0" w:oddHBand="0" w:evenHBand="0" w:firstRowFirstColumn="0" w:firstRowLastColumn="0" w:lastRowFirstColumn="0" w:lastRowLastColumn="0"/>
            <w:tcW w:w="1580" w:type="dxa"/>
            <w:vMerge/>
            <w:vAlign w:val="center"/>
          </w:tcPr>
          <w:p w14:paraId="2B8D8FBE" w14:textId="77777777" w:rsidR="00637D95" w:rsidRPr="00603089" w:rsidRDefault="00637D95" w:rsidP="00E12B4B">
            <w:pPr>
              <w:jc w:val="center"/>
              <w:rPr>
                <w:noProof/>
                <w:color w:val="70AD47" w:themeColor="accent6"/>
                <w:sz w:val="20"/>
                <w:szCs w:val="20"/>
              </w:rPr>
            </w:pPr>
          </w:p>
        </w:tc>
        <w:tc>
          <w:tcPr>
            <w:tcW w:w="7482" w:type="dxa"/>
            <w:gridSpan w:val="2"/>
            <w:shd w:val="clear" w:color="auto" w:fill="E2EFD9" w:themeFill="accent6" w:themeFillTint="33"/>
            <w:vAlign w:val="center"/>
          </w:tcPr>
          <w:p w14:paraId="70D0262A" w14:textId="208DCE7D" w:rsidR="00637D95" w:rsidRPr="00603089" w:rsidRDefault="009813B7" w:rsidP="00E12B4B">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603089">
              <w:rPr>
                <w:b/>
                <w:bCs/>
                <w:color w:val="44546A" w:themeColor="text2"/>
                <w:sz w:val="20"/>
                <w:szCs w:val="20"/>
              </w:rPr>
              <w:t>Pierścień</w:t>
            </w:r>
            <w:r w:rsidR="00637D95" w:rsidRPr="00603089">
              <w:rPr>
                <w:b/>
                <w:bCs/>
                <w:color w:val="44546A" w:themeColor="text2"/>
                <w:sz w:val="20"/>
                <w:szCs w:val="20"/>
              </w:rPr>
              <w:t xml:space="preserve"> I</w:t>
            </w:r>
          </w:p>
        </w:tc>
      </w:tr>
      <w:tr w:rsidR="00637D95" w:rsidRPr="00603089" w14:paraId="0E831984" w14:textId="77777777" w:rsidTr="00DA34B2">
        <w:trPr>
          <w:cantSplit/>
          <w:trHeight w:val="2083"/>
        </w:trPr>
        <w:tc>
          <w:tcPr>
            <w:cnfStyle w:val="001000000000" w:firstRow="0" w:lastRow="0" w:firstColumn="1" w:lastColumn="0" w:oddVBand="0" w:evenVBand="0" w:oddHBand="0" w:evenHBand="0" w:firstRowFirstColumn="0" w:firstRowLastColumn="0" w:lastRowFirstColumn="0" w:lastRowLastColumn="0"/>
            <w:tcW w:w="1580" w:type="dxa"/>
            <w:vMerge/>
            <w:vAlign w:val="center"/>
          </w:tcPr>
          <w:p w14:paraId="677998B7" w14:textId="77777777" w:rsidR="00637D95" w:rsidRPr="00603089" w:rsidRDefault="00637D95" w:rsidP="00E12B4B">
            <w:pPr>
              <w:jc w:val="center"/>
              <w:rPr>
                <w:noProof/>
                <w:color w:val="70AD47" w:themeColor="accent6"/>
                <w:sz w:val="20"/>
                <w:szCs w:val="20"/>
              </w:rPr>
            </w:pPr>
          </w:p>
        </w:tc>
        <w:tc>
          <w:tcPr>
            <w:tcW w:w="3660" w:type="dxa"/>
            <w:vAlign w:val="center"/>
          </w:tcPr>
          <w:p w14:paraId="3EE49B18" w14:textId="77777777" w:rsidR="00637D95" w:rsidRPr="00603089" w:rsidRDefault="00637D95" w:rsidP="00E12B4B">
            <w:pPr>
              <w:pStyle w:val="Akapitzlist"/>
              <w:numPr>
                <w:ilvl w:val="0"/>
                <w:numId w:val="2"/>
              </w:numPr>
              <w:spacing w:line="240" w:lineRule="auto"/>
              <w:ind w:left="317" w:hanging="261"/>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zwiększająca się liczba podmiotów gospodarczych, generujących nowe miejsca pracy;</w:t>
            </w:r>
          </w:p>
          <w:p w14:paraId="631EAFCC" w14:textId="77777777" w:rsidR="00637D95" w:rsidRPr="00603089" w:rsidRDefault="00637D95" w:rsidP="00E12B4B">
            <w:pPr>
              <w:pStyle w:val="Akapitzlist"/>
              <w:numPr>
                <w:ilvl w:val="0"/>
                <w:numId w:val="2"/>
              </w:numPr>
              <w:spacing w:line="240" w:lineRule="auto"/>
              <w:ind w:left="317" w:hanging="261"/>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spadek bezrobocia;</w:t>
            </w:r>
          </w:p>
          <w:p w14:paraId="2B4B1B46" w14:textId="77777777" w:rsidR="00637D95" w:rsidRPr="00603089" w:rsidRDefault="00637D95" w:rsidP="00E12B4B">
            <w:pPr>
              <w:pStyle w:val="Akapitzlist"/>
              <w:numPr>
                <w:ilvl w:val="0"/>
                <w:numId w:val="2"/>
              </w:numPr>
              <w:spacing w:line="240" w:lineRule="auto"/>
              <w:ind w:left="317" w:hanging="261"/>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wzrost liczby osób pracujących;</w:t>
            </w:r>
          </w:p>
          <w:p w14:paraId="7B621110" w14:textId="77777777" w:rsidR="00637D95" w:rsidRPr="00603089" w:rsidRDefault="00637D95" w:rsidP="00E12B4B">
            <w:pPr>
              <w:pStyle w:val="Akapitzlist"/>
              <w:numPr>
                <w:ilvl w:val="0"/>
                <w:numId w:val="2"/>
              </w:numPr>
              <w:spacing w:line="240" w:lineRule="auto"/>
              <w:ind w:left="317" w:hanging="261"/>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wzrost wydatków budżetowych we wszystkich gminach;</w:t>
            </w:r>
          </w:p>
        </w:tc>
        <w:tc>
          <w:tcPr>
            <w:tcW w:w="3822" w:type="dxa"/>
            <w:vAlign w:val="center"/>
          </w:tcPr>
          <w:p w14:paraId="7C357B56" w14:textId="77777777" w:rsidR="00637D95" w:rsidRPr="00603089" w:rsidRDefault="00637D95" w:rsidP="00E12B4B">
            <w:pPr>
              <w:pStyle w:val="Akapitzlist"/>
              <w:numPr>
                <w:ilvl w:val="0"/>
                <w:numId w:val="3"/>
              </w:numPr>
              <w:spacing w:line="240" w:lineRule="auto"/>
              <w:ind w:left="246" w:hanging="190"/>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brak odpowiedniej oferty transportowej może stanowić barierę w podjęciu pracy lub determinować wybór samochodu jako środka transportu;</w:t>
            </w:r>
          </w:p>
          <w:p w14:paraId="2AC97B12" w14:textId="77777777" w:rsidR="00637D95" w:rsidRPr="00603089" w:rsidRDefault="00637D95" w:rsidP="00E12B4B">
            <w:pPr>
              <w:pStyle w:val="Akapitzlist"/>
              <w:numPr>
                <w:ilvl w:val="0"/>
                <w:numId w:val="3"/>
              </w:numPr>
              <w:spacing w:line="240" w:lineRule="auto"/>
              <w:ind w:left="246" w:hanging="190"/>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spadek bezrobocia i wzrost liczby osób pracujących generują zapotrzebowanie na przejazdy, co przekłada się na zwiększenie natężenia ruchu pojazdów</w:t>
            </w:r>
          </w:p>
        </w:tc>
      </w:tr>
      <w:tr w:rsidR="00637D95" w:rsidRPr="00603089" w14:paraId="4F5690D8" w14:textId="77777777" w:rsidTr="00DA34B2">
        <w:trPr>
          <w:cantSplit/>
        </w:trPr>
        <w:tc>
          <w:tcPr>
            <w:cnfStyle w:val="001000000000" w:firstRow="0" w:lastRow="0" w:firstColumn="1" w:lastColumn="0" w:oddVBand="0" w:evenVBand="0" w:oddHBand="0" w:evenHBand="0" w:firstRowFirstColumn="0" w:firstRowLastColumn="0" w:lastRowFirstColumn="0" w:lastRowLastColumn="0"/>
            <w:tcW w:w="1580" w:type="dxa"/>
            <w:vMerge/>
            <w:vAlign w:val="center"/>
          </w:tcPr>
          <w:p w14:paraId="5676845D" w14:textId="77777777" w:rsidR="00637D95" w:rsidRPr="00603089" w:rsidRDefault="00637D95" w:rsidP="00E12B4B">
            <w:pPr>
              <w:jc w:val="center"/>
              <w:rPr>
                <w:noProof/>
                <w:color w:val="70AD47" w:themeColor="accent6"/>
                <w:sz w:val="20"/>
                <w:szCs w:val="20"/>
              </w:rPr>
            </w:pPr>
          </w:p>
        </w:tc>
        <w:tc>
          <w:tcPr>
            <w:tcW w:w="7482" w:type="dxa"/>
            <w:gridSpan w:val="2"/>
            <w:shd w:val="clear" w:color="auto" w:fill="E2EFD9" w:themeFill="accent6" w:themeFillTint="33"/>
            <w:vAlign w:val="center"/>
          </w:tcPr>
          <w:p w14:paraId="1BC0D275" w14:textId="7B375A89" w:rsidR="00637D95" w:rsidRPr="00603089" w:rsidRDefault="009813B7" w:rsidP="00E12B4B">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603089">
              <w:rPr>
                <w:b/>
                <w:bCs/>
                <w:color w:val="44546A" w:themeColor="text2"/>
                <w:sz w:val="20"/>
                <w:szCs w:val="20"/>
              </w:rPr>
              <w:t>Pierścień</w:t>
            </w:r>
            <w:r w:rsidR="00637D95" w:rsidRPr="00603089">
              <w:rPr>
                <w:b/>
                <w:bCs/>
                <w:color w:val="44546A" w:themeColor="text2"/>
                <w:sz w:val="20"/>
                <w:szCs w:val="20"/>
              </w:rPr>
              <w:t xml:space="preserve"> II</w:t>
            </w:r>
          </w:p>
        </w:tc>
      </w:tr>
      <w:tr w:rsidR="00637D95" w:rsidRPr="00603089" w14:paraId="0E49E428" w14:textId="77777777" w:rsidTr="00DA34B2">
        <w:trPr>
          <w:cantSplit/>
          <w:trHeight w:val="1348"/>
        </w:trPr>
        <w:tc>
          <w:tcPr>
            <w:cnfStyle w:val="001000000000" w:firstRow="0" w:lastRow="0" w:firstColumn="1" w:lastColumn="0" w:oddVBand="0" w:evenVBand="0" w:oddHBand="0" w:evenHBand="0" w:firstRowFirstColumn="0" w:firstRowLastColumn="0" w:lastRowFirstColumn="0" w:lastRowLastColumn="0"/>
            <w:tcW w:w="1580" w:type="dxa"/>
            <w:vMerge/>
            <w:vAlign w:val="center"/>
          </w:tcPr>
          <w:p w14:paraId="46FF8D1A" w14:textId="77777777" w:rsidR="00637D95" w:rsidRPr="00603089" w:rsidRDefault="00637D95" w:rsidP="00E12B4B">
            <w:pPr>
              <w:jc w:val="center"/>
              <w:rPr>
                <w:noProof/>
                <w:color w:val="70AD47" w:themeColor="accent6"/>
                <w:sz w:val="20"/>
                <w:szCs w:val="20"/>
              </w:rPr>
            </w:pPr>
          </w:p>
        </w:tc>
        <w:tc>
          <w:tcPr>
            <w:tcW w:w="3660" w:type="dxa"/>
            <w:vAlign w:val="center"/>
          </w:tcPr>
          <w:p w14:paraId="54D50818" w14:textId="77777777" w:rsidR="00637D95" w:rsidRPr="00603089" w:rsidRDefault="00637D95" w:rsidP="00E12B4B">
            <w:pPr>
              <w:pStyle w:val="Akapitzlist"/>
              <w:numPr>
                <w:ilvl w:val="0"/>
                <w:numId w:val="2"/>
              </w:numPr>
              <w:spacing w:line="240" w:lineRule="auto"/>
              <w:ind w:left="317" w:hanging="261"/>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umiarkowany wzrost liczby osób pracujących;</w:t>
            </w:r>
          </w:p>
          <w:p w14:paraId="0BA45EE8" w14:textId="77777777" w:rsidR="00637D95" w:rsidRPr="00603089" w:rsidRDefault="00637D95" w:rsidP="00E12B4B">
            <w:pPr>
              <w:pStyle w:val="Akapitzlist"/>
              <w:numPr>
                <w:ilvl w:val="0"/>
                <w:numId w:val="2"/>
              </w:numPr>
              <w:spacing w:line="240" w:lineRule="auto"/>
              <w:ind w:left="317" w:hanging="261"/>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wzrost wydatków budżetowych w większości gmin;</w:t>
            </w:r>
          </w:p>
        </w:tc>
        <w:tc>
          <w:tcPr>
            <w:tcW w:w="3822" w:type="dxa"/>
            <w:vAlign w:val="center"/>
          </w:tcPr>
          <w:p w14:paraId="3BD9AA1F" w14:textId="77777777" w:rsidR="00637D95" w:rsidRPr="00603089" w:rsidRDefault="00637D95" w:rsidP="00E12B4B">
            <w:pPr>
              <w:pStyle w:val="Akapitzlist"/>
              <w:numPr>
                <w:ilvl w:val="0"/>
                <w:numId w:val="3"/>
              </w:numPr>
              <w:spacing w:line="240" w:lineRule="auto"/>
              <w:ind w:left="246" w:hanging="190"/>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brak odpowiedniej oferty transportowej może stanowić barierę w podjęciu pracy lub determinować wybór samochodu jako środka transportu;</w:t>
            </w:r>
          </w:p>
          <w:p w14:paraId="286037D0" w14:textId="77777777" w:rsidR="00637D95" w:rsidRPr="00603089" w:rsidRDefault="00637D95" w:rsidP="00E12B4B">
            <w:pPr>
              <w:pStyle w:val="Akapitzlist"/>
              <w:numPr>
                <w:ilvl w:val="0"/>
                <w:numId w:val="3"/>
              </w:numPr>
              <w:spacing w:line="240" w:lineRule="auto"/>
              <w:ind w:left="246" w:hanging="190"/>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wyższy odsetek osób bezrobotnych;</w:t>
            </w:r>
          </w:p>
        </w:tc>
      </w:tr>
      <w:tr w:rsidR="00637D95" w:rsidRPr="00603089" w14:paraId="3B72992B" w14:textId="77777777" w:rsidTr="00DA34B2">
        <w:trPr>
          <w:cantSplit/>
          <w:trHeight w:val="206"/>
        </w:trPr>
        <w:tc>
          <w:tcPr>
            <w:cnfStyle w:val="001000000000" w:firstRow="0" w:lastRow="0" w:firstColumn="1" w:lastColumn="0" w:oddVBand="0" w:evenVBand="0" w:oddHBand="0" w:evenHBand="0" w:firstRowFirstColumn="0" w:firstRowLastColumn="0" w:lastRowFirstColumn="0" w:lastRowLastColumn="0"/>
            <w:tcW w:w="1580" w:type="dxa"/>
            <w:vMerge/>
            <w:vAlign w:val="center"/>
          </w:tcPr>
          <w:p w14:paraId="43C291D9" w14:textId="77777777" w:rsidR="00637D95" w:rsidRPr="00603089" w:rsidRDefault="00637D95" w:rsidP="00E12B4B">
            <w:pPr>
              <w:jc w:val="center"/>
              <w:rPr>
                <w:noProof/>
                <w:color w:val="70AD47" w:themeColor="accent6"/>
                <w:sz w:val="20"/>
                <w:szCs w:val="20"/>
              </w:rPr>
            </w:pPr>
          </w:p>
        </w:tc>
        <w:tc>
          <w:tcPr>
            <w:tcW w:w="7482" w:type="dxa"/>
            <w:gridSpan w:val="2"/>
            <w:shd w:val="clear" w:color="auto" w:fill="E2EFD9" w:themeFill="accent6" w:themeFillTint="33"/>
            <w:vAlign w:val="center"/>
          </w:tcPr>
          <w:p w14:paraId="1A61F7F8" w14:textId="77777777" w:rsidR="00637D95" w:rsidRPr="00603089" w:rsidRDefault="00637D95" w:rsidP="00E12B4B">
            <w:pPr>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603089">
              <w:rPr>
                <w:b/>
                <w:bCs/>
                <w:color w:val="44546A" w:themeColor="text2"/>
                <w:sz w:val="20"/>
                <w:szCs w:val="20"/>
              </w:rPr>
              <w:t>Miasta sateli</w:t>
            </w:r>
            <w:r w:rsidR="00A00A34" w:rsidRPr="00603089">
              <w:rPr>
                <w:b/>
                <w:bCs/>
                <w:color w:val="44546A" w:themeColor="text2"/>
                <w:sz w:val="20"/>
                <w:szCs w:val="20"/>
              </w:rPr>
              <w:t>ckie</w:t>
            </w:r>
          </w:p>
        </w:tc>
      </w:tr>
      <w:tr w:rsidR="00637D95" w:rsidRPr="00603089" w14:paraId="0A7A8FBE" w14:textId="77777777" w:rsidTr="00DA34B2">
        <w:trPr>
          <w:cantSplit/>
          <w:trHeight w:val="1571"/>
        </w:trPr>
        <w:tc>
          <w:tcPr>
            <w:cnfStyle w:val="001000000000" w:firstRow="0" w:lastRow="0" w:firstColumn="1" w:lastColumn="0" w:oddVBand="0" w:evenVBand="0" w:oddHBand="0" w:evenHBand="0" w:firstRowFirstColumn="0" w:firstRowLastColumn="0" w:lastRowFirstColumn="0" w:lastRowLastColumn="0"/>
            <w:tcW w:w="1580" w:type="dxa"/>
            <w:vMerge/>
            <w:vAlign w:val="center"/>
          </w:tcPr>
          <w:p w14:paraId="366AE9AD" w14:textId="77777777" w:rsidR="00637D95" w:rsidRPr="00603089" w:rsidRDefault="00637D95" w:rsidP="00E12B4B">
            <w:pPr>
              <w:jc w:val="center"/>
              <w:rPr>
                <w:noProof/>
                <w:color w:val="70AD47" w:themeColor="accent6"/>
                <w:sz w:val="20"/>
                <w:szCs w:val="20"/>
              </w:rPr>
            </w:pPr>
          </w:p>
        </w:tc>
        <w:tc>
          <w:tcPr>
            <w:tcW w:w="3660" w:type="dxa"/>
            <w:vAlign w:val="center"/>
          </w:tcPr>
          <w:p w14:paraId="3E9370A2" w14:textId="77777777" w:rsidR="00637D95" w:rsidRPr="00603089" w:rsidRDefault="00637D95" w:rsidP="00E12B4B">
            <w:pPr>
              <w:pStyle w:val="Akapitzlist"/>
              <w:numPr>
                <w:ilvl w:val="0"/>
                <w:numId w:val="2"/>
              </w:numPr>
              <w:spacing w:line="240" w:lineRule="auto"/>
              <w:ind w:left="317" w:hanging="261"/>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stosunkowo wysoka liczba podmiotów gospodarczych, generujących miejsca pracy;</w:t>
            </w:r>
          </w:p>
          <w:p w14:paraId="3954C813" w14:textId="77777777" w:rsidR="00637D95" w:rsidRPr="00603089" w:rsidRDefault="00637D95" w:rsidP="00E12B4B">
            <w:pPr>
              <w:pStyle w:val="Akapitzlist"/>
              <w:numPr>
                <w:ilvl w:val="0"/>
                <w:numId w:val="2"/>
              </w:numPr>
              <w:spacing w:line="240" w:lineRule="auto"/>
              <w:ind w:left="317" w:hanging="261"/>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umiarkowany wzrost liczby osób pracujących;</w:t>
            </w:r>
          </w:p>
          <w:p w14:paraId="048C56D9" w14:textId="77777777" w:rsidR="00637D95" w:rsidRPr="00603089" w:rsidRDefault="00637D95" w:rsidP="00E12B4B">
            <w:pPr>
              <w:pStyle w:val="Akapitzlist"/>
              <w:numPr>
                <w:ilvl w:val="0"/>
                <w:numId w:val="2"/>
              </w:numPr>
              <w:spacing w:line="240" w:lineRule="auto"/>
              <w:ind w:left="317" w:hanging="261"/>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wzrost wydatków budżetowych;</w:t>
            </w:r>
          </w:p>
        </w:tc>
        <w:tc>
          <w:tcPr>
            <w:tcW w:w="3822" w:type="dxa"/>
            <w:vAlign w:val="center"/>
          </w:tcPr>
          <w:p w14:paraId="16EC836C" w14:textId="77777777" w:rsidR="00637D95" w:rsidRPr="00603089" w:rsidRDefault="00637D95" w:rsidP="00E12B4B">
            <w:pPr>
              <w:pStyle w:val="Akapitzlist"/>
              <w:numPr>
                <w:ilvl w:val="0"/>
                <w:numId w:val="3"/>
              </w:numPr>
              <w:spacing w:line="240" w:lineRule="auto"/>
              <w:ind w:left="246" w:hanging="190"/>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rosnący w miarę oddalania się od Wrocławia odsetek osób bezrobotnych;</w:t>
            </w:r>
          </w:p>
        </w:tc>
      </w:tr>
      <w:tr w:rsidR="00637D95" w:rsidRPr="00603089" w14:paraId="33C13CEB" w14:textId="77777777" w:rsidTr="00DA34B2">
        <w:trPr>
          <w:cantSplit/>
        </w:trPr>
        <w:tc>
          <w:tcPr>
            <w:cnfStyle w:val="001000000000" w:firstRow="0" w:lastRow="0" w:firstColumn="1" w:lastColumn="0" w:oddVBand="0" w:evenVBand="0" w:oddHBand="0" w:evenHBand="0" w:firstRowFirstColumn="0" w:firstRowLastColumn="0" w:lastRowFirstColumn="0" w:lastRowLastColumn="0"/>
            <w:tcW w:w="1580" w:type="dxa"/>
            <w:vMerge w:val="restart"/>
            <w:vAlign w:val="center"/>
          </w:tcPr>
          <w:p w14:paraId="1AE926C5" w14:textId="77777777" w:rsidR="00637D95" w:rsidRPr="00603089" w:rsidRDefault="00637D95" w:rsidP="00E12B4B">
            <w:pPr>
              <w:jc w:val="center"/>
              <w:rPr>
                <w:b w:val="0"/>
                <w:bCs w:val="0"/>
                <w:color w:val="70AD47" w:themeColor="accent6"/>
                <w:sz w:val="20"/>
                <w:szCs w:val="20"/>
              </w:rPr>
            </w:pPr>
            <w:r w:rsidRPr="00603089">
              <w:rPr>
                <w:noProof/>
                <w:color w:val="70AD47" w:themeColor="accent6"/>
                <w:sz w:val="20"/>
                <w:szCs w:val="20"/>
                <w:lang w:eastAsia="pl-PL"/>
              </w:rPr>
              <w:lastRenderedPageBreak/>
              <w:drawing>
                <wp:inline distT="0" distB="0" distL="0" distR="0" wp14:anchorId="71E2FC08" wp14:editId="153E9C31">
                  <wp:extent cx="476250" cy="476250"/>
                  <wp:effectExtent l="0" t="0" r="0" b="0"/>
                  <wp:docPr id="100" name="Obraz 100" descr="Grafika symbolizująca Środowis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Obraz 100" descr="Grafika symbolizująca Środowisko"/>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76250" cy="476250"/>
                          </a:xfrm>
                          <a:prstGeom prst="rect">
                            <a:avLst/>
                          </a:prstGeom>
                        </pic:spPr>
                      </pic:pic>
                    </a:graphicData>
                  </a:graphic>
                </wp:inline>
              </w:drawing>
            </w:r>
          </w:p>
          <w:p w14:paraId="7D8116A0" w14:textId="77777777" w:rsidR="00637D95" w:rsidRPr="00603089" w:rsidRDefault="00637D95" w:rsidP="00E12B4B">
            <w:pPr>
              <w:jc w:val="center"/>
              <w:rPr>
                <w:noProof/>
                <w:color w:val="70AD47" w:themeColor="accent6"/>
                <w:sz w:val="20"/>
                <w:szCs w:val="20"/>
              </w:rPr>
            </w:pPr>
            <w:r w:rsidRPr="00603089">
              <w:rPr>
                <w:color w:val="70AD47" w:themeColor="accent6"/>
                <w:sz w:val="20"/>
                <w:szCs w:val="20"/>
              </w:rPr>
              <w:t>Środowisko</w:t>
            </w:r>
          </w:p>
        </w:tc>
        <w:tc>
          <w:tcPr>
            <w:tcW w:w="7482" w:type="dxa"/>
            <w:gridSpan w:val="2"/>
            <w:shd w:val="clear" w:color="auto" w:fill="E2EFD9" w:themeFill="accent6" w:themeFillTint="33"/>
            <w:vAlign w:val="center"/>
          </w:tcPr>
          <w:p w14:paraId="5C4DE7C4" w14:textId="77777777" w:rsidR="00637D95" w:rsidRPr="00603089" w:rsidRDefault="00637D95" w:rsidP="00E12B4B">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603089">
              <w:rPr>
                <w:b/>
                <w:bCs/>
                <w:color w:val="44546A" w:themeColor="text2"/>
                <w:sz w:val="20"/>
                <w:szCs w:val="20"/>
              </w:rPr>
              <w:t>Rdzeń obszaru – Wrocław</w:t>
            </w:r>
          </w:p>
        </w:tc>
      </w:tr>
      <w:tr w:rsidR="00637D95" w:rsidRPr="00603089" w14:paraId="53BBC9C7" w14:textId="77777777" w:rsidTr="00D81CBC">
        <w:trPr>
          <w:cantSplit/>
          <w:trHeight w:val="2721"/>
        </w:trPr>
        <w:tc>
          <w:tcPr>
            <w:cnfStyle w:val="001000000000" w:firstRow="0" w:lastRow="0" w:firstColumn="1" w:lastColumn="0" w:oddVBand="0" w:evenVBand="0" w:oddHBand="0" w:evenHBand="0" w:firstRowFirstColumn="0" w:firstRowLastColumn="0" w:lastRowFirstColumn="0" w:lastRowLastColumn="0"/>
            <w:tcW w:w="0" w:type="dxa"/>
            <w:vMerge/>
            <w:vAlign w:val="center"/>
          </w:tcPr>
          <w:p w14:paraId="174AE0BC" w14:textId="77777777" w:rsidR="00637D95" w:rsidRPr="00603089" w:rsidRDefault="00637D95" w:rsidP="00E12B4B">
            <w:pPr>
              <w:jc w:val="center"/>
              <w:rPr>
                <w:color w:val="70AD47" w:themeColor="accent6"/>
                <w:sz w:val="20"/>
                <w:szCs w:val="20"/>
              </w:rPr>
            </w:pPr>
          </w:p>
        </w:tc>
        <w:tc>
          <w:tcPr>
            <w:tcW w:w="0" w:type="dxa"/>
            <w:vAlign w:val="center"/>
          </w:tcPr>
          <w:p w14:paraId="2E9C4C36" w14:textId="77777777" w:rsidR="00637D95" w:rsidRPr="00603089" w:rsidRDefault="00637D95" w:rsidP="00E12B4B">
            <w:pPr>
              <w:pStyle w:val="Akapitzlist"/>
              <w:numPr>
                <w:ilvl w:val="0"/>
                <w:numId w:val="2"/>
              </w:numPr>
              <w:spacing w:line="240" w:lineRule="auto"/>
              <w:ind w:left="317" w:hanging="261"/>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dobra dostępność do terenów zielonych;</w:t>
            </w:r>
          </w:p>
        </w:tc>
        <w:tc>
          <w:tcPr>
            <w:tcW w:w="0" w:type="dxa"/>
            <w:vAlign w:val="center"/>
          </w:tcPr>
          <w:p w14:paraId="3D248B22" w14:textId="77777777" w:rsidR="00637D95" w:rsidRPr="00603089" w:rsidRDefault="00637D95" w:rsidP="00E12B4B">
            <w:pPr>
              <w:pStyle w:val="Akapitzlist"/>
              <w:numPr>
                <w:ilvl w:val="0"/>
                <w:numId w:val="3"/>
              </w:numPr>
              <w:spacing w:line="240" w:lineRule="auto"/>
              <w:ind w:left="246" w:hanging="190"/>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znaczący udział emisji zanieczyszczeń pochodzących z sektora transportu (głównie drogowego);</w:t>
            </w:r>
          </w:p>
          <w:p w14:paraId="3DFA772F" w14:textId="77777777" w:rsidR="00637D95" w:rsidRPr="00603089" w:rsidRDefault="00637D95" w:rsidP="00E12B4B">
            <w:pPr>
              <w:pStyle w:val="Akapitzlist"/>
              <w:numPr>
                <w:ilvl w:val="0"/>
                <w:numId w:val="3"/>
              </w:numPr>
              <w:spacing w:line="240" w:lineRule="auto"/>
              <w:ind w:left="246" w:hanging="190"/>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wzrastająca liczba produkowanych odpadów komunalnych;</w:t>
            </w:r>
          </w:p>
          <w:p w14:paraId="4CBB2C20" w14:textId="77777777" w:rsidR="00637D95" w:rsidRPr="00603089" w:rsidRDefault="00637D95" w:rsidP="00E12B4B">
            <w:pPr>
              <w:pStyle w:val="Akapitzlist"/>
              <w:numPr>
                <w:ilvl w:val="0"/>
                <w:numId w:val="3"/>
              </w:numPr>
              <w:spacing w:line="240" w:lineRule="auto"/>
              <w:ind w:left="246" w:hanging="190"/>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zmiany klimatu negatywnie oddziałują na mobilność mieszkańców;</w:t>
            </w:r>
          </w:p>
          <w:p w14:paraId="4398B09A" w14:textId="77777777" w:rsidR="00637D95" w:rsidRPr="00603089" w:rsidRDefault="00637D95" w:rsidP="00E12B4B">
            <w:pPr>
              <w:pStyle w:val="Akapitzlist"/>
              <w:numPr>
                <w:ilvl w:val="0"/>
                <w:numId w:val="3"/>
              </w:numPr>
              <w:spacing w:line="240" w:lineRule="auto"/>
              <w:ind w:left="246" w:hanging="190"/>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występują problemy związane z nadmiernym hałasem przy ruchliwych arteriach komunikacyjnych;</w:t>
            </w:r>
          </w:p>
        </w:tc>
      </w:tr>
      <w:tr w:rsidR="00637D95" w:rsidRPr="00603089" w14:paraId="0630F264" w14:textId="77777777" w:rsidTr="00DA34B2">
        <w:trPr>
          <w:cantSplit/>
        </w:trPr>
        <w:tc>
          <w:tcPr>
            <w:cnfStyle w:val="001000000000" w:firstRow="0" w:lastRow="0" w:firstColumn="1" w:lastColumn="0" w:oddVBand="0" w:evenVBand="0" w:oddHBand="0" w:evenHBand="0" w:firstRowFirstColumn="0" w:firstRowLastColumn="0" w:lastRowFirstColumn="0" w:lastRowLastColumn="0"/>
            <w:tcW w:w="1580" w:type="dxa"/>
            <w:vMerge/>
            <w:vAlign w:val="center"/>
          </w:tcPr>
          <w:p w14:paraId="6638BC38" w14:textId="77777777" w:rsidR="00637D95" w:rsidRPr="00603089" w:rsidRDefault="00637D95" w:rsidP="00E12B4B">
            <w:pPr>
              <w:jc w:val="center"/>
              <w:rPr>
                <w:noProof/>
                <w:color w:val="70AD47" w:themeColor="accent6"/>
                <w:sz w:val="20"/>
                <w:szCs w:val="20"/>
              </w:rPr>
            </w:pPr>
          </w:p>
        </w:tc>
        <w:tc>
          <w:tcPr>
            <w:tcW w:w="7482" w:type="dxa"/>
            <w:gridSpan w:val="2"/>
            <w:shd w:val="clear" w:color="auto" w:fill="E2EFD9" w:themeFill="accent6" w:themeFillTint="33"/>
            <w:vAlign w:val="center"/>
          </w:tcPr>
          <w:p w14:paraId="2999A3E3" w14:textId="159944C4" w:rsidR="00637D95" w:rsidRPr="00603089" w:rsidRDefault="009813B7" w:rsidP="00E12B4B">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603089">
              <w:rPr>
                <w:b/>
                <w:bCs/>
                <w:color w:val="44546A" w:themeColor="text2"/>
                <w:sz w:val="20"/>
                <w:szCs w:val="20"/>
              </w:rPr>
              <w:t>Pierścień</w:t>
            </w:r>
            <w:r w:rsidRPr="00603089" w:rsidDel="009813B7">
              <w:rPr>
                <w:b/>
                <w:bCs/>
                <w:color w:val="44546A" w:themeColor="text2"/>
                <w:sz w:val="20"/>
                <w:szCs w:val="20"/>
              </w:rPr>
              <w:t xml:space="preserve"> </w:t>
            </w:r>
            <w:r w:rsidR="00637D95" w:rsidRPr="00603089">
              <w:rPr>
                <w:b/>
                <w:bCs/>
                <w:color w:val="44546A" w:themeColor="text2"/>
                <w:sz w:val="20"/>
                <w:szCs w:val="20"/>
              </w:rPr>
              <w:t>I</w:t>
            </w:r>
          </w:p>
        </w:tc>
      </w:tr>
      <w:tr w:rsidR="00637D95" w:rsidRPr="00603089" w14:paraId="55ADB4E2" w14:textId="77777777" w:rsidTr="00DA34B2">
        <w:trPr>
          <w:cantSplit/>
          <w:trHeight w:val="1865"/>
        </w:trPr>
        <w:tc>
          <w:tcPr>
            <w:cnfStyle w:val="001000000000" w:firstRow="0" w:lastRow="0" w:firstColumn="1" w:lastColumn="0" w:oddVBand="0" w:evenVBand="0" w:oddHBand="0" w:evenHBand="0" w:firstRowFirstColumn="0" w:firstRowLastColumn="0" w:lastRowFirstColumn="0" w:lastRowLastColumn="0"/>
            <w:tcW w:w="1580" w:type="dxa"/>
            <w:vMerge/>
            <w:vAlign w:val="center"/>
          </w:tcPr>
          <w:p w14:paraId="1ECF9F47" w14:textId="77777777" w:rsidR="00637D95" w:rsidRPr="00603089" w:rsidRDefault="00637D95" w:rsidP="00E12B4B">
            <w:pPr>
              <w:jc w:val="center"/>
              <w:rPr>
                <w:noProof/>
                <w:color w:val="70AD47" w:themeColor="accent6"/>
                <w:sz w:val="20"/>
                <w:szCs w:val="20"/>
              </w:rPr>
            </w:pPr>
          </w:p>
        </w:tc>
        <w:tc>
          <w:tcPr>
            <w:tcW w:w="3660" w:type="dxa"/>
            <w:vAlign w:val="center"/>
          </w:tcPr>
          <w:p w14:paraId="1E1E1C12" w14:textId="77777777" w:rsidR="00637D95" w:rsidRPr="00603089" w:rsidRDefault="00276E25" w:rsidP="00E12B4B">
            <w:pPr>
              <w:pStyle w:val="Akapitzlist"/>
              <w:numPr>
                <w:ilvl w:val="0"/>
                <w:numId w:val="2"/>
              </w:numPr>
              <w:spacing w:line="240" w:lineRule="auto"/>
              <w:ind w:left="317" w:hanging="261"/>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 xml:space="preserve">lokalnie </w:t>
            </w:r>
            <w:r w:rsidR="00637D95" w:rsidRPr="00603089">
              <w:rPr>
                <w:rFonts w:ascii="Humnst777CnEU Normal" w:hAnsi="Humnst777CnEU Normal"/>
                <w:sz w:val="20"/>
                <w:szCs w:val="20"/>
              </w:rPr>
              <w:t>dobra dostępność do terenów zielonych;</w:t>
            </w:r>
          </w:p>
        </w:tc>
        <w:tc>
          <w:tcPr>
            <w:tcW w:w="3822" w:type="dxa"/>
            <w:vAlign w:val="center"/>
          </w:tcPr>
          <w:p w14:paraId="042797A3" w14:textId="77777777" w:rsidR="00637D95" w:rsidRPr="00603089" w:rsidRDefault="00637D95" w:rsidP="00E12B4B">
            <w:pPr>
              <w:pStyle w:val="Akapitzlist"/>
              <w:numPr>
                <w:ilvl w:val="0"/>
                <w:numId w:val="3"/>
              </w:numPr>
              <w:spacing w:line="240" w:lineRule="auto"/>
              <w:ind w:left="246" w:hanging="190"/>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wzrastająca liczba produkowanych odpadów komunalnych;</w:t>
            </w:r>
          </w:p>
          <w:p w14:paraId="7DF10B6C" w14:textId="77777777" w:rsidR="00637D95" w:rsidRPr="00603089" w:rsidRDefault="00637D95" w:rsidP="00E12B4B">
            <w:pPr>
              <w:pStyle w:val="Akapitzlist"/>
              <w:numPr>
                <w:ilvl w:val="0"/>
                <w:numId w:val="3"/>
              </w:numPr>
              <w:spacing w:line="240" w:lineRule="auto"/>
              <w:ind w:left="246" w:hanging="190"/>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zmiany klimatu negatywnie oddziałują na mobilność mieszkańców;</w:t>
            </w:r>
          </w:p>
          <w:p w14:paraId="23502BD1" w14:textId="77777777" w:rsidR="00637D95" w:rsidRPr="00603089" w:rsidRDefault="00637D95" w:rsidP="00E12B4B">
            <w:pPr>
              <w:pStyle w:val="Akapitzlist"/>
              <w:numPr>
                <w:ilvl w:val="0"/>
                <w:numId w:val="3"/>
              </w:numPr>
              <w:spacing w:line="240" w:lineRule="auto"/>
              <w:ind w:left="246" w:hanging="190"/>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występują lokalnie problemy związane z nadmiernym hałasem przy niektórych odcinkach dróg ekspresowych;</w:t>
            </w:r>
          </w:p>
        </w:tc>
      </w:tr>
      <w:tr w:rsidR="00637D95" w:rsidRPr="00603089" w14:paraId="557BD638" w14:textId="77777777" w:rsidTr="00DA34B2">
        <w:trPr>
          <w:cantSplit/>
        </w:trPr>
        <w:tc>
          <w:tcPr>
            <w:cnfStyle w:val="001000000000" w:firstRow="0" w:lastRow="0" w:firstColumn="1" w:lastColumn="0" w:oddVBand="0" w:evenVBand="0" w:oddHBand="0" w:evenHBand="0" w:firstRowFirstColumn="0" w:firstRowLastColumn="0" w:lastRowFirstColumn="0" w:lastRowLastColumn="0"/>
            <w:tcW w:w="1580" w:type="dxa"/>
            <w:vMerge/>
            <w:vAlign w:val="center"/>
          </w:tcPr>
          <w:p w14:paraId="040138A4" w14:textId="77777777" w:rsidR="00637D95" w:rsidRPr="00603089" w:rsidRDefault="00637D95" w:rsidP="00E12B4B">
            <w:pPr>
              <w:jc w:val="center"/>
              <w:rPr>
                <w:noProof/>
                <w:color w:val="70AD47" w:themeColor="accent6"/>
                <w:sz w:val="20"/>
                <w:szCs w:val="20"/>
              </w:rPr>
            </w:pPr>
          </w:p>
        </w:tc>
        <w:tc>
          <w:tcPr>
            <w:tcW w:w="7482" w:type="dxa"/>
            <w:gridSpan w:val="2"/>
            <w:shd w:val="clear" w:color="auto" w:fill="E2EFD9" w:themeFill="accent6" w:themeFillTint="33"/>
            <w:vAlign w:val="center"/>
          </w:tcPr>
          <w:p w14:paraId="3DE6ACB1" w14:textId="33EFC495" w:rsidR="00637D95" w:rsidRPr="00603089" w:rsidRDefault="009813B7" w:rsidP="00E12B4B">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603089">
              <w:rPr>
                <w:b/>
                <w:bCs/>
                <w:color w:val="44546A" w:themeColor="text2"/>
                <w:sz w:val="20"/>
                <w:szCs w:val="20"/>
              </w:rPr>
              <w:t>Pierścień</w:t>
            </w:r>
            <w:r w:rsidR="00637D95" w:rsidRPr="00603089">
              <w:rPr>
                <w:b/>
                <w:bCs/>
                <w:color w:val="44546A" w:themeColor="text2"/>
                <w:sz w:val="20"/>
                <w:szCs w:val="20"/>
              </w:rPr>
              <w:t xml:space="preserve"> II</w:t>
            </w:r>
          </w:p>
        </w:tc>
      </w:tr>
      <w:tr w:rsidR="00637D95" w:rsidRPr="00603089" w14:paraId="3B157B8F" w14:textId="77777777" w:rsidTr="00DA34B2">
        <w:trPr>
          <w:cantSplit/>
        </w:trPr>
        <w:tc>
          <w:tcPr>
            <w:cnfStyle w:val="001000000000" w:firstRow="0" w:lastRow="0" w:firstColumn="1" w:lastColumn="0" w:oddVBand="0" w:evenVBand="0" w:oddHBand="0" w:evenHBand="0" w:firstRowFirstColumn="0" w:firstRowLastColumn="0" w:lastRowFirstColumn="0" w:lastRowLastColumn="0"/>
            <w:tcW w:w="1580" w:type="dxa"/>
            <w:vMerge/>
            <w:vAlign w:val="center"/>
          </w:tcPr>
          <w:p w14:paraId="0AD60CF8" w14:textId="77777777" w:rsidR="00637D95" w:rsidRPr="00603089" w:rsidRDefault="00637D95" w:rsidP="00E12B4B">
            <w:pPr>
              <w:jc w:val="center"/>
              <w:rPr>
                <w:noProof/>
                <w:color w:val="70AD47" w:themeColor="accent6"/>
                <w:sz w:val="20"/>
                <w:szCs w:val="20"/>
              </w:rPr>
            </w:pPr>
          </w:p>
        </w:tc>
        <w:tc>
          <w:tcPr>
            <w:tcW w:w="3660" w:type="dxa"/>
            <w:vAlign w:val="center"/>
          </w:tcPr>
          <w:p w14:paraId="50BC4BC7" w14:textId="77777777" w:rsidR="00637D95" w:rsidRPr="00603089" w:rsidRDefault="00637D95" w:rsidP="00E12B4B">
            <w:pPr>
              <w:pStyle w:val="Akapitzlist"/>
              <w:numPr>
                <w:ilvl w:val="0"/>
                <w:numId w:val="2"/>
              </w:numPr>
              <w:spacing w:line="240" w:lineRule="auto"/>
              <w:ind w:left="317" w:hanging="261"/>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wysoka dostępność do terenów zielonych;</w:t>
            </w:r>
          </w:p>
          <w:p w14:paraId="62B3E848" w14:textId="77777777" w:rsidR="00637D95" w:rsidRPr="00603089" w:rsidRDefault="00637D95" w:rsidP="00E12B4B">
            <w:pPr>
              <w:pStyle w:val="Akapitzlist"/>
              <w:numPr>
                <w:ilvl w:val="0"/>
                <w:numId w:val="2"/>
              </w:numPr>
              <w:spacing w:line="240" w:lineRule="auto"/>
              <w:ind w:left="317" w:hanging="261"/>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brak problemów związanych z nadmiernym hałasem;</w:t>
            </w:r>
          </w:p>
        </w:tc>
        <w:tc>
          <w:tcPr>
            <w:tcW w:w="3822" w:type="dxa"/>
            <w:vAlign w:val="center"/>
          </w:tcPr>
          <w:p w14:paraId="2AE30DF0" w14:textId="77777777" w:rsidR="00637D95" w:rsidRPr="00603089" w:rsidRDefault="00637D95" w:rsidP="00E12B4B">
            <w:pPr>
              <w:pStyle w:val="Akapitzlist"/>
              <w:numPr>
                <w:ilvl w:val="0"/>
                <w:numId w:val="3"/>
              </w:numPr>
              <w:spacing w:line="240" w:lineRule="auto"/>
              <w:ind w:left="246" w:hanging="190"/>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wzrastająca liczba produkowanych odpadów komunalnych;</w:t>
            </w:r>
          </w:p>
          <w:p w14:paraId="639A8CB9" w14:textId="77777777" w:rsidR="00637D95" w:rsidRPr="00603089" w:rsidRDefault="00637D95" w:rsidP="00E12B4B">
            <w:pPr>
              <w:pStyle w:val="Akapitzlist"/>
              <w:numPr>
                <w:ilvl w:val="0"/>
                <w:numId w:val="3"/>
              </w:numPr>
              <w:spacing w:line="240" w:lineRule="auto"/>
              <w:ind w:left="246" w:hanging="190"/>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zmiany klimatu negatywnie oddziałują na mobilność mieszkańców;</w:t>
            </w:r>
          </w:p>
        </w:tc>
      </w:tr>
      <w:tr w:rsidR="00637D95" w:rsidRPr="00603089" w14:paraId="7A0618B1" w14:textId="77777777" w:rsidTr="00DA34B2">
        <w:trPr>
          <w:cantSplit/>
        </w:trPr>
        <w:tc>
          <w:tcPr>
            <w:cnfStyle w:val="001000000000" w:firstRow="0" w:lastRow="0" w:firstColumn="1" w:lastColumn="0" w:oddVBand="0" w:evenVBand="0" w:oddHBand="0" w:evenHBand="0" w:firstRowFirstColumn="0" w:firstRowLastColumn="0" w:lastRowFirstColumn="0" w:lastRowLastColumn="0"/>
            <w:tcW w:w="1580" w:type="dxa"/>
            <w:vMerge/>
            <w:vAlign w:val="center"/>
          </w:tcPr>
          <w:p w14:paraId="4231FB6F" w14:textId="77777777" w:rsidR="00637D95" w:rsidRPr="00603089" w:rsidRDefault="00637D95" w:rsidP="00E12B4B">
            <w:pPr>
              <w:jc w:val="center"/>
              <w:rPr>
                <w:noProof/>
                <w:color w:val="70AD47" w:themeColor="accent6"/>
                <w:sz w:val="20"/>
                <w:szCs w:val="20"/>
              </w:rPr>
            </w:pPr>
          </w:p>
        </w:tc>
        <w:tc>
          <w:tcPr>
            <w:tcW w:w="7482" w:type="dxa"/>
            <w:gridSpan w:val="2"/>
            <w:shd w:val="clear" w:color="auto" w:fill="E2EFD9" w:themeFill="accent6" w:themeFillTint="33"/>
            <w:vAlign w:val="center"/>
          </w:tcPr>
          <w:p w14:paraId="1287AD0A" w14:textId="77777777" w:rsidR="00637D95" w:rsidRPr="00603089" w:rsidRDefault="00637D95" w:rsidP="00E12B4B">
            <w:pPr>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603089">
              <w:rPr>
                <w:b/>
                <w:bCs/>
                <w:color w:val="44546A" w:themeColor="text2"/>
                <w:sz w:val="20"/>
                <w:szCs w:val="20"/>
              </w:rPr>
              <w:t>Miasta sateli</w:t>
            </w:r>
            <w:r w:rsidR="00A00A34" w:rsidRPr="00603089">
              <w:rPr>
                <w:b/>
                <w:bCs/>
                <w:color w:val="44546A" w:themeColor="text2"/>
                <w:sz w:val="20"/>
                <w:szCs w:val="20"/>
              </w:rPr>
              <w:t>ckie</w:t>
            </w:r>
          </w:p>
        </w:tc>
      </w:tr>
      <w:tr w:rsidR="00637D95" w:rsidRPr="00603089" w14:paraId="2696439E" w14:textId="77777777" w:rsidTr="00DA34B2">
        <w:trPr>
          <w:cantSplit/>
          <w:trHeight w:val="1132"/>
        </w:trPr>
        <w:tc>
          <w:tcPr>
            <w:cnfStyle w:val="001000000000" w:firstRow="0" w:lastRow="0" w:firstColumn="1" w:lastColumn="0" w:oddVBand="0" w:evenVBand="0" w:oddHBand="0" w:evenHBand="0" w:firstRowFirstColumn="0" w:firstRowLastColumn="0" w:lastRowFirstColumn="0" w:lastRowLastColumn="0"/>
            <w:tcW w:w="1580" w:type="dxa"/>
            <w:vMerge/>
            <w:vAlign w:val="center"/>
          </w:tcPr>
          <w:p w14:paraId="56EE4A1E" w14:textId="77777777" w:rsidR="00637D95" w:rsidRPr="00603089" w:rsidRDefault="00637D95" w:rsidP="00E12B4B">
            <w:pPr>
              <w:jc w:val="center"/>
              <w:rPr>
                <w:noProof/>
                <w:color w:val="70AD47" w:themeColor="accent6"/>
                <w:sz w:val="20"/>
                <w:szCs w:val="20"/>
              </w:rPr>
            </w:pPr>
          </w:p>
        </w:tc>
        <w:tc>
          <w:tcPr>
            <w:tcW w:w="3660" w:type="dxa"/>
            <w:vAlign w:val="center"/>
          </w:tcPr>
          <w:p w14:paraId="0E9E38A5" w14:textId="77777777" w:rsidR="00637D95" w:rsidRPr="00603089" w:rsidRDefault="00637D95" w:rsidP="00E12B4B">
            <w:pPr>
              <w:pStyle w:val="Akapitzlist"/>
              <w:numPr>
                <w:ilvl w:val="0"/>
                <w:numId w:val="2"/>
              </w:numPr>
              <w:spacing w:line="240" w:lineRule="auto"/>
              <w:ind w:left="317" w:hanging="261"/>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dobra dostępność do terenów zielonych;</w:t>
            </w:r>
          </w:p>
        </w:tc>
        <w:tc>
          <w:tcPr>
            <w:tcW w:w="3822" w:type="dxa"/>
            <w:vAlign w:val="center"/>
          </w:tcPr>
          <w:p w14:paraId="66EFB9F3" w14:textId="77777777" w:rsidR="00637D95" w:rsidRPr="00603089" w:rsidRDefault="00637D95" w:rsidP="00E12B4B">
            <w:pPr>
              <w:pStyle w:val="Akapitzlist"/>
              <w:numPr>
                <w:ilvl w:val="0"/>
                <w:numId w:val="3"/>
              </w:numPr>
              <w:spacing w:line="240" w:lineRule="auto"/>
              <w:ind w:left="246" w:hanging="190"/>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wzrastająca liczba produkowanych odpadów komunalnych;</w:t>
            </w:r>
          </w:p>
          <w:p w14:paraId="15BD9F55" w14:textId="77777777" w:rsidR="00637D95" w:rsidRPr="00603089" w:rsidRDefault="00637D95" w:rsidP="00E12B4B">
            <w:pPr>
              <w:pStyle w:val="Akapitzlist"/>
              <w:numPr>
                <w:ilvl w:val="0"/>
                <w:numId w:val="3"/>
              </w:numPr>
              <w:spacing w:line="240" w:lineRule="auto"/>
              <w:ind w:left="246" w:hanging="190"/>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zmiany klimatu negatywnie oddziałują na mobilność mieszkańców;</w:t>
            </w:r>
          </w:p>
        </w:tc>
      </w:tr>
      <w:tr w:rsidR="00637D95" w:rsidRPr="00603089" w14:paraId="4EDA27CE" w14:textId="77777777" w:rsidTr="00DA34B2">
        <w:trPr>
          <w:cantSplit/>
        </w:trPr>
        <w:tc>
          <w:tcPr>
            <w:cnfStyle w:val="001000000000" w:firstRow="0" w:lastRow="0" w:firstColumn="1" w:lastColumn="0" w:oddVBand="0" w:evenVBand="0" w:oddHBand="0" w:evenHBand="0" w:firstRowFirstColumn="0" w:firstRowLastColumn="0" w:lastRowFirstColumn="0" w:lastRowLastColumn="0"/>
            <w:tcW w:w="1580" w:type="dxa"/>
            <w:vMerge w:val="restart"/>
            <w:vAlign w:val="center"/>
          </w:tcPr>
          <w:p w14:paraId="6DACBFAA" w14:textId="77777777" w:rsidR="00637D95" w:rsidRPr="00603089" w:rsidRDefault="00637D95" w:rsidP="00E12B4B">
            <w:pPr>
              <w:jc w:val="center"/>
              <w:rPr>
                <w:b w:val="0"/>
                <w:bCs w:val="0"/>
                <w:noProof/>
                <w:color w:val="70AD47" w:themeColor="accent6"/>
                <w:sz w:val="20"/>
                <w:szCs w:val="20"/>
              </w:rPr>
            </w:pPr>
            <w:r w:rsidRPr="00603089">
              <w:rPr>
                <w:noProof/>
                <w:color w:val="70AD47" w:themeColor="accent6"/>
                <w:sz w:val="20"/>
                <w:szCs w:val="20"/>
                <w:lang w:eastAsia="pl-PL"/>
              </w:rPr>
              <w:drawing>
                <wp:inline distT="0" distB="0" distL="0" distR="0" wp14:anchorId="0F097BBF" wp14:editId="1048A1E9">
                  <wp:extent cx="601980" cy="601980"/>
                  <wp:effectExtent l="0" t="0" r="7620" b="7620"/>
                  <wp:docPr id="45" name="Obraz 45" descr="Grafika symbolizująca Planowanie przestrz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braz 45" descr="Grafika symbolizująca Planowanie przestrzenn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01980" cy="601980"/>
                          </a:xfrm>
                          <a:prstGeom prst="rect">
                            <a:avLst/>
                          </a:prstGeom>
                        </pic:spPr>
                      </pic:pic>
                    </a:graphicData>
                  </a:graphic>
                </wp:inline>
              </w:drawing>
            </w:r>
          </w:p>
          <w:p w14:paraId="1741D09A" w14:textId="77777777" w:rsidR="00637D95" w:rsidRPr="00603089" w:rsidRDefault="00637D95" w:rsidP="00E12B4B">
            <w:pPr>
              <w:jc w:val="center"/>
              <w:rPr>
                <w:noProof/>
                <w:color w:val="70AD47" w:themeColor="accent6"/>
                <w:sz w:val="20"/>
                <w:szCs w:val="20"/>
              </w:rPr>
            </w:pPr>
            <w:r w:rsidRPr="00603089">
              <w:rPr>
                <w:color w:val="70AD47" w:themeColor="accent6"/>
                <w:sz w:val="20"/>
                <w:szCs w:val="20"/>
              </w:rPr>
              <w:t>Planowanie przestrzenne</w:t>
            </w:r>
          </w:p>
        </w:tc>
        <w:tc>
          <w:tcPr>
            <w:tcW w:w="7482" w:type="dxa"/>
            <w:gridSpan w:val="2"/>
            <w:shd w:val="clear" w:color="auto" w:fill="E2EFD9" w:themeFill="accent6" w:themeFillTint="33"/>
            <w:vAlign w:val="center"/>
          </w:tcPr>
          <w:p w14:paraId="52EC5087" w14:textId="77777777" w:rsidR="00637D95" w:rsidRPr="00603089" w:rsidRDefault="00637D95" w:rsidP="00E12B4B">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603089">
              <w:rPr>
                <w:b/>
                <w:bCs/>
                <w:color w:val="44546A" w:themeColor="text2"/>
                <w:sz w:val="20"/>
                <w:szCs w:val="20"/>
              </w:rPr>
              <w:t>Rdzeń obszaru – Wrocław</w:t>
            </w:r>
          </w:p>
        </w:tc>
      </w:tr>
      <w:tr w:rsidR="00637D95" w:rsidRPr="00603089" w14:paraId="0B964396" w14:textId="77777777" w:rsidTr="00DA34B2">
        <w:trPr>
          <w:cantSplit/>
          <w:trHeight w:val="1306"/>
        </w:trPr>
        <w:tc>
          <w:tcPr>
            <w:cnfStyle w:val="001000000000" w:firstRow="0" w:lastRow="0" w:firstColumn="1" w:lastColumn="0" w:oddVBand="0" w:evenVBand="0" w:oddHBand="0" w:evenHBand="0" w:firstRowFirstColumn="0" w:firstRowLastColumn="0" w:lastRowFirstColumn="0" w:lastRowLastColumn="0"/>
            <w:tcW w:w="1580" w:type="dxa"/>
            <w:vMerge/>
            <w:vAlign w:val="center"/>
          </w:tcPr>
          <w:p w14:paraId="2235DEBB" w14:textId="77777777" w:rsidR="00637D95" w:rsidRPr="00603089" w:rsidRDefault="00637D95" w:rsidP="00E12B4B">
            <w:pPr>
              <w:jc w:val="center"/>
              <w:rPr>
                <w:noProof/>
                <w:color w:val="70AD47" w:themeColor="accent6"/>
                <w:sz w:val="20"/>
                <w:szCs w:val="20"/>
              </w:rPr>
            </w:pPr>
          </w:p>
        </w:tc>
        <w:tc>
          <w:tcPr>
            <w:tcW w:w="3660" w:type="dxa"/>
            <w:vAlign w:val="center"/>
          </w:tcPr>
          <w:p w14:paraId="07AE7E0F" w14:textId="77777777" w:rsidR="00637D95" w:rsidRPr="00603089" w:rsidRDefault="00637D95" w:rsidP="00E12B4B">
            <w:pPr>
              <w:pStyle w:val="Akapitzlist"/>
              <w:numPr>
                <w:ilvl w:val="0"/>
                <w:numId w:val="2"/>
              </w:numPr>
              <w:spacing w:line="240" w:lineRule="auto"/>
              <w:ind w:left="317" w:hanging="261"/>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sz w:val="20"/>
                <w:szCs w:val="20"/>
              </w:rPr>
              <w:t>stosunkowo zwarta, policentryczna, odpowiednio gęsta i wielofunkcyjna zabudowa;</w:t>
            </w:r>
          </w:p>
          <w:p w14:paraId="4C26BBEC" w14:textId="77777777" w:rsidR="00637D95" w:rsidRPr="00603089" w:rsidRDefault="00637D95" w:rsidP="00E12B4B">
            <w:pPr>
              <w:pStyle w:val="Akapitzlist"/>
              <w:numPr>
                <w:ilvl w:val="0"/>
                <w:numId w:val="2"/>
              </w:numPr>
              <w:spacing w:line="240" w:lineRule="auto"/>
              <w:ind w:left="317" w:hanging="261"/>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silne powiązania i relacje z gminami sąsiednimi;</w:t>
            </w:r>
          </w:p>
        </w:tc>
        <w:tc>
          <w:tcPr>
            <w:tcW w:w="3822" w:type="dxa"/>
            <w:vAlign w:val="center"/>
          </w:tcPr>
          <w:p w14:paraId="0504289A" w14:textId="77777777" w:rsidR="00637D95" w:rsidRPr="00603089" w:rsidRDefault="00637D95" w:rsidP="00E12B4B">
            <w:pPr>
              <w:pStyle w:val="Akapitzlist"/>
              <w:numPr>
                <w:ilvl w:val="0"/>
                <w:numId w:val="3"/>
              </w:numPr>
              <w:spacing w:line="240" w:lineRule="auto"/>
              <w:ind w:left="246" w:hanging="190"/>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niekontrolowana suburbanizacja generująca wzrost zapotrzebowania na transport i prowadząca do rozpraszania zabudowy;</w:t>
            </w:r>
          </w:p>
        </w:tc>
      </w:tr>
      <w:tr w:rsidR="00637D95" w:rsidRPr="00603089" w14:paraId="7B13A8AB" w14:textId="77777777" w:rsidTr="00DA34B2">
        <w:trPr>
          <w:cantSplit/>
        </w:trPr>
        <w:tc>
          <w:tcPr>
            <w:cnfStyle w:val="001000000000" w:firstRow="0" w:lastRow="0" w:firstColumn="1" w:lastColumn="0" w:oddVBand="0" w:evenVBand="0" w:oddHBand="0" w:evenHBand="0" w:firstRowFirstColumn="0" w:firstRowLastColumn="0" w:lastRowFirstColumn="0" w:lastRowLastColumn="0"/>
            <w:tcW w:w="1580" w:type="dxa"/>
            <w:vMerge/>
            <w:vAlign w:val="center"/>
          </w:tcPr>
          <w:p w14:paraId="1EAB8858" w14:textId="77777777" w:rsidR="00637D95" w:rsidRPr="00603089" w:rsidRDefault="00637D95" w:rsidP="00E12B4B">
            <w:pPr>
              <w:jc w:val="center"/>
              <w:rPr>
                <w:noProof/>
                <w:color w:val="70AD47" w:themeColor="accent6"/>
                <w:sz w:val="20"/>
                <w:szCs w:val="20"/>
              </w:rPr>
            </w:pPr>
          </w:p>
        </w:tc>
        <w:tc>
          <w:tcPr>
            <w:tcW w:w="7482" w:type="dxa"/>
            <w:gridSpan w:val="2"/>
            <w:shd w:val="clear" w:color="auto" w:fill="E2EFD9" w:themeFill="accent6" w:themeFillTint="33"/>
            <w:vAlign w:val="center"/>
          </w:tcPr>
          <w:p w14:paraId="359A49F2" w14:textId="10555682" w:rsidR="00637D95" w:rsidRPr="00603089" w:rsidRDefault="009813B7" w:rsidP="00E12B4B">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603089">
              <w:rPr>
                <w:b/>
                <w:bCs/>
                <w:color w:val="44546A" w:themeColor="text2"/>
                <w:sz w:val="20"/>
                <w:szCs w:val="20"/>
              </w:rPr>
              <w:t>Pierścień</w:t>
            </w:r>
            <w:r w:rsidR="00637D95" w:rsidRPr="00603089">
              <w:rPr>
                <w:b/>
                <w:bCs/>
                <w:color w:val="44546A" w:themeColor="text2"/>
                <w:sz w:val="20"/>
                <w:szCs w:val="20"/>
              </w:rPr>
              <w:t xml:space="preserve"> I</w:t>
            </w:r>
          </w:p>
        </w:tc>
      </w:tr>
      <w:tr w:rsidR="00637D95" w:rsidRPr="00603089" w14:paraId="5A8FA1FC" w14:textId="77777777" w:rsidTr="00DA34B2">
        <w:trPr>
          <w:cantSplit/>
          <w:trHeight w:val="2364"/>
        </w:trPr>
        <w:tc>
          <w:tcPr>
            <w:cnfStyle w:val="001000000000" w:firstRow="0" w:lastRow="0" w:firstColumn="1" w:lastColumn="0" w:oddVBand="0" w:evenVBand="0" w:oddHBand="0" w:evenHBand="0" w:firstRowFirstColumn="0" w:firstRowLastColumn="0" w:lastRowFirstColumn="0" w:lastRowLastColumn="0"/>
            <w:tcW w:w="1580" w:type="dxa"/>
            <w:vMerge/>
            <w:vAlign w:val="center"/>
          </w:tcPr>
          <w:p w14:paraId="3C3AAD92" w14:textId="77777777" w:rsidR="00637D95" w:rsidRPr="00603089" w:rsidRDefault="00637D95" w:rsidP="00E12B4B">
            <w:pPr>
              <w:jc w:val="center"/>
              <w:rPr>
                <w:noProof/>
                <w:color w:val="70AD47" w:themeColor="accent6"/>
                <w:sz w:val="20"/>
                <w:szCs w:val="20"/>
              </w:rPr>
            </w:pPr>
          </w:p>
        </w:tc>
        <w:tc>
          <w:tcPr>
            <w:tcW w:w="3660" w:type="dxa"/>
            <w:vAlign w:val="center"/>
          </w:tcPr>
          <w:p w14:paraId="322180D9" w14:textId="77777777" w:rsidR="00637D95" w:rsidRPr="00603089" w:rsidRDefault="00637D95" w:rsidP="00E12B4B">
            <w:pPr>
              <w:pStyle w:val="Akapitzlist"/>
              <w:numPr>
                <w:ilvl w:val="0"/>
                <w:numId w:val="2"/>
              </w:numPr>
              <w:spacing w:line="240" w:lineRule="auto"/>
              <w:ind w:left="317" w:hanging="261"/>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sz w:val="20"/>
                <w:szCs w:val="20"/>
              </w:rPr>
              <w:t>spójny układ koncentryczno-promienisty, sprzyjający wspólnemu wykorzystaniu potencjałów;</w:t>
            </w:r>
          </w:p>
          <w:p w14:paraId="4A58D142" w14:textId="77777777" w:rsidR="00637D95" w:rsidRPr="00603089" w:rsidRDefault="00637D95" w:rsidP="00E12B4B">
            <w:pPr>
              <w:pStyle w:val="Akapitzlist"/>
              <w:numPr>
                <w:ilvl w:val="0"/>
                <w:numId w:val="2"/>
              </w:numPr>
              <w:spacing w:line="240" w:lineRule="auto"/>
              <w:ind w:left="317" w:hanging="261"/>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wysoki udział powierzchni pokrytej miejscowymi planami zagospodarowania przestrzennego;</w:t>
            </w:r>
          </w:p>
        </w:tc>
        <w:tc>
          <w:tcPr>
            <w:tcW w:w="3822" w:type="dxa"/>
            <w:vAlign w:val="center"/>
          </w:tcPr>
          <w:p w14:paraId="4C60B54E" w14:textId="77777777" w:rsidR="00637D95" w:rsidRPr="00603089" w:rsidRDefault="00637D95" w:rsidP="00E12B4B">
            <w:pPr>
              <w:pStyle w:val="Akapitzlist"/>
              <w:numPr>
                <w:ilvl w:val="0"/>
                <w:numId w:val="3"/>
              </w:numPr>
              <w:spacing w:line="240" w:lineRule="auto"/>
              <w:ind w:left="246" w:hanging="190"/>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silna, niekontrolowana suburbanizacja generująca wzrost zapotrzebowania na transport i prowadząca do rozpraszania zabudowy;</w:t>
            </w:r>
          </w:p>
          <w:p w14:paraId="3518537E" w14:textId="77777777" w:rsidR="00637D95" w:rsidRPr="00603089" w:rsidRDefault="00637D95" w:rsidP="00E12B4B">
            <w:pPr>
              <w:pStyle w:val="Akapitzlist"/>
              <w:numPr>
                <w:ilvl w:val="0"/>
                <w:numId w:val="3"/>
              </w:numPr>
              <w:spacing w:line="240" w:lineRule="auto"/>
              <w:ind w:left="246" w:hanging="190"/>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lokalizacja terenów inwestycyjnych/przemysłowych przy węzłach drogowych (ukierunkowanie na transport drogowy);</w:t>
            </w:r>
          </w:p>
          <w:p w14:paraId="0147E0AB" w14:textId="77777777" w:rsidR="00637D95" w:rsidRPr="00603089" w:rsidRDefault="00637D95" w:rsidP="00E12B4B">
            <w:pPr>
              <w:pStyle w:val="Akapitzlist"/>
              <w:numPr>
                <w:ilvl w:val="0"/>
                <w:numId w:val="3"/>
              </w:numPr>
              <w:spacing w:line="240" w:lineRule="auto"/>
              <w:ind w:left="246" w:hanging="190"/>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zabudowa mieszkaniowa przy węzłach drogowych;</w:t>
            </w:r>
          </w:p>
          <w:p w14:paraId="3D82B612" w14:textId="77777777" w:rsidR="00637D95" w:rsidRPr="00603089" w:rsidRDefault="00637D95" w:rsidP="00E12B4B">
            <w:pPr>
              <w:pStyle w:val="Akapitzlist"/>
              <w:numPr>
                <w:ilvl w:val="0"/>
                <w:numId w:val="3"/>
              </w:numPr>
              <w:spacing w:line="240" w:lineRule="auto"/>
              <w:ind w:left="246" w:hanging="190"/>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duża powierzchnia terenów przeznaczonych pod zainwestowanie (zabudowę) – brak możliwości tworzenia spójnych układów urbanistycznych;</w:t>
            </w:r>
          </w:p>
        </w:tc>
      </w:tr>
      <w:tr w:rsidR="00637D95" w:rsidRPr="00603089" w14:paraId="48BC8A0E" w14:textId="77777777" w:rsidTr="00136F09">
        <w:tc>
          <w:tcPr>
            <w:cnfStyle w:val="001000000000" w:firstRow="0" w:lastRow="0" w:firstColumn="1" w:lastColumn="0" w:oddVBand="0" w:evenVBand="0" w:oddHBand="0" w:evenHBand="0" w:firstRowFirstColumn="0" w:firstRowLastColumn="0" w:lastRowFirstColumn="0" w:lastRowLastColumn="0"/>
            <w:tcW w:w="1580" w:type="dxa"/>
            <w:vMerge/>
            <w:vAlign w:val="center"/>
          </w:tcPr>
          <w:p w14:paraId="534636DC" w14:textId="77777777" w:rsidR="00637D95" w:rsidRPr="00603089" w:rsidRDefault="00637D95" w:rsidP="00E12B4B">
            <w:pPr>
              <w:jc w:val="center"/>
              <w:rPr>
                <w:noProof/>
                <w:color w:val="70AD47" w:themeColor="accent6"/>
                <w:sz w:val="20"/>
                <w:szCs w:val="20"/>
              </w:rPr>
            </w:pPr>
          </w:p>
        </w:tc>
        <w:tc>
          <w:tcPr>
            <w:tcW w:w="7482" w:type="dxa"/>
            <w:gridSpan w:val="2"/>
            <w:shd w:val="clear" w:color="auto" w:fill="E2EFD9" w:themeFill="accent6" w:themeFillTint="33"/>
            <w:vAlign w:val="center"/>
          </w:tcPr>
          <w:p w14:paraId="47B3687E" w14:textId="34E46C8E" w:rsidR="00637D95" w:rsidRPr="00603089" w:rsidRDefault="009813B7" w:rsidP="00E12B4B">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603089">
              <w:rPr>
                <w:b/>
                <w:bCs/>
                <w:color w:val="44546A" w:themeColor="text2"/>
                <w:sz w:val="20"/>
                <w:szCs w:val="20"/>
              </w:rPr>
              <w:t>Pierścień</w:t>
            </w:r>
            <w:r w:rsidR="00637D95" w:rsidRPr="00603089">
              <w:rPr>
                <w:b/>
                <w:bCs/>
                <w:color w:val="44546A" w:themeColor="text2"/>
                <w:sz w:val="20"/>
                <w:szCs w:val="20"/>
              </w:rPr>
              <w:t xml:space="preserve"> II</w:t>
            </w:r>
          </w:p>
        </w:tc>
      </w:tr>
      <w:tr w:rsidR="00637D95" w:rsidRPr="00603089" w14:paraId="1DA78DF8" w14:textId="77777777" w:rsidTr="00D81CBC">
        <w:trPr>
          <w:trHeight w:val="1452"/>
        </w:trPr>
        <w:tc>
          <w:tcPr>
            <w:cnfStyle w:val="001000000000" w:firstRow="0" w:lastRow="0" w:firstColumn="1" w:lastColumn="0" w:oddVBand="0" w:evenVBand="0" w:oddHBand="0" w:evenHBand="0" w:firstRowFirstColumn="0" w:firstRowLastColumn="0" w:lastRowFirstColumn="0" w:lastRowLastColumn="0"/>
            <w:tcW w:w="0" w:type="dxa"/>
            <w:vMerge/>
            <w:vAlign w:val="center"/>
          </w:tcPr>
          <w:p w14:paraId="04092497" w14:textId="77777777" w:rsidR="00637D95" w:rsidRPr="00603089" w:rsidRDefault="00637D95" w:rsidP="00E12B4B">
            <w:pPr>
              <w:jc w:val="center"/>
              <w:rPr>
                <w:noProof/>
                <w:color w:val="70AD47" w:themeColor="accent6"/>
                <w:sz w:val="20"/>
                <w:szCs w:val="20"/>
              </w:rPr>
            </w:pPr>
          </w:p>
        </w:tc>
        <w:tc>
          <w:tcPr>
            <w:tcW w:w="0" w:type="dxa"/>
            <w:vAlign w:val="center"/>
          </w:tcPr>
          <w:p w14:paraId="6DCD5EBD" w14:textId="77777777" w:rsidR="00637D95" w:rsidRPr="00603089" w:rsidRDefault="00637D95" w:rsidP="00E12B4B">
            <w:pPr>
              <w:pStyle w:val="Akapitzlist"/>
              <w:numPr>
                <w:ilvl w:val="0"/>
                <w:numId w:val="2"/>
              </w:numPr>
              <w:spacing w:line="240" w:lineRule="auto"/>
              <w:ind w:left="317" w:hanging="261"/>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sz w:val="20"/>
                <w:szCs w:val="20"/>
              </w:rPr>
              <w:t>wykształcona struktura, stanowiącą zaplecze wielofunkcyjne dla gmin w otoczeniu;</w:t>
            </w:r>
          </w:p>
        </w:tc>
        <w:tc>
          <w:tcPr>
            <w:tcW w:w="0" w:type="dxa"/>
            <w:vAlign w:val="center"/>
          </w:tcPr>
          <w:p w14:paraId="7AB8671A" w14:textId="77777777" w:rsidR="00637D95" w:rsidRPr="00603089" w:rsidRDefault="00637D95" w:rsidP="00E12B4B">
            <w:pPr>
              <w:pStyle w:val="Akapitzlist"/>
              <w:numPr>
                <w:ilvl w:val="0"/>
                <w:numId w:val="3"/>
              </w:numPr>
              <w:spacing w:line="240" w:lineRule="auto"/>
              <w:ind w:left="246" w:hanging="190"/>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duże dysproporcje w zakresie udziału powierzchni pokrytej miejscowymi planami zagospodarowania przestrzennego;</w:t>
            </w:r>
          </w:p>
          <w:p w14:paraId="0F5846C3" w14:textId="77777777" w:rsidR="00637D95" w:rsidRPr="00603089" w:rsidRDefault="00637D95" w:rsidP="00E12B4B">
            <w:pPr>
              <w:pStyle w:val="Akapitzlist"/>
              <w:numPr>
                <w:ilvl w:val="0"/>
                <w:numId w:val="3"/>
              </w:numPr>
              <w:spacing w:line="240" w:lineRule="auto"/>
              <w:ind w:left="246" w:hanging="190"/>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lokalizacja terenów inwestycyjnych/przemysłowych przy węzłach drogowych (ukierunkowanie na transport drogowy);</w:t>
            </w:r>
          </w:p>
          <w:p w14:paraId="489F531F" w14:textId="77777777" w:rsidR="00637D95" w:rsidRPr="00603089" w:rsidRDefault="00637D95" w:rsidP="00E12B4B">
            <w:pPr>
              <w:pStyle w:val="Akapitzlist"/>
              <w:numPr>
                <w:ilvl w:val="0"/>
                <w:numId w:val="3"/>
              </w:numPr>
              <w:spacing w:line="240" w:lineRule="auto"/>
              <w:ind w:left="246" w:hanging="190"/>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zabudowa mieszkaniowa przy węzłach drogowych;</w:t>
            </w:r>
          </w:p>
          <w:p w14:paraId="2344B384" w14:textId="77777777" w:rsidR="00637D95" w:rsidRPr="00603089" w:rsidRDefault="00637D95" w:rsidP="00E12B4B">
            <w:pPr>
              <w:pStyle w:val="Akapitzlist"/>
              <w:numPr>
                <w:ilvl w:val="0"/>
                <w:numId w:val="3"/>
              </w:numPr>
              <w:spacing w:line="240" w:lineRule="auto"/>
              <w:ind w:left="246" w:hanging="190"/>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duża powierzchnia terenów przeznaczonych pod zainwestowanie (zabudowę) – brak możliwości tworzenia spójnych układów urbanistycznych;</w:t>
            </w:r>
          </w:p>
        </w:tc>
      </w:tr>
      <w:tr w:rsidR="00637D95" w:rsidRPr="00603089" w14:paraId="6CEAF6F9" w14:textId="77777777" w:rsidTr="00136F09">
        <w:tc>
          <w:tcPr>
            <w:cnfStyle w:val="001000000000" w:firstRow="0" w:lastRow="0" w:firstColumn="1" w:lastColumn="0" w:oddVBand="0" w:evenVBand="0" w:oddHBand="0" w:evenHBand="0" w:firstRowFirstColumn="0" w:firstRowLastColumn="0" w:lastRowFirstColumn="0" w:lastRowLastColumn="0"/>
            <w:tcW w:w="1580" w:type="dxa"/>
            <w:vMerge/>
            <w:vAlign w:val="center"/>
          </w:tcPr>
          <w:p w14:paraId="3FFE33B8" w14:textId="77777777" w:rsidR="00637D95" w:rsidRPr="00603089" w:rsidRDefault="00637D95" w:rsidP="00E12B4B">
            <w:pPr>
              <w:jc w:val="center"/>
              <w:rPr>
                <w:noProof/>
                <w:color w:val="70AD47" w:themeColor="accent6"/>
                <w:sz w:val="20"/>
                <w:szCs w:val="20"/>
              </w:rPr>
            </w:pPr>
          </w:p>
        </w:tc>
        <w:tc>
          <w:tcPr>
            <w:tcW w:w="7482" w:type="dxa"/>
            <w:gridSpan w:val="2"/>
            <w:shd w:val="clear" w:color="auto" w:fill="E2EFD9" w:themeFill="accent6" w:themeFillTint="33"/>
            <w:vAlign w:val="center"/>
          </w:tcPr>
          <w:p w14:paraId="1612DE68" w14:textId="77777777" w:rsidR="00637D95" w:rsidRPr="00603089" w:rsidRDefault="00637D95" w:rsidP="00E12B4B">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603089">
              <w:rPr>
                <w:b/>
                <w:bCs/>
                <w:color w:val="44546A" w:themeColor="text2"/>
                <w:sz w:val="20"/>
                <w:szCs w:val="20"/>
              </w:rPr>
              <w:t>Miasta sateli</w:t>
            </w:r>
            <w:r w:rsidR="00A00A34" w:rsidRPr="00603089">
              <w:rPr>
                <w:b/>
                <w:bCs/>
                <w:color w:val="44546A" w:themeColor="text2"/>
                <w:sz w:val="20"/>
                <w:szCs w:val="20"/>
              </w:rPr>
              <w:t>ckie</w:t>
            </w:r>
          </w:p>
        </w:tc>
      </w:tr>
      <w:tr w:rsidR="00637D95" w:rsidRPr="00603089" w14:paraId="3FDD28AC" w14:textId="77777777" w:rsidTr="00D81CBC">
        <w:trPr>
          <w:trHeight w:val="385"/>
        </w:trPr>
        <w:tc>
          <w:tcPr>
            <w:cnfStyle w:val="001000000000" w:firstRow="0" w:lastRow="0" w:firstColumn="1" w:lastColumn="0" w:oddVBand="0" w:evenVBand="0" w:oddHBand="0" w:evenHBand="0" w:firstRowFirstColumn="0" w:firstRowLastColumn="0" w:lastRowFirstColumn="0" w:lastRowLastColumn="0"/>
            <w:tcW w:w="0" w:type="dxa"/>
            <w:vMerge/>
            <w:vAlign w:val="center"/>
          </w:tcPr>
          <w:p w14:paraId="0D119B55" w14:textId="77777777" w:rsidR="00637D95" w:rsidRPr="00603089" w:rsidRDefault="00637D95" w:rsidP="00E12B4B">
            <w:pPr>
              <w:jc w:val="center"/>
              <w:rPr>
                <w:noProof/>
                <w:color w:val="70AD47" w:themeColor="accent6"/>
                <w:sz w:val="20"/>
                <w:szCs w:val="20"/>
              </w:rPr>
            </w:pPr>
          </w:p>
        </w:tc>
        <w:tc>
          <w:tcPr>
            <w:tcW w:w="0" w:type="dxa"/>
            <w:vAlign w:val="center"/>
          </w:tcPr>
          <w:p w14:paraId="7780BC81" w14:textId="77777777" w:rsidR="00637D95" w:rsidRPr="00603089" w:rsidRDefault="00637D95" w:rsidP="00E12B4B">
            <w:pPr>
              <w:pStyle w:val="Akapitzlist"/>
              <w:numPr>
                <w:ilvl w:val="0"/>
                <w:numId w:val="2"/>
              </w:numPr>
              <w:spacing w:line="240" w:lineRule="auto"/>
              <w:ind w:left="317" w:hanging="261"/>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zwarty układ osadniczy;</w:t>
            </w:r>
          </w:p>
          <w:p w14:paraId="20CC9CA6" w14:textId="77777777" w:rsidR="00637D95" w:rsidRPr="00603089" w:rsidRDefault="00637D95" w:rsidP="00E12B4B">
            <w:pPr>
              <w:pStyle w:val="Akapitzlist"/>
              <w:numPr>
                <w:ilvl w:val="0"/>
                <w:numId w:val="2"/>
              </w:numPr>
              <w:spacing w:line="240" w:lineRule="auto"/>
              <w:ind w:left="317" w:hanging="261"/>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ukształtowane powiązania z Wrocławiem;</w:t>
            </w:r>
          </w:p>
        </w:tc>
        <w:tc>
          <w:tcPr>
            <w:tcW w:w="0" w:type="dxa"/>
            <w:vAlign w:val="center"/>
          </w:tcPr>
          <w:p w14:paraId="64A2427A" w14:textId="77777777" w:rsidR="00637D95" w:rsidRPr="00603089" w:rsidRDefault="00637D95" w:rsidP="00E12B4B">
            <w:pPr>
              <w:pStyle w:val="Akapitzlist"/>
              <w:numPr>
                <w:ilvl w:val="0"/>
                <w:numId w:val="3"/>
              </w:numPr>
              <w:spacing w:line="240" w:lineRule="auto"/>
              <w:ind w:left="246" w:hanging="190"/>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postępująca niekontrolowana suburbanizacja generująca wzrost zapotrzebowania na transport i prowadząca do rozpraszania zabudowy;</w:t>
            </w:r>
          </w:p>
        </w:tc>
      </w:tr>
      <w:tr w:rsidR="00637D95" w:rsidRPr="00603089" w14:paraId="7EB949DD" w14:textId="77777777" w:rsidTr="00136F09">
        <w:tc>
          <w:tcPr>
            <w:cnfStyle w:val="001000000000" w:firstRow="0" w:lastRow="0" w:firstColumn="1" w:lastColumn="0" w:oddVBand="0" w:evenVBand="0" w:oddHBand="0" w:evenHBand="0" w:firstRowFirstColumn="0" w:firstRowLastColumn="0" w:lastRowFirstColumn="0" w:lastRowLastColumn="0"/>
            <w:tcW w:w="1580" w:type="dxa"/>
            <w:vMerge w:val="restart"/>
            <w:vAlign w:val="center"/>
          </w:tcPr>
          <w:p w14:paraId="226E2CF9" w14:textId="77777777" w:rsidR="00637D95" w:rsidRPr="00603089" w:rsidRDefault="00637D95" w:rsidP="00E12B4B">
            <w:pPr>
              <w:jc w:val="center"/>
              <w:rPr>
                <w:b w:val="0"/>
                <w:bCs w:val="0"/>
                <w:color w:val="70AD47" w:themeColor="accent6"/>
                <w:sz w:val="20"/>
                <w:szCs w:val="20"/>
              </w:rPr>
            </w:pPr>
            <w:r w:rsidRPr="00603089">
              <w:rPr>
                <w:noProof/>
                <w:color w:val="70AD47" w:themeColor="accent6"/>
                <w:sz w:val="20"/>
                <w:szCs w:val="20"/>
                <w:lang w:eastAsia="pl-PL"/>
              </w:rPr>
              <w:drawing>
                <wp:inline distT="0" distB="0" distL="0" distR="0" wp14:anchorId="2EA5EC92" wp14:editId="67A0F92B">
                  <wp:extent cx="548640" cy="548640"/>
                  <wp:effectExtent l="0" t="0" r="3810" b="3810"/>
                  <wp:docPr id="101" name="Obraz 101" descr="Grafika symbolizująca tra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Obraz 101" descr="Grafika symbolizująca transport"/>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p>
          <w:p w14:paraId="77C001CE" w14:textId="77777777" w:rsidR="00637D95" w:rsidRPr="00603089" w:rsidRDefault="00637D95" w:rsidP="00E12B4B">
            <w:pPr>
              <w:jc w:val="center"/>
              <w:rPr>
                <w:noProof/>
                <w:color w:val="70AD47" w:themeColor="accent6"/>
                <w:sz w:val="20"/>
                <w:szCs w:val="20"/>
              </w:rPr>
            </w:pPr>
            <w:r w:rsidRPr="00603089">
              <w:rPr>
                <w:color w:val="70AD47" w:themeColor="accent6"/>
                <w:sz w:val="20"/>
                <w:szCs w:val="20"/>
              </w:rPr>
              <w:t>Transport</w:t>
            </w:r>
          </w:p>
        </w:tc>
        <w:tc>
          <w:tcPr>
            <w:tcW w:w="7482" w:type="dxa"/>
            <w:gridSpan w:val="2"/>
            <w:shd w:val="clear" w:color="auto" w:fill="E2EFD9" w:themeFill="accent6" w:themeFillTint="33"/>
            <w:vAlign w:val="center"/>
          </w:tcPr>
          <w:p w14:paraId="1C122244" w14:textId="77777777" w:rsidR="00637D95" w:rsidRPr="00603089" w:rsidRDefault="00637D95" w:rsidP="00E12B4B">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603089">
              <w:rPr>
                <w:b/>
                <w:bCs/>
                <w:color w:val="44546A" w:themeColor="text2"/>
                <w:sz w:val="20"/>
                <w:szCs w:val="20"/>
              </w:rPr>
              <w:t>Rdzeń obszaru – Wrocław</w:t>
            </w:r>
          </w:p>
        </w:tc>
      </w:tr>
      <w:tr w:rsidR="00637D95" w:rsidRPr="00603089" w14:paraId="6F118853" w14:textId="77777777" w:rsidTr="00136F09">
        <w:tc>
          <w:tcPr>
            <w:cnfStyle w:val="001000000000" w:firstRow="0" w:lastRow="0" w:firstColumn="1" w:lastColumn="0" w:oddVBand="0" w:evenVBand="0" w:oddHBand="0" w:evenHBand="0" w:firstRowFirstColumn="0" w:firstRowLastColumn="0" w:lastRowFirstColumn="0" w:lastRowLastColumn="0"/>
            <w:tcW w:w="1580" w:type="dxa"/>
            <w:vMerge/>
            <w:vAlign w:val="center"/>
          </w:tcPr>
          <w:p w14:paraId="2553A836" w14:textId="77777777" w:rsidR="00637D95" w:rsidRPr="00603089" w:rsidRDefault="00637D95" w:rsidP="00E12B4B">
            <w:pPr>
              <w:jc w:val="center"/>
              <w:rPr>
                <w:color w:val="70AD47" w:themeColor="accent6"/>
                <w:sz w:val="20"/>
                <w:szCs w:val="20"/>
              </w:rPr>
            </w:pPr>
          </w:p>
        </w:tc>
        <w:tc>
          <w:tcPr>
            <w:tcW w:w="3660" w:type="dxa"/>
            <w:vAlign w:val="center"/>
          </w:tcPr>
          <w:p w14:paraId="1568DC16" w14:textId="77777777" w:rsidR="00637D95" w:rsidRPr="00603089" w:rsidRDefault="00637D95" w:rsidP="00E12B4B">
            <w:pPr>
              <w:pStyle w:val="Akapitzlist"/>
              <w:numPr>
                <w:ilvl w:val="0"/>
                <w:numId w:val="2"/>
              </w:numPr>
              <w:spacing w:line="240" w:lineRule="auto"/>
              <w:ind w:left="317" w:hanging="261"/>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gęsta sieć drogowa i kolejowa;</w:t>
            </w:r>
          </w:p>
          <w:p w14:paraId="72D001DE" w14:textId="77777777" w:rsidR="00637D95" w:rsidRPr="00603089" w:rsidRDefault="00637D95" w:rsidP="00E12B4B">
            <w:pPr>
              <w:pStyle w:val="Akapitzlist"/>
              <w:numPr>
                <w:ilvl w:val="0"/>
                <w:numId w:val="2"/>
              </w:numPr>
              <w:spacing w:line="240" w:lineRule="auto"/>
              <w:ind w:left="317" w:hanging="261"/>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wysoka dostępność transportowa Wrocławia;</w:t>
            </w:r>
          </w:p>
          <w:p w14:paraId="30E4A599" w14:textId="77777777" w:rsidR="00637D95" w:rsidRPr="00603089" w:rsidRDefault="00637D95" w:rsidP="00E12B4B">
            <w:pPr>
              <w:pStyle w:val="Akapitzlist"/>
              <w:numPr>
                <w:ilvl w:val="0"/>
                <w:numId w:val="2"/>
              </w:numPr>
              <w:spacing w:line="240" w:lineRule="auto"/>
              <w:ind w:left="317" w:hanging="261"/>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wysoka oferta transportu zbiorowego;</w:t>
            </w:r>
          </w:p>
        </w:tc>
        <w:tc>
          <w:tcPr>
            <w:tcW w:w="3822" w:type="dxa"/>
            <w:vAlign w:val="center"/>
          </w:tcPr>
          <w:p w14:paraId="4EB1B37A" w14:textId="77777777" w:rsidR="00637D95" w:rsidRPr="00603089" w:rsidRDefault="00637D95" w:rsidP="00E12B4B">
            <w:pPr>
              <w:pStyle w:val="Akapitzlist"/>
              <w:numPr>
                <w:ilvl w:val="0"/>
                <w:numId w:val="3"/>
              </w:numPr>
              <w:spacing w:line="240" w:lineRule="auto"/>
              <w:ind w:left="246" w:hanging="190"/>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miejscowo niezadawalający stan infrastruktury transportowej;</w:t>
            </w:r>
          </w:p>
          <w:p w14:paraId="123F2172" w14:textId="77777777" w:rsidR="00637D95" w:rsidRPr="00603089" w:rsidRDefault="00637D95" w:rsidP="00E12B4B">
            <w:pPr>
              <w:pStyle w:val="Akapitzlist"/>
              <w:numPr>
                <w:ilvl w:val="0"/>
                <w:numId w:val="3"/>
              </w:numPr>
              <w:spacing w:line="240" w:lineRule="auto"/>
              <w:ind w:left="246" w:hanging="190"/>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obecność miejsc wymagających poprawy bezpieczeństwa ruchu;</w:t>
            </w:r>
          </w:p>
          <w:p w14:paraId="1AF2C8E4" w14:textId="77777777" w:rsidR="00637D95" w:rsidRPr="00603089" w:rsidRDefault="00637D95" w:rsidP="00E12B4B">
            <w:pPr>
              <w:pStyle w:val="Akapitzlist"/>
              <w:numPr>
                <w:ilvl w:val="0"/>
                <w:numId w:val="3"/>
              </w:numPr>
              <w:spacing w:line="240" w:lineRule="auto"/>
              <w:ind w:left="246" w:hanging="190"/>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miejscowe braki infrastruktury przeznaczonej dla pieszych i rowerzystów;</w:t>
            </w:r>
          </w:p>
        </w:tc>
      </w:tr>
      <w:tr w:rsidR="00637D95" w:rsidRPr="00603089" w14:paraId="65CB2078" w14:textId="77777777" w:rsidTr="00136F09">
        <w:tc>
          <w:tcPr>
            <w:cnfStyle w:val="001000000000" w:firstRow="0" w:lastRow="0" w:firstColumn="1" w:lastColumn="0" w:oddVBand="0" w:evenVBand="0" w:oddHBand="0" w:evenHBand="0" w:firstRowFirstColumn="0" w:firstRowLastColumn="0" w:lastRowFirstColumn="0" w:lastRowLastColumn="0"/>
            <w:tcW w:w="1580" w:type="dxa"/>
            <w:vMerge/>
            <w:vAlign w:val="center"/>
          </w:tcPr>
          <w:p w14:paraId="0EA7CC85" w14:textId="77777777" w:rsidR="00637D95" w:rsidRPr="00603089" w:rsidRDefault="00637D95" w:rsidP="00E12B4B">
            <w:pPr>
              <w:jc w:val="center"/>
              <w:rPr>
                <w:noProof/>
                <w:color w:val="70AD47" w:themeColor="accent6"/>
                <w:sz w:val="20"/>
                <w:szCs w:val="20"/>
              </w:rPr>
            </w:pPr>
          </w:p>
        </w:tc>
        <w:tc>
          <w:tcPr>
            <w:tcW w:w="7482" w:type="dxa"/>
            <w:gridSpan w:val="2"/>
            <w:shd w:val="clear" w:color="auto" w:fill="E2EFD9" w:themeFill="accent6" w:themeFillTint="33"/>
            <w:vAlign w:val="center"/>
          </w:tcPr>
          <w:p w14:paraId="565DC13D" w14:textId="3A254752" w:rsidR="00637D95" w:rsidRPr="00603089" w:rsidRDefault="009813B7" w:rsidP="00E12B4B">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603089">
              <w:rPr>
                <w:b/>
                <w:bCs/>
                <w:color w:val="44546A" w:themeColor="text2"/>
                <w:sz w:val="20"/>
                <w:szCs w:val="20"/>
              </w:rPr>
              <w:t>Pierścień</w:t>
            </w:r>
            <w:r w:rsidRPr="00603089" w:rsidDel="009813B7">
              <w:rPr>
                <w:b/>
                <w:bCs/>
                <w:color w:val="44546A" w:themeColor="text2"/>
                <w:sz w:val="20"/>
                <w:szCs w:val="20"/>
              </w:rPr>
              <w:t xml:space="preserve"> </w:t>
            </w:r>
            <w:r w:rsidR="00637D95" w:rsidRPr="00603089">
              <w:rPr>
                <w:b/>
                <w:bCs/>
                <w:color w:val="44546A" w:themeColor="text2"/>
                <w:sz w:val="20"/>
                <w:szCs w:val="20"/>
              </w:rPr>
              <w:t>I</w:t>
            </w:r>
          </w:p>
        </w:tc>
      </w:tr>
      <w:tr w:rsidR="00637D95" w:rsidRPr="00603089" w14:paraId="1CFFD262" w14:textId="77777777" w:rsidTr="00136F09">
        <w:tc>
          <w:tcPr>
            <w:cnfStyle w:val="001000000000" w:firstRow="0" w:lastRow="0" w:firstColumn="1" w:lastColumn="0" w:oddVBand="0" w:evenVBand="0" w:oddHBand="0" w:evenHBand="0" w:firstRowFirstColumn="0" w:firstRowLastColumn="0" w:lastRowFirstColumn="0" w:lastRowLastColumn="0"/>
            <w:tcW w:w="1580" w:type="dxa"/>
            <w:vMerge/>
            <w:vAlign w:val="center"/>
          </w:tcPr>
          <w:p w14:paraId="3CA9773B" w14:textId="77777777" w:rsidR="00637D95" w:rsidRPr="00603089" w:rsidRDefault="00637D95" w:rsidP="00E12B4B">
            <w:pPr>
              <w:jc w:val="center"/>
              <w:rPr>
                <w:noProof/>
                <w:color w:val="70AD47" w:themeColor="accent6"/>
                <w:sz w:val="20"/>
                <w:szCs w:val="20"/>
              </w:rPr>
            </w:pPr>
          </w:p>
        </w:tc>
        <w:tc>
          <w:tcPr>
            <w:tcW w:w="3660" w:type="dxa"/>
            <w:vAlign w:val="center"/>
          </w:tcPr>
          <w:p w14:paraId="4C4FF1E4" w14:textId="77777777" w:rsidR="00637D95" w:rsidRPr="00603089" w:rsidRDefault="00637D95" w:rsidP="00E12B4B">
            <w:pPr>
              <w:pStyle w:val="Akapitzlist"/>
              <w:numPr>
                <w:ilvl w:val="0"/>
                <w:numId w:val="2"/>
              </w:numPr>
              <w:spacing w:line="240" w:lineRule="auto"/>
              <w:ind w:left="317" w:hanging="261"/>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gęsta sieć drogowa;</w:t>
            </w:r>
          </w:p>
          <w:p w14:paraId="31FFA167" w14:textId="77777777" w:rsidR="00637D95" w:rsidRPr="00603089" w:rsidRDefault="00637D95" w:rsidP="00E12B4B">
            <w:pPr>
              <w:pStyle w:val="Akapitzlist"/>
              <w:numPr>
                <w:ilvl w:val="0"/>
                <w:numId w:val="2"/>
              </w:numPr>
              <w:spacing w:line="240" w:lineRule="auto"/>
              <w:ind w:left="317" w:hanging="261"/>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 xml:space="preserve">akceptowalna (ale nie pozbawiona wad) oferta transportu zbiorowego; </w:t>
            </w:r>
          </w:p>
        </w:tc>
        <w:tc>
          <w:tcPr>
            <w:tcW w:w="3822" w:type="dxa"/>
            <w:vAlign w:val="center"/>
          </w:tcPr>
          <w:p w14:paraId="36DFC3A3" w14:textId="77777777" w:rsidR="00637D95" w:rsidRPr="00603089" w:rsidRDefault="00637D95" w:rsidP="00E12B4B">
            <w:pPr>
              <w:pStyle w:val="Akapitzlist"/>
              <w:numPr>
                <w:ilvl w:val="0"/>
                <w:numId w:val="3"/>
              </w:numPr>
              <w:spacing w:line="240" w:lineRule="auto"/>
              <w:ind w:left="246" w:hanging="190"/>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miejscowo niezadawalający stan infrastruktury transportowej;</w:t>
            </w:r>
          </w:p>
          <w:p w14:paraId="4161082D" w14:textId="77777777" w:rsidR="00637D95" w:rsidRPr="00603089" w:rsidRDefault="00637D95" w:rsidP="00E12B4B">
            <w:pPr>
              <w:pStyle w:val="Akapitzlist"/>
              <w:numPr>
                <w:ilvl w:val="0"/>
                <w:numId w:val="3"/>
              </w:numPr>
              <w:spacing w:line="240" w:lineRule="auto"/>
              <w:ind w:left="246" w:hanging="190"/>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obecność miejsc wymagających poprawy bezpieczeństwa ruchu;</w:t>
            </w:r>
          </w:p>
          <w:p w14:paraId="42837685" w14:textId="77777777" w:rsidR="00637D95" w:rsidRPr="00603089" w:rsidRDefault="00637D95" w:rsidP="00E12B4B">
            <w:pPr>
              <w:pStyle w:val="Akapitzlist"/>
              <w:numPr>
                <w:ilvl w:val="0"/>
                <w:numId w:val="3"/>
              </w:numPr>
              <w:spacing w:line="240" w:lineRule="auto"/>
              <w:ind w:left="246" w:hanging="190"/>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 xml:space="preserve">brak oferty szybkich połączeń autobusowych wokół Wrocławia wykorzystujących potencjał WOW i AOW </w:t>
            </w:r>
            <w:r w:rsidRPr="00603089">
              <w:rPr>
                <w:rFonts w:ascii="Humnst777CnEU Normal" w:hAnsi="Humnst777CnEU Normal"/>
                <w:sz w:val="20"/>
                <w:szCs w:val="20"/>
              </w:rPr>
              <w:lastRenderedPageBreak/>
              <w:t>celem ograniczenia konieczności wjazdu do Wrocławia;</w:t>
            </w:r>
          </w:p>
          <w:p w14:paraId="4866B3CB" w14:textId="77777777" w:rsidR="00637D95" w:rsidRPr="00603089" w:rsidRDefault="00637D95" w:rsidP="00E12B4B">
            <w:pPr>
              <w:pStyle w:val="Akapitzlist"/>
              <w:numPr>
                <w:ilvl w:val="0"/>
                <w:numId w:val="3"/>
              </w:numPr>
              <w:spacing w:line="240" w:lineRule="auto"/>
              <w:ind w:left="246" w:hanging="190"/>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zauważalne braki infrastruktury przeznaczonej dla pieszych i rowerzystów;</w:t>
            </w:r>
          </w:p>
          <w:p w14:paraId="270C46AB" w14:textId="77777777" w:rsidR="00637D95" w:rsidRPr="00603089" w:rsidRDefault="00637D95" w:rsidP="00E12B4B">
            <w:pPr>
              <w:pStyle w:val="Akapitzlist"/>
              <w:numPr>
                <w:ilvl w:val="0"/>
                <w:numId w:val="3"/>
              </w:numPr>
              <w:spacing w:line="240" w:lineRule="auto"/>
              <w:ind w:left="246" w:hanging="190"/>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ograniczone możliwości łączenia podróży przy wykorzystaniu różnych środków transportu;</w:t>
            </w:r>
          </w:p>
        </w:tc>
      </w:tr>
      <w:tr w:rsidR="00637D95" w:rsidRPr="00603089" w14:paraId="564CB902" w14:textId="77777777" w:rsidTr="00136F09">
        <w:tc>
          <w:tcPr>
            <w:cnfStyle w:val="001000000000" w:firstRow="0" w:lastRow="0" w:firstColumn="1" w:lastColumn="0" w:oddVBand="0" w:evenVBand="0" w:oddHBand="0" w:evenHBand="0" w:firstRowFirstColumn="0" w:firstRowLastColumn="0" w:lastRowFirstColumn="0" w:lastRowLastColumn="0"/>
            <w:tcW w:w="1580" w:type="dxa"/>
            <w:vMerge/>
            <w:vAlign w:val="center"/>
          </w:tcPr>
          <w:p w14:paraId="1D36BF4A" w14:textId="77777777" w:rsidR="00637D95" w:rsidRPr="00603089" w:rsidRDefault="00637D95" w:rsidP="00E12B4B">
            <w:pPr>
              <w:jc w:val="center"/>
              <w:rPr>
                <w:noProof/>
                <w:color w:val="70AD47" w:themeColor="accent6"/>
                <w:sz w:val="20"/>
                <w:szCs w:val="20"/>
              </w:rPr>
            </w:pPr>
          </w:p>
        </w:tc>
        <w:tc>
          <w:tcPr>
            <w:tcW w:w="7482" w:type="dxa"/>
            <w:gridSpan w:val="2"/>
            <w:shd w:val="clear" w:color="auto" w:fill="E2EFD9" w:themeFill="accent6" w:themeFillTint="33"/>
            <w:vAlign w:val="center"/>
          </w:tcPr>
          <w:p w14:paraId="58552A83" w14:textId="432DF66C" w:rsidR="00637D95" w:rsidRPr="00603089" w:rsidRDefault="009813B7" w:rsidP="00E12B4B">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603089">
              <w:rPr>
                <w:b/>
                <w:bCs/>
                <w:color w:val="44546A" w:themeColor="text2"/>
                <w:sz w:val="20"/>
                <w:szCs w:val="20"/>
              </w:rPr>
              <w:t>Pierścień</w:t>
            </w:r>
            <w:r w:rsidR="00637D95" w:rsidRPr="00603089">
              <w:rPr>
                <w:b/>
                <w:bCs/>
                <w:color w:val="44546A" w:themeColor="text2"/>
                <w:sz w:val="20"/>
                <w:szCs w:val="20"/>
              </w:rPr>
              <w:t xml:space="preserve"> II</w:t>
            </w:r>
          </w:p>
        </w:tc>
      </w:tr>
      <w:tr w:rsidR="00637D95" w:rsidRPr="00603089" w14:paraId="25D806BC" w14:textId="77777777" w:rsidTr="00136F09">
        <w:tc>
          <w:tcPr>
            <w:cnfStyle w:val="001000000000" w:firstRow="0" w:lastRow="0" w:firstColumn="1" w:lastColumn="0" w:oddVBand="0" w:evenVBand="0" w:oddHBand="0" w:evenHBand="0" w:firstRowFirstColumn="0" w:firstRowLastColumn="0" w:lastRowFirstColumn="0" w:lastRowLastColumn="0"/>
            <w:tcW w:w="1580" w:type="dxa"/>
            <w:vMerge/>
            <w:vAlign w:val="center"/>
          </w:tcPr>
          <w:p w14:paraId="58625E43" w14:textId="77777777" w:rsidR="00637D95" w:rsidRPr="00603089" w:rsidRDefault="00637D95" w:rsidP="00E12B4B">
            <w:pPr>
              <w:jc w:val="center"/>
              <w:rPr>
                <w:noProof/>
                <w:color w:val="70AD47" w:themeColor="accent6"/>
                <w:sz w:val="20"/>
                <w:szCs w:val="20"/>
              </w:rPr>
            </w:pPr>
          </w:p>
        </w:tc>
        <w:tc>
          <w:tcPr>
            <w:tcW w:w="3660" w:type="dxa"/>
            <w:vAlign w:val="center"/>
          </w:tcPr>
          <w:p w14:paraId="50C716B1" w14:textId="77777777" w:rsidR="00637D95" w:rsidRPr="00603089" w:rsidRDefault="00637D95" w:rsidP="00E12B4B">
            <w:pPr>
              <w:pStyle w:val="Akapitzlist"/>
              <w:numPr>
                <w:ilvl w:val="0"/>
                <w:numId w:val="2"/>
              </w:numPr>
              <w:spacing w:line="240" w:lineRule="auto"/>
              <w:ind w:left="317" w:hanging="261"/>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gęsta sieć drogowa;</w:t>
            </w:r>
          </w:p>
        </w:tc>
        <w:tc>
          <w:tcPr>
            <w:tcW w:w="3822" w:type="dxa"/>
            <w:vAlign w:val="center"/>
          </w:tcPr>
          <w:p w14:paraId="00BE62CA" w14:textId="77777777" w:rsidR="00637D95" w:rsidRPr="00603089" w:rsidRDefault="00637D95" w:rsidP="00E12B4B">
            <w:pPr>
              <w:pStyle w:val="Akapitzlist"/>
              <w:numPr>
                <w:ilvl w:val="0"/>
                <w:numId w:val="3"/>
              </w:numPr>
              <w:spacing w:line="240" w:lineRule="auto"/>
              <w:ind w:left="246" w:hanging="190"/>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miejscowo niezadawalający stan infrastruktury transportowej;</w:t>
            </w:r>
          </w:p>
          <w:p w14:paraId="22E094BC" w14:textId="77777777" w:rsidR="00637D95" w:rsidRPr="00603089" w:rsidRDefault="00637D95" w:rsidP="00E12B4B">
            <w:pPr>
              <w:pStyle w:val="Akapitzlist"/>
              <w:numPr>
                <w:ilvl w:val="0"/>
                <w:numId w:val="3"/>
              </w:numPr>
              <w:spacing w:line="240" w:lineRule="auto"/>
              <w:ind w:left="246" w:hanging="190"/>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obecność miejsc wymagających poprawy bezpieczeństwa ruchu;</w:t>
            </w:r>
          </w:p>
          <w:p w14:paraId="1CB6B05D" w14:textId="77777777" w:rsidR="00637D95" w:rsidRPr="00603089" w:rsidRDefault="00637D95" w:rsidP="00E12B4B">
            <w:pPr>
              <w:pStyle w:val="Akapitzlist"/>
              <w:numPr>
                <w:ilvl w:val="0"/>
                <w:numId w:val="3"/>
              </w:numPr>
              <w:spacing w:line="240" w:lineRule="auto"/>
              <w:ind w:left="246" w:hanging="190"/>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niska jakość transportu zbiorowego: zbyt mała liczba połączeń kolejowych i autobusowych, niska częstotliwość kursowania, wykluczenie komunikacyjne wybranych obszarów;</w:t>
            </w:r>
          </w:p>
          <w:p w14:paraId="2798AA61" w14:textId="77777777" w:rsidR="00637D95" w:rsidRPr="00603089" w:rsidRDefault="00637D95" w:rsidP="00E12B4B">
            <w:pPr>
              <w:pStyle w:val="Akapitzlist"/>
              <w:numPr>
                <w:ilvl w:val="0"/>
                <w:numId w:val="3"/>
              </w:numPr>
              <w:spacing w:line="240" w:lineRule="auto"/>
              <w:ind w:left="246" w:hanging="190"/>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brak oferty szybkich połączeń autobusowych wokół Wrocławia wykorzystujących potencjał WOW i AOW celem ograniczenia konieczności wjazdu do Wrocławia;</w:t>
            </w:r>
          </w:p>
          <w:p w14:paraId="26CD0B1E" w14:textId="77777777" w:rsidR="00637D95" w:rsidRPr="00603089" w:rsidRDefault="00637D95" w:rsidP="00E12B4B">
            <w:pPr>
              <w:pStyle w:val="Akapitzlist"/>
              <w:numPr>
                <w:ilvl w:val="0"/>
                <w:numId w:val="3"/>
              </w:numPr>
              <w:spacing w:line="240" w:lineRule="auto"/>
              <w:ind w:left="246" w:hanging="190"/>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ograniczona dostępność do niektórych stacji i przystanków komunikacyjnych;</w:t>
            </w:r>
          </w:p>
          <w:p w14:paraId="23303EC0" w14:textId="77777777" w:rsidR="00637D95" w:rsidRPr="00603089" w:rsidRDefault="00637D95" w:rsidP="00E12B4B">
            <w:pPr>
              <w:pStyle w:val="Akapitzlist"/>
              <w:numPr>
                <w:ilvl w:val="0"/>
                <w:numId w:val="3"/>
              </w:numPr>
              <w:spacing w:line="240" w:lineRule="auto"/>
              <w:ind w:left="246" w:hanging="190"/>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zauważalne braki infrastruktury przeznaczonej dla pieszych i rowerzystów;</w:t>
            </w:r>
          </w:p>
          <w:p w14:paraId="0CE41A77" w14:textId="77777777" w:rsidR="00637D95" w:rsidRPr="00603089" w:rsidRDefault="00637D95" w:rsidP="00E12B4B">
            <w:pPr>
              <w:pStyle w:val="Akapitzlist"/>
              <w:numPr>
                <w:ilvl w:val="0"/>
                <w:numId w:val="3"/>
              </w:numPr>
              <w:spacing w:line="240" w:lineRule="auto"/>
              <w:ind w:left="246" w:hanging="190"/>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ograniczone możliwości łączenia podróży przy wykorzystaniu różnych środków transportu;</w:t>
            </w:r>
          </w:p>
        </w:tc>
      </w:tr>
      <w:tr w:rsidR="00637D95" w:rsidRPr="00603089" w14:paraId="3FC9D1B8" w14:textId="77777777" w:rsidTr="00DA34B2">
        <w:trPr>
          <w:cantSplit/>
        </w:trPr>
        <w:tc>
          <w:tcPr>
            <w:cnfStyle w:val="001000000000" w:firstRow="0" w:lastRow="0" w:firstColumn="1" w:lastColumn="0" w:oddVBand="0" w:evenVBand="0" w:oddHBand="0" w:evenHBand="0" w:firstRowFirstColumn="0" w:firstRowLastColumn="0" w:lastRowFirstColumn="0" w:lastRowLastColumn="0"/>
            <w:tcW w:w="1580" w:type="dxa"/>
            <w:vMerge/>
            <w:vAlign w:val="center"/>
          </w:tcPr>
          <w:p w14:paraId="6B871EAB" w14:textId="77777777" w:rsidR="00637D95" w:rsidRPr="00603089" w:rsidRDefault="00637D95" w:rsidP="00E12B4B">
            <w:pPr>
              <w:jc w:val="center"/>
              <w:rPr>
                <w:noProof/>
                <w:color w:val="70AD47" w:themeColor="accent6"/>
                <w:sz w:val="20"/>
                <w:szCs w:val="20"/>
              </w:rPr>
            </w:pPr>
          </w:p>
        </w:tc>
        <w:tc>
          <w:tcPr>
            <w:tcW w:w="7482" w:type="dxa"/>
            <w:gridSpan w:val="2"/>
            <w:shd w:val="clear" w:color="auto" w:fill="E2EFD9" w:themeFill="accent6" w:themeFillTint="33"/>
            <w:vAlign w:val="center"/>
          </w:tcPr>
          <w:p w14:paraId="39B06970" w14:textId="77777777" w:rsidR="00637D95" w:rsidRPr="00603089" w:rsidRDefault="00637D95" w:rsidP="00E12B4B">
            <w:pPr>
              <w:spacing w:line="240" w:lineRule="auto"/>
              <w:jc w:val="center"/>
              <w:cnfStyle w:val="000000000000" w:firstRow="0" w:lastRow="0" w:firstColumn="0" w:lastColumn="0" w:oddVBand="0" w:evenVBand="0" w:oddHBand="0" w:evenHBand="0" w:firstRowFirstColumn="0" w:firstRowLastColumn="0" w:lastRowFirstColumn="0" w:lastRowLastColumn="0"/>
              <w:rPr>
                <w:b/>
                <w:bCs/>
                <w:color w:val="44546A" w:themeColor="text2"/>
                <w:sz w:val="20"/>
                <w:szCs w:val="20"/>
              </w:rPr>
            </w:pPr>
            <w:r w:rsidRPr="00603089">
              <w:rPr>
                <w:b/>
                <w:bCs/>
                <w:color w:val="44546A" w:themeColor="text2"/>
                <w:sz w:val="20"/>
                <w:szCs w:val="20"/>
              </w:rPr>
              <w:t>Miasta sateli</w:t>
            </w:r>
            <w:r w:rsidR="00A00A34" w:rsidRPr="00603089">
              <w:rPr>
                <w:b/>
                <w:bCs/>
                <w:color w:val="44546A" w:themeColor="text2"/>
                <w:sz w:val="20"/>
                <w:szCs w:val="20"/>
              </w:rPr>
              <w:t>ckie</w:t>
            </w:r>
          </w:p>
        </w:tc>
      </w:tr>
      <w:tr w:rsidR="00637D95" w:rsidRPr="00603089" w14:paraId="74971CC6" w14:textId="77777777" w:rsidTr="00D81CBC">
        <w:trPr>
          <w:trHeight w:val="1093"/>
        </w:trPr>
        <w:tc>
          <w:tcPr>
            <w:cnfStyle w:val="001000000000" w:firstRow="0" w:lastRow="0" w:firstColumn="1" w:lastColumn="0" w:oddVBand="0" w:evenVBand="0" w:oddHBand="0" w:evenHBand="0" w:firstRowFirstColumn="0" w:firstRowLastColumn="0" w:lastRowFirstColumn="0" w:lastRowLastColumn="0"/>
            <w:tcW w:w="0" w:type="dxa"/>
            <w:vMerge/>
            <w:vAlign w:val="center"/>
          </w:tcPr>
          <w:p w14:paraId="3C7F4621" w14:textId="77777777" w:rsidR="00637D95" w:rsidRPr="00603089" w:rsidRDefault="00637D95" w:rsidP="00E12B4B">
            <w:pPr>
              <w:jc w:val="center"/>
              <w:rPr>
                <w:noProof/>
                <w:color w:val="70AD47" w:themeColor="accent6"/>
                <w:sz w:val="20"/>
                <w:szCs w:val="20"/>
              </w:rPr>
            </w:pPr>
          </w:p>
        </w:tc>
        <w:tc>
          <w:tcPr>
            <w:tcW w:w="0" w:type="dxa"/>
            <w:vAlign w:val="center"/>
          </w:tcPr>
          <w:p w14:paraId="79B221FF" w14:textId="77777777" w:rsidR="00637D95" w:rsidRPr="00603089" w:rsidRDefault="00637D95" w:rsidP="00E12B4B">
            <w:pPr>
              <w:pStyle w:val="Akapitzlist"/>
              <w:numPr>
                <w:ilvl w:val="0"/>
                <w:numId w:val="2"/>
              </w:numPr>
              <w:spacing w:line="240" w:lineRule="auto"/>
              <w:ind w:left="317" w:hanging="261"/>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gęsta sieć drogowa;</w:t>
            </w:r>
          </w:p>
        </w:tc>
        <w:tc>
          <w:tcPr>
            <w:tcW w:w="0" w:type="dxa"/>
            <w:vAlign w:val="center"/>
          </w:tcPr>
          <w:p w14:paraId="41CF34D0" w14:textId="77777777" w:rsidR="00637D95" w:rsidRPr="00603089" w:rsidRDefault="00637D95" w:rsidP="00E12B4B">
            <w:pPr>
              <w:pStyle w:val="Akapitzlist"/>
              <w:numPr>
                <w:ilvl w:val="0"/>
                <w:numId w:val="3"/>
              </w:numPr>
              <w:spacing w:line="240" w:lineRule="auto"/>
              <w:ind w:left="246" w:hanging="190"/>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miejscowo niezadawalający stan infrastruktury transportowej;</w:t>
            </w:r>
          </w:p>
          <w:p w14:paraId="4529EF19" w14:textId="77777777" w:rsidR="00637D95" w:rsidRPr="00603089" w:rsidRDefault="00637D95" w:rsidP="00E12B4B">
            <w:pPr>
              <w:pStyle w:val="Akapitzlist"/>
              <w:numPr>
                <w:ilvl w:val="0"/>
                <w:numId w:val="3"/>
              </w:numPr>
              <w:spacing w:line="240" w:lineRule="auto"/>
              <w:ind w:left="246" w:hanging="190"/>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obecność miejsc wymagających poprawy bezpieczeństwa ruchu;</w:t>
            </w:r>
          </w:p>
          <w:p w14:paraId="74C65C42" w14:textId="77777777" w:rsidR="00637D95" w:rsidRPr="00603089" w:rsidRDefault="00637D95" w:rsidP="00E12B4B">
            <w:pPr>
              <w:pStyle w:val="Akapitzlist"/>
              <w:numPr>
                <w:ilvl w:val="0"/>
                <w:numId w:val="3"/>
              </w:numPr>
              <w:spacing w:line="240" w:lineRule="auto"/>
              <w:ind w:left="246" w:hanging="190"/>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lokalnie niska jakość transportu zbiorowego;</w:t>
            </w:r>
          </w:p>
          <w:p w14:paraId="78CE496F" w14:textId="77777777" w:rsidR="00637D95" w:rsidRPr="00603089" w:rsidRDefault="00637D95" w:rsidP="00E12B4B">
            <w:pPr>
              <w:pStyle w:val="Akapitzlist"/>
              <w:numPr>
                <w:ilvl w:val="0"/>
                <w:numId w:val="3"/>
              </w:numPr>
              <w:spacing w:line="240" w:lineRule="auto"/>
              <w:ind w:left="246" w:hanging="190"/>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zauważalne braki infrastruktury przeznaczonej dla pieszych i rowerzystów;</w:t>
            </w:r>
          </w:p>
          <w:p w14:paraId="1CE41219" w14:textId="77777777" w:rsidR="00637D95" w:rsidRPr="00603089" w:rsidRDefault="00637D95" w:rsidP="00E12B4B">
            <w:pPr>
              <w:pStyle w:val="Akapitzlist"/>
              <w:numPr>
                <w:ilvl w:val="0"/>
                <w:numId w:val="3"/>
              </w:numPr>
              <w:spacing w:line="240" w:lineRule="auto"/>
              <w:ind w:left="246" w:hanging="190"/>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ograniczone możliwości łączenia podróży przy wykorzystaniu różnych środków transportu;</w:t>
            </w:r>
          </w:p>
        </w:tc>
      </w:tr>
    </w:tbl>
    <w:p w14:paraId="6437D402" w14:textId="77777777" w:rsidR="00637D95" w:rsidRPr="001D402A" w:rsidRDefault="00637D95" w:rsidP="00637D95">
      <w:pPr>
        <w:rPr>
          <w:sz w:val="20"/>
          <w:szCs w:val="20"/>
        </w:rPr>
      </w:pPr>
      <w:r w:rsidRPr="001D402A">
        <w:rPr>
          <w:i/>
          <w:iCs/>
          <w:sz w:val="20"/>
          <w:szCs w:val="20"/>
        </w:rPr>
        <w:t>źródło: opracowanie własne</w:t>
      </w:r>
    </w:p>
    <w:p w14:paraId="4CCD4923" w14:textId="77777777" w:rsidR="00293D0F" w:rsidRPr="00603089" w:rsidRDefault="00293D0F" w:rsidP="00293D0F">
      <w:pPr>
        <w:pStyle w:val="Nagwek2"/>
        <w:ind w:left="567" w:hanging="567"/>
        <w:rPr>
          <w:rFonts w:ascii="Humnst777CnEU Normal" w:hAnsi="Humnst777CnEU Normal"/>
        </w:rPr>
      </w:pPr>
      <w:bookmarkStart w:id="24" w:name="_Toc82613109"/>
      <w:bookmarkStart w:id="25" w:name="_Toc97198929"/>
      <w:r w:rsidRPr="00603089">
        <w:rPr>
          <w:rFonts w:ascii="Humnst777CnEU Normal" w:hAnsi="Humnst777CnEU Normal"/>
        </w:rPr>
        <w:lastRenderedPageBreak/>
        <w:t>Trendy w zachowaniach i preferencjach transportowych na terenie MOFW</w:t>
      </w:r>
      <w:bookmarkEnd w:id="24"/>
      <w:bookmarkEnd w:id="25"/>
    </w:p>
    <w:p w14:paraId="7A7B9994" w14:textId="77777777" w:rsidR="00637D95" w:rsidRPr="00603089" w:rsidRDefault="00637D95" w:rsidP="00637D95">
      <w:pPr>
        <w:ind w:firstLine="567"/>
      </w:pPr>
      <w:r w:rsidRPr="00603089">
        <w:t>Mieszkańcy Miejskiego Obszaru Funkcjonalnego Wrocławia mogą realizować swoje potrzeby transportowe wieloma środkami transportu. W celu poznania ich preferencji transportowych oraz czynników, które biorą pod uwagę wybierając sposób przemieszczania się, przeprowadzone zostało badanie zachowań komunikacyjnych na próbie 1 000 mieszkańców analizowanego obszaru. Jego wyniki wskazują, że dominującym sposobem przemieszczania się w Miejskim Obszarze Funkcjonalnym Wrocławia, niezależnie od miejsca zamieszkania respondenta, był samochód/motocykl prywatny lub służbowy – jako kierowca (55,6% odpowiedzi). Wykorzystanie środków transportu publicznego, a także przemieszczeń pieszych oraz rowerowych deklarowane było średnio przez ok. 11,7% ankietowanych (za wyjątkiem samego Wrocławia, w którym 29,5% ankietowanych wybierało do codziennych podróży środki transportu zbiorowego). Stosunkowo najmniejszą popularnością cieszyły się samochód/motocykl prywatny lub służbowy – jako pasażer (5,1% odpowiedzi), kolej (1,9% odpowiedzi) oraz wszelkie pozostałe formy transportu (łącznie 1,5% odpowiedzi).</w:t>
      </w:r>
      <w:r w:rsidR="00997AAD" w:rsidRPr="00603089">
        <w:t xml:space="preserve"> Do zmian zachowań komunikacyjnych skłonne bardziej są osoby młode, mobilne i aktywne zawodowo.</w:t>
      </w:r>
    </w:p>
    <w:p w14:paraId="72BFC91C" w14:textId="77777777" w:rsidR="00637D95" w:rsidRPr="00603089" w:rsidRDefault="00637D95" w:rsidP="00637D95">
      <w:pPr>
        <w:ind w:firstLine="567"/>
      </w:pPr>
    </w:p>
    <w:p w14:paraId="42932B3C" w14:textId="77777777" w:rsidR="00637D95" w:rsidRPr="00603089" w:rsidRDefault="0055516B" w:rsidP="00637D95">
      <w:r w:rsidRPr="00603089">
        <w:rPr>
          <w:noProof/>
          <w:lang w:eastAsia="pl-PL"/>
        </w:rPr>
        <w:drawing>
          <wp:inline distT="0" distB="0" distL="0" distR="0" wp14:anchorId="5001BD65" wp14:editId="79CE46F2">
            <wp:extent cx="5724525" cy="1871345"/>
            <wp:effectExtent l="0" t="0" r="9525" b="0"/>
            <wp:docPr id="31" name="Obraz 31" descr="Wykres przedstawiający odsetek wybieranych środków transportu do codziennych podróży w podziale na obszary: MOFW (cały), MOFW bez Wrocławia i Wrocł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az 31" descr="Wykres przedstawiający odsetek wybieranych środków transportu do codziennych podróży w podziale na obszary: MOFW (cały), MOFW bez Wrocławia i Wrocław"/>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24525" cy="1871345"/>
                    </a:xfrm>
                    <a:prstGeom prst="rect">
                      <a:avLst/>
                    </a:prstGeom>
                    <a:noFill/>
                  </pic:spPr>
                </pic:pic>
              </a:graphicData>
            </a:graphic>
          </wp:inline>
        </w:drawing>
      </w:r>
    </w:p>
    <w:p w14:paraId="22EE8493" w14:textId="520A8D1D" w:rsidR="00637D95" w:rsidRPr="00B45731" w:rsidRDefault="00637D95" w:rsidP="00B45731">
      <w:pPr>
        <w:pStyle w:val="Legendarysunek"/>
      </w:pPr>
      <w:bookmarkStart w:id="26" w:name="_Toc87184339"/>
      <w:bookmarkStart w:id="27" w:name="_Toc87871722"/>
      <w:r w:rsidRPr="00B45731">
        <w:t xml:space="preserve">Rysunek </w:t>
      </w:r>
      <w:r w:rsidR="005B37AC" w:rsidRPr="00B45731">
        <w:fldChar w:fldCharType="begin"/>
      </w:r>
      <w:r w:rsidRPr="00B45731">
        <w:instrText xml:space="preserve"> SEQ Rysunek \* ARABIC </w:instrText>
      </w:r>
      <w:r w:rsidR="005B37AC" w:rsidRPr="00B45731">
        <w:fldChar w:fldCharType="separate"/>
      </w:r>
      <w:r w:rsidR="00C41756">
        <w:rPr>
          <w:noProof/>
        </w:rPr>
        <w:t>4</w:t>
      </w:r>
      <w:r w:rsidR="005B37AC" w:rsidRPr="00B45731">
        <w:fldChar w:fldCharType="end"/>
      </w:r>
      <w:r w:rsidRPr="00B45731">
        <w:t>. Preferowane środki transportu do realizacji codziennych podróży w ocenie mieszkańców MOFW – opracowanie własne</w:t>
      </w:r>
      <w:bookmarkEnd w:id="26"/>
      <w:bookmarkEnd w:id="27"/>
    </w:p>
    <w:p w14:paraId="3360C4D5" w14:textId="77777777" w:rsidR="00637D95" w:rsidRPr="00603089" w:rsidRDefault="00637D95" w:rsidP="00637D95">
      <w:pPr>
        <w:ind w:firstLine="567"/>
      </w:pPr>
      <w:r w:rsidRPr="00603089">
        <w:t xml:space="preserve">Wybór środka transportu zdeterminowany jest wieloma czynnikami, ale do najważniejszych z nich należą aktualne możliwości transportowe, ograniczenia i przyzwyczajenia. Preferencje w zakresie wyboru środka transportu dostarczają wiedzy o stopniu konkurencyjności poszczególnych form przemieszczania (w szczególności transportu zbiorowego, samochodu osobowego, roweru i podróży pieszych) między sobą. </w:t>
      </w:r>
      <w:r w:rsidRPr="00603089">
        <w:rPr>
          <w:rFonts w:cs="Calibri"/>
        </w:rPr>
        <w:t>Przyczyny wyboru środków transportu w MOFW przedstawiono w</w:t>
      </w:r>
      <w:r w:rsidRPr="00603089">
        <w:t xml:space="preserve"> tabeli.</w:t>
      </w:r>
    </w:p>
    <w:p w14:paraId="226BF985" w14:textId="4826616C" w:rsidR="00637D95" w:rsidRPr="00B45731" w:rsidRDefault="00637D95" w:rsidP="00B45731">
      <w:pPr>
        <w:pStyle w:val="Legendatabela"/>
      </w:pPr>
      <w:bookmarkStart w:id="28" w:name="_Toc87871600"/>
      <w:r w:rsidRPr="00B45731">
        <w:lastRenderedPageBreak/>
        <w:t xml:space="preserve">Tabela </w:t>
      </w:r>
      <w:r w:rsidR="005B37AC" w:rsidRPr="00B45731">
        <w:fldChar w:fldCharType="begin"/>
      </w:r>
      <w:r w:rsidRPr="00B45731">
        <w:instrText xml:space="preserve"> SEQ Tabela \* ARABIC </w:instrText>
      </w:r>
      <w:r w:rsidR="005B37AC" w:rsidRPr="00B45731">
        <w:fldChar w:fldCharType="separate"/>
      </w:r>
      <w:r w:rsidR="00C41756">
        <w:rPr>
          <w:noProof/>
        </w:rPr>
        <w:t>2</w:t>
      </w:r>
      <w:r w:rsidR="005B37AC" w:rsidRPr="00B45731">
        <w:fldChar w:fldCharType="end"/>
      </w:r>
      <w:r w:rsidRPr="00B45731">
        <w:t>. Przyczyny wyboru środków transportu w MOFW</w:t>
      </w:r>
      <w:bookmarkEnd w:id="28"/>
    </w:p>
    <w:tbl>
      <w:tblPr>
        <w:tblStyle w:val="Tabelasiatki4akcent62"/>
        <w:tblW w:w="0" w:type="auto"/>
        <w:tblLook w:val="06A0" w:firstRow="1" w:lastRow="0" w:firstColumn="1" w:lastColumn="0" w:noHBand="1" w:noVBand="1"/>
      </w:tblPr>
      <w:tblGrid>
        <w:gridCol w:w="1980"/>
        <w:gridCol w:w="3685"/>
        <w:gridCol w:w="3397"/>
      </w:tblGrid>
      <w:tr w:rsidR="00637D95" w:rsidRPr="00603089" w14:paraId="4943AAE4" w14:textId="77777777" w:rsidTr="00D84B7A">
        <w:trPr>
          <w:cnfStyle w:val="100000000000" w:firstRow="1" w:lastRow="0" w:firstColumn="0" w:lastColumn="0" w:oddVBand="0" w:evenVBand="0" w:oddHBand="0" w:evenHBand="0" w:firstRowFirstColumn="0" w:firstRowLastColumn="0" w:lastRowFirstColumn="0" w:lastRowLastColumn="0"/>
          <w:trHeight w:val="430"/>
          <w:tblHead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23502A80" w14:textId="77777777" w:rsidR="00637D95" w:rsidRPr="00603089" w:rsidRDefault="00637D95" w:rsidP="00E12B4B">
            <w:pPr>
              <w:jc w:val="center"/>
              <w:rPr>
                <w:sz w:val="20"/>
                <w:szCs w:val="20"/>
              </w:rPr>
            </w:pPr>
            <w:r w:rsidRPr="00603089">
              <w:rPr>
                <w:sz w:val="20"/>
                <w:szCs w:val="20"/>
              </w:rPr>
              <w:t>Środek transportu</w:t>
            </w:r>
          </w:p>
        </w:tc>
        <w:tc>
          <w:tcPr>
            <w:tcW w:w="3685" w:type="dxa"/>
            <w:vAlign w:val="center"/>
          </w:tcPr>
          <w:p w14:paraId="557B3967" w14:textId="77777777" w:rsidR="00637D95" w:rsidRPr="00603089" w:rsidRDefault="00637D95" w:rsidP="00E12B4B">
            <w:pPr>
              <w:jc w:val="center"/>
              <w:cnfStyle w:val="100000000000" w:firstRow="1" w:lastRow="0" w:firstColumn="0" w:lastColumn="0" w:oddVBand="0" w:evenVBand="0" w:oddHBand="0" w:evenHBand="0" w:firstRowFirstColumn="0" w:firstRowLastColumn="0" w:lastRowFirstColumn="0" w:lastRowLastColumn="0"/>
              <w:rPr>
                <w:sz w:val="20"/>
                <w:szCs w:val="20"/>
              </w:rPr>
            </w:pPr>
            <w:r w:rsidRPr="00603089">
              <w:rPr>
                <w:sz w:val="20"/>
                <w:szCs w:val="20"/>
              </w:rPr>
              <w:t xml:space="preserve">Motywatory wyboru środka transportu </w:t>
            </w:r>
          </w:p>
        </w:tc>
        <w:tc>
          <w:tcPr>
            <w:tcW w:w="3397" w:type="dxa"/>
            <w:vAlign w:val="center"/>
          </w:tcPr>
          <w:p w14:paraId="73561A81" w14:textId="77777777" w:rsidR="00637D95" w:rsidRPr="00603089" w:rsidRDefault="00637D95" w:rsidP="00E12B4B">
            <w:pPr>
              <w:jc w:val="center"/>
              <w:cnfStyle w:val="100000000000" w:firstRow="1" w:lastRow="0" w:firstColumn="0" w:lastColumn="0" w:oddVBand="0" w:evenVBand="0" w:oddHBand="0" w:evenHBand="0" w:firstRowFirstColumn="0" w:firstRowLastColumn="0" w:lastRowFirstColumn="0" w:lastRowLastColumn="0"/>
              <w:rPr>
                <w:sz w:val="20"/>
                <w:szCs w:val="20"/>
              </w:rPr>
            </w:pPr>
            <w:r w:rsidRPr="00603089">
              <w:rPr>
                <w:sz w:val="20"/>
                <w:szCs w:val="20"/>
              </w:rPr>
              <w:t>Bariery wyboru środka transportu</w:t>
            </w:r>
          </w:p>
        </w:tc>
      </w:tr>
      <w:tr w:rsidR="00637D95" w:rsidRPr="00603089" w14:paraId="7F71A809" w14:textId="77777777" w:rsidTr="00E12B4B">
        <w:tc>
          <w:tcPr>
            <w:cnfStyle w:val="001000000000" w:firstRow="0" w:lastRow="0" w:firstColumn="1" w:lastColumn="0" w:oddVBand="0" w:evenVBand="0" w:oddHBand="0" w:evenHBand="0" w:firstRowFirstColumn="0" w:firstRowLastColumn="0" w:lastRowFirstColumn="0" w:lastRowLastColumn="0"/>
            <w:tcW w:w="1980" w:type="dxa"/>
            <w:vMerge w:val="restart"/>
            <w:vAlign w:val="center"/>
          </w:tcPr>
          <w:p w14:paraId="43FFD98D" w14:textId="77777777" w:rsidR="00637D95" w:rsidRPr="00603089" w:rsidRDefault="00637D95" w:rsidP="00E12B4B">
            <w:pPr>
              <w:jc w:val="center"/>
              <w:rPr>
                <w:b w:val="0"/>
                <w:bCs w:val="0"/>
                <w:color w:val="70AD47" w:themeColor="accent6"/>
                <w:sz w:val="20"/>
                <w:szCs w:val="20"/>
              </w:rPr>
            </w:pPr>
            <w:r w:rsidRPr="00603089">
              <w:rPr>
                <w:noProof/>
                <w:color w:val="70AD47" w:themeColor="accent6"/>
                <w:sz w:val="20"/>
                <w:szCs w:val="20"/>
                <w:lang w:eastAsia="pl-PL"/>
              </w:rPr>
              <w:drawing>
                <wp:inline distT="0" distB="0" distL="0" distR="0" wp14:anchorId="3A0A1386" wp14:editId="2EF91751">
                  <wp:extent cx="476250" cy="476250"/>
                  <wp:effectExtent l="0" t="0" r="0" b="0"/>
                  <wp:docPr id="103" name="Obraz 103" descr="Grafika symbolizująca transport zbior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Obraz 103" descr="Grafika symbolizująca transport zbiorowy"/>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76250" cy="476250"/>
                          </a:xfrm>
                          <a:prstGeom prst="rect">
                            <a:avLst/>
                          </a:prstGeom>
                        </pic:spPr>
                      </pic:pic>
                    </a:graphicData>
                  </a:graphic>
                </wp:inline>
              </w:drawing>
            </w:r>
          </w:p>
          <w:p w14:paraId="4949BF34" w14:textId="77777777" w:rsidR="00637D95" w:rsidRPr="00603089" w:rsidRDefault="00637D95" w:rsidP="00E12B4B">
            <w:pPr>
              <w:jc w:val="center"/>
              <w:rPr>
                <w:noProof/>
                <w:color w:val="70AD47" w:themeColor="accent6"/>
                <w:sz w:val="20"/>
                <w:szCs w:val="20"/>
              </w:rPr>
            </w:pPr>
            <w:r w:rsidRPr="00603089">
              <w:rPr>
                <w:color w:val="70AD47" w:themeColor="accent6"/>
                <w:sz w:val="20"/>
                <w:szCs w:val="20"/>
              </w:rPr>
              <w:t>Transport zbiorowy</w:t>
            </w:r>
          </w:p>
        </w:tc>
        <w:tc>
          <w:tcPr>
            <w:tcW w:w="7082" w:type="dxa"/>
            <w:gridSpan w:val="2"/>
            <w:shd w:val="clear" w:color="auto" w:fill="E2EFD9" w:themeFill="accent6" w:themeFillTint="33"/>
            <w:vAlign w:val="center"/>
          </w:tcPr>
          <w:p w14:paraId="2D390496" w14:textId="77777777" w:rsidR="00637D95" w:rsidRPr="00603089" w:rsidRDefault="00637D95" w:rsidP="00E12B4B">
            <w:pPr>
              <w:spacing w:line="240" w:lineRule="auto"/>
              <w:jc w:val="center"/>
              <w:cnfStyle w:val="000000000000" w:firstRow="0" w:lastRow="0" w:firstColumn="0" w:lastColumn="0" w:oddVBand="0" w:evenVBand="0" w:oddHBand="0" w:evenHBand="0" w:firstRowFirstColumn="0" w:firstRowLastColumn="0" w:lastRowFirstColumn="0" w:lastRowLastColumn="0"/>
              <w:rPr>
                <w:b/>
                <w:bCs/>
                <w:color w:val="44546A" w:themeColor="text2"/>
                <w:sz w:val="20"/>
                <w:szCs w:val="20"/>
              </w:rPr>
            </w:pPr>
            <w:r w:rsidRPr="00603089">
              <w:rPr>
                <w:b/>
                <w:bCs/>
                <w:color w:val="44546A" w:themeColor="text2"/>
                <w:sz w:val="20"/>
                <w:szCs w:val="20"/>
              </w:rPr>
              <w:t>Rdzeń obszaru – Wrocław</w:t>
            </w:r>
          </w:p>
        </w:tc>
      </w:tr>
      <w:tr w:rsidR="00637D95" w:rsidRPr="00603089" w14:paraId="08237667" w14:textId="77777777" w:rsidTr="00E12B4B">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46484E4A" w14:textId="77777777" w:rsidR="00637D95" w:rsidRPr="00603089" w:rsidRDefault="00637D95" w:rsidP="00E12B4B">
            <w:pPr>
              <w:jc w:val="center"/>
              <w:rPr>
                <w:color w:val="70AD47" w:themeColor="accent6"/>
                <w:sz w:val="20"/>
                <w:szCs w:val="20"/>
              </w:rPr>
            </w:pPr>
          </w:p>
        </w:tc>
        <w:tc>
          <w:tcPr>
            <w:tcW w:w="3685" w:type="dxa"/>
            <w:vAlign w:val="center"/>
          </w:tcPr>
          <w:p w14:paraId="5EF051CF" w14:textId="77777777" w:rsidR="00637D95" w:rsidRPr="00603089" w:rsidRDefault="00637D95" w:rsidP="00E12B4B">
            <w:pPr>
              <w:pStyle w:val="Akapitzlist"/>
              <w:numPr>
                <w:ilvl w:val="0"/>
                <w:numId w:val="2"/>
              </w:numPr>
              <w:spacing w:line="240" w:lineRule="auto"/>
              <w:ind w:left="317" w:hanging="261"/>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dogodne połączenia;</w:t>
            </w:r>
          </w:p>
          <w:p w14:paraId="447F65BD" w14:textId="77777777" w:rsidR="00637D95" w:rsidRPr="00603089" w:rsidRDefault="00637D95" w:rsidP="00E12B4B">
            <w:pPr>
              <w:pStyle w:val="Akapitzlist"/>
              <w:numPr>
                <w:ilvl w:val="0"/>
                <w:numId w:val="2"/>
              </w:numPr>
              <w:spacing w:line="240" w:lineRule="auto"/>
              <w:ind w:left="317" w:hanging="261"/>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krótszy czas podróży w stosunku do innych środków transportu (na wybranych relacjach);</w:t>
            </w:r>
          </w:p>
          <w:p w14:paraId="666EE0F2" w14:textId="77777777" w:rsidR="00637D95" w:rsidRPr="00603089" w:rsidRDefault="00637D95" w:rsidP="00E12B4B">
            <w:pPr>
              <w:pStyle w:val="Akapitzlist"/>
              <w:numPr>
                <w:ilvl w:val="0"/>
                <w:numId w:val="2"/>
              </w:numPr>
              <w:spacing w:line="240" w:lineRule="auto"/>
              <w:ind w:left="317" w:hanging="261"/>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bliskie sąsiedztwo przystanków;</w:t>
            </w:r>
          </w:p>
          <w:p w14:paraId="46B88339" w14:textId="77777777" w:rsidR="00637D95" w:rsidRPr="00603089" w:rsidRDefault="00637D95" w:rsidP="00E12B4B">
            <w:pPr>
              <w:pStyle w:val="Akapitzlist"/>
              <w:numPr>
                <w:ilvl w:val="0"/>
                <w:numId w:val="2"/>
              </w:numPr>
              <w:spacing w:line="240" w:lineRule="auto"/>
              <w:ind w:left="317" w:hanging="261"/>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niższy niż w przypadku innych środków transportu koszt podróży (na wybranych relacjach);</w:t>
            </w:r>
          </w:p>
          <w:p w14:paraId="2F8EFD58" w14:textId="77777777" w:rsidR="00637D95" w:rsidRPr="00603089" w:rsidRDefault="00637D95" w:rsidP="00E12B4B">
            <w:pPr>
              <w:pStyle w:val="Akapitzlist"/>
              <w:numPr>
                <w:ilvl w:val="0"/>
                <w:numId w:val="2"/>
              </w:numPr>
              <w:spacing w:line="240" w:lineRule="auto"/>
              <w:ind w:left="317" w:hanging="261"/>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dobre skomunikowanie z innymi środkami transportu;</w:t>
            </w:r>
          </w:p>
          <w:p w14:paraId="1B99F86E" w14:textId="77777777" w:rsidR="00637D95" w:rsidRPr="00603089" w:rsidRDefault="00637D95" w:rsidP="00E12B4B">
            <w:pPr>
              <w:pStyle w:val="Akapitzlist"/>
              <w:numPr>
                <w:ilvl w:val="0"/>
                <w:numId w:val="2"/>
              </w:numPr>
              <w:spacing w:line="240" w:lineRule="auto"/>
              <w:ind w:left="317" w:hanging="261"/>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brak dostępu do samochodu;</w:t>
            </w:r>
          </w:p>
          <w:p w14:paraId="7CDC572B" w14:textId="77777777" w:rsidR="00637D95" w:rsidRPr="00603089" w:rsidRDefault="00637D95" w:rsidP="00E12B4B">
            <w:pPr>
              <w:pStyle w:val="Akapitzlist"/>
              <w:numPr>
                <w:ilvl w:val="0"/>
                <w:numId w:val="2"/>
              </w:numPr>
              <w:spacing w:line="240" w:lineRule="auto"/>
              <w:ind w:left="317" w:hanging="261"/>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brak prawa jazdy;</w:t>
            </w:r>
          </w:p>
        </w:tc>
        <w:tc>
          <w:tcPr>
            <w:tcW w:w="3397" w:type="dxa"/>
            <w:vAlign w:val="center"/>
          </w:tcPr>
          <w:p w14:paraId="2C090A34" w14:textId="77777777" w:rsidR="00637D95" w:rsidRPr="00603089" w:rsidRDefault="00637D95" w:rsidP="00E12B4B">
            <w:pPr>
              <w:pStyle w:val="Akapitzlist"/>
              <w:numPr>
                <w:ilvl w:val="0"/>
                <w:numId w:val="3"/>
              </w:numPr>
              <w:spacing w:line="240" w:lineRule="auto"/>
              <w:ind w:left="246" w:hanging="190"/>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zbyt niska częstotliwość kursowania na mało zagęszczonych obrzeżach miasta;</w:t>
            </w:r>
          </w:p>
          <w:p w14:paraId="71D930D9" w14:textId="77777777" w:rsidR="00637D95" w:rsidRPr="00603089" w:rsidRDefault="00637D95" w:rsidP="00E12B4B">
            <w:pPr>
              <w:pStyle w:val="Akapitzlist"/>
              <w:numPr>
                <w:ilvl w:val="0"/>
                <w:numId w:val="3"/>
              </w:numPr>
              <w:spacing w:line="240" w:lineRule="auto"/>
              <w:ind w:left="246" w:hanging="190"/>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niepunktualność;</w:t>
            </w:r>
          </w:p>
          <w:p w14:paraId="3433EB5F" w14:textId="77777777" w:rsidR="00637D95" w:rsidRPr="00603089" w:rsidRDefault="00637D95" w:rsidP="00E12B4B">
            <w:pPr>
              <w:pStyle w:val="Akapitzlist"/>
              <w:numPr>
                <w:ilvl w:val="0"/>
                <w:numId w:val="3"/>
              </w:numPr>
              <w:spacing w:line="240" w:lineRule="auto"/>
              <w:ind w:left="246" w:hanging="190"/>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w godzinach szczytu możliwe zatłoczenie środka transportu;</w:t>
            </w:r>
          </w:p>
          <w:p w14:paraId="32BC3B6F" w14:textId="379C39C1" w:rsidR="00010AF3" w:rsidRPr="00603089" w:rsidRDefault="00010AF3" w:rsidP="00E12B4B">
            <w:pPr>
              <w:pStyle w:val="Akapitzlist"/>
              <w:numPr>
                <w:ilvl w:val="0"/>
                <w:numId w:val="3"/>
              </w:numPr>
              <w:spacing w:line="240" w:lineRule="auto"/>
              <w:ind w:left="246" w:hanging="190"/>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wysoki koszt podróży na wybranych, niepopularnych relacjach;</w:t>
            </w:r>
          </w:p>
          <w:p w14:paraId="1BC8F9CA" w14:textId="77777777" w:rsidR="00637D95" w:rsidRPr="00603089" w:rsidRDefault="00637D95" w:rsidP="00E12B4B">
            <w:pPr>
              <w:pStyle w:val="Akapitzlist"/>
              <w:numPr>
                <w:ilvl w:val="0"/>
                <w:numId w:val="3"/>
              </w:numPr>
              <w:spacing w:line="240" w:lineRule="auto"/>
              <w:ind w:left="246" w:hanging="190"/>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czynniki inne, np.: zbyt niska temperatura w przestrzeni pasażerskiej w porze zimowej w starych składach tramwajowych;</w:t>
            </w:r>
          </w:p>
        </w:tc>
      </w:tr>
      <w:tr w:rsidR="00637D95" w:rsidRPr="00603089" w14:paraId="0101F804" w14:textId="77777777" w:rsidTr="00E12B4B">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538213DA" w14:textId="77777777" w:rsidR="00637D95" w:rsidRPr="00603089" w:rsidRDefault="00637D95" w:rsidP="00E12B4B">
            <w:pPr>
              <w:jc w:val="center"/>
              <w:rPr>
                <w:noProof/>
                <w:color w:val="70AD47" w:themeColor="accent6"/>
                <w:sz w:val="20"/>
                <w:szCs w:val="20"/>
              </w:rPr>
            </w:pPr>
          </w:p>
        </w:tc>
        <w:tc>
          <w:tcPr>
            <w:tcW w:w="7082" w:type="dxa"/>
            <w:gridSpan w:val="2"/>
            <w:shd w:val="clear" w:color="auto" w:fill="E2EFD9" w:themeFill="accent6" w:themeFillTint="33"/>
            <w:vAlign w:val="center"/>
          </w:tcPr>
          <w:p w14:paraId="40406225" w14:textId="55535AB6" w:rsidR="00637D95" w:rsidRPr="00603089" w:rsidRDefault="00637D95" w:rsidP="00E12B4B">
            <w:pPr>
              <w:spacing w:line="240" w:lineRule="auto"/>
              <w:jc w:val="center"/>
              <w:cnfStyle w:val="000000000000" w:firstRow="0" w:lastRow="0" w:firstColumn="0" w:lastColumn="0" w:oddVBand="0" w:evenVBand="0" w:oddHBand="0" w:evenHBand="0" w:firstRowFirstColumn="0" w:firstRowLastColumn="0" w:lastRowFirstColumn="0" w:lastRowLastColumn="0"/>
              <w:rPr>
                <w:b/>
                <w:bCs/>
                <w:color w:val="44546A" w:themeColor="text2"/>
                <w:sz w:val="20"/>
                <w:szCs w:val="20"/>
              </w:rPr>
            </w:pPr>
            <w:r w:rsidRPr="00603089">
              <w:rPr>
                <w:b/>
                <w:bCs/>
                <w:color w:val="44546A" w:themeColor="text2"/>
                <w:sz w:val="20"/>
                <w:szCs w:val="20"/>
              </w:rPr>
              <w:t xml:space="preserve">Strefa zewnętrzna – gminy </w:t>
            </w:r>
            <w:r w:rsidR="009813B7" w:rsidRPr="00603089">
              <w:rPr>
                <w:b/>
                <w:bCs/>
                <w:color w:val="44546A" w:themeColor="text2"/>
                <w:sz w:val="20"/>
                <w:szCs w:val="20"/>
              </w:rPr>
              <w:t>Pierścienia</w:t>
            </w:r>
            <w:r w:rsidRPr="00603089">
              <w:rPr>
                <w:b/>
                <w:bCs/>
                <w:color w:val="44546A" w:themeColor="text2"/>
                <w:sz w:val="20"/>
                <w:szCs w:val="20"/>
              </w:rPr>
              <w:t xml:space="preserve"> I, II i miasta sateli</w:t>
            </w:r>
            <w:r w:rsidR="00A00A34" w:rsidRPr="00603089">
              <w:rPr>
                <w:b/>
                <w:bCs/>
                <w:color w:val="44546A" w:themeColor="text2"/>
                <w:sz w:val="20"/>
                <w:szCs w:val="20"/>
              </w:rPr>
              <w:t>ckie</w:t>
            </w:r>
          </w:p>
        </w:tc>
      </w:tr>
      <w:tr w:rsidR="00637D95" w:rsidRPr="00603089" w14:paraId="53BE9791" w14:textId="77777777" w:rsidTr="00D84B7A">
        <w:trPr>
          <w:trHeight w:val="4800"/>
        </w:trPr>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43946B5F" w14:textId="77777777" w:rsidR="00637D95" w:rsidRPr="00603089" w:rsidRDefault="00637D95" w:rsidP="00E12B4B">
            <w:pPr>
              <w:jc w:val="center"/>
              <w:rPr>
                <w:noProof/>
                <w:color w:val="70AD47" w:themeColor="accent6"/>
                <w:sz w:val="20"/>
                <w:szCs w:val="20"/>
              </w:rPr>
            </w:pPr>
          </w:p>
        </w:tc>
        <w:tc>
          <w:tcPr>
            <w:tcW w:w="3685" w:type="dxa"/>
            <w:vAlign w:val="center"/>
          </w:tcPr>
          <w:p w14:paraId="2FE80503" w14:textId="77777777" w:rsidR="00637D95" w:rsidRPr="00603089" w:rsidRDefault="00637D95" w:rsidP="00E12B4B">
            <w:pPr>
              <w:pStyle w:val="Akapitzlist"/>
              <w:numPr>
                <w:ilvl w:val="0"/>
                <w:numId w:val="2"/>
              </w:numPr>
              <w:spacing w:line="240" w:lineRule="auto"/>
              <w:ind w:left="317" w:hanging="261"/>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dogodne połączenia (w szczególności w większych ośrodkach);</w:t>
            </w:r>
          </w:p>
          <w:p w14:paraId="73151FCD" w14:textId="77777777" w:rsidR="00637D95" w:rsidRPr="00603089" w:rsidRDefault="00637D95" w:rsidP="00E12B4B">
            <w:pPr>
              <w:pStyle w:val="Akapitzlist"/>
              <w:numPr>
                <w:ilvl w:val="0"/>
                <w:numId w:val="2"/>
              </w:numPr>
              <w:spacing w:line="240" w:lineRule="auto"/>
              <w:ind w:left="317" w:hanging="261"/>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krótszy czas podróży w stosunku do innych środków transportu (na wybranych relacjach);</w:t>
            </w:r>
          </w:p>
          <w:p w14:paraId="0C71E1E7" w14:textId="77777777" w:rsidR="00637D95" w:rsidRPr="00603089" w:rsidRDefault="00637D95" w:rsidP="00E12B4B">
            <w:pPr>
              <w:pStyle w:val="Akapitzlist"/>
              <w:numPr>
                <w:ilvl w:val="0"/>
                <w:numId w:val="2"/>
              </w:numPr>
              <w:spacing w:line="240" w:lineRule="auto"/>
              <w:ind w:left="317" w:hanging="261"/>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niższy niż w przypadku innych środków transportu koszt podróży;</w:t>
            </w:r>
          </w:p>
          <w:p w14:paraId="07F41A16" w14:textId="77777777" w:rsidR="00637D95" w:rsidRPr="00603089" w:rsidRDefault="00637D95" w:rsidP="00E12B4B">
            <w:pPr>
              <w:pStyle w:val="Akapitzlist"/>
              <w:numPr>
                <w:ilvl w:val="0"/>
                <w:numId w:val="2"/>
              </w:numPr>
              <w:spacing w:line="240" w:lineRule="auto"/>
              <w:ind w:left="317" w:hanging="261"/>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brak dostępu do samochodu;</w:t>
            </w:r>
          </w:p>
          <w:p w14:paraId="3A997630" w14:textId="77777777" w:rsidR="00637D95" w:rsidRPr="00603089" w:rsidRDefault="00637D95" w:rsidP="00E12B4B">
            <w:pPr>
              <w:pStyle w:val="Akapitzlist"/>
              <w:numPr>
                <w:ilvl w:val="0"/>
                <w:numId w:val="2"/>
              </w:numPr>
              <w:spacing w:line="240" w:lineRule="auto"/>
              <w:ind w:left="317" w:hanging="261"/>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brak prawa jazdy;</w:t>
            </w:r>
          </w:p>
        </w:tc>
        <w:tc>
          <w:tcPr>
            <w:tcW w:w="3397" w:type="dxa"/>
            <w:vAlign w:val="center"/>
          </w:tcPr>
          <w:p w14:paraId="2C57F21F" w14:textId="77777777" w:rsidR="00637D95" w:rsidRPr="00603089" w:rsidRDefault="00637D95" w:rsidP="00E12B4B">
            <w:pPr>
              <w:pStyle w:val="Akapitzlist"/>
              <w:numPr>
                <w:ilvl w:val="0"/>
                <w:numId w:val="3"/>
              </w:numPr>
              <w:spacing w:line="240" w:lineRule="auto"/>
              <w:ind w:left="246" w:hanging="190"/>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brak odpowiednich połączeń (w mniejszych ośrodkach);</w:t>
            </w:r>
          </w:p>
          <w:p w14:paraId="44F04B34" w14:textId="77777777" w:rsidR="00637D95" w:rsidRPr="00603089" w:rsidRDefault="00637D95" w:rsidP="00E12B4B">
            <w:pPr>
              <w:pStyle w:val="Akapitzlist"/>
              <w:numPr>
                <w:ilvl w:val="0"/>
                <w:numId w:val="3"/>
              </w:numPr>
              <w:spacing w:line="240" w:lineRule="auto"/>
              <w:ind w:left="246" w:hanging="190"/>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zbyt niska częstotliwość kursowania;</w:t>
            </w:r>
          </w:p>
          <w:p w14:paraId="5181EFB8" w14:textId="77777777" w:rsidR="00637D95" w:rsidRPr="00603089" w:rsidRDefault="00637D95" w:rsidP="00E12B4B">
            <w:pPr>
              <w:pStyle w:val="Akapitzlist"/>
              <w:numPr>
                <w:ilvl w:val="0"/>
                <w:numId w:val="3"/>
              </w:numPr>
              <w:spacing w:line="240" w:lineRule="auto"/>
              <w:ind w:left="246" w:hanging="190"/>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zbyt długi czas podróży (na wybranych relacjach);</w:t>
            </w:r>
          </w:p>
          <w:p w14:paraId="00D639EB" w14:textId="77777777" w:rsidR="00637D95" w:rsidRPr="00603089" w:rsidRDefault="00637D95" w:rsidP="00E12B4B">
            <w:pPr>
              <w:pStyle w:val="Akapitzlist"/>
              <w:numPr>
                <w:ilvl w:val="0"/>
                <w:numId w:val="3"/>
              </w:numPr>
              <w:spacing w:line="240" w:lineRule="auto"/>
              <w:ind w:left="246" w:hanging="190"/>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niepunktualność;</w:t>
            </w:r>
          </w:p>
          <w:p w14:paraId="35789835" w14:textId="77777777" w:rsidR="00637D95" w:rsidRPr="00603089" w:rsidRDefault="00637D95" w:rsidP="00E12B4B">
            <w:pPr>
              <w:pStyle w:val="Akapitzlist"/>
              <w:numPr>
                <w:ilvl w:val="0"/>
                <w:numId w:val="3"/>
              </w:numPr>
              <w:spacing w:line="240" w:lineRule="auto"/>
              <w:ind w:left="246" w:hanging="190"/>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w godzinach szczytu możliwe zatłoczenie środka transportu;</w:t>
            </w:r>
          </w:p>
          <w:p w14:paraId="6E73E6B2" w14:textId="77777777" w:rsidR="00637D95" w:rsidRPr="00603089" w:rsidRDefault="00637D95" w:rsidP="00E12B4B">
            <w:pPr>
              <w:pStyle w:val="Akapitzlist"/>
              <w:numPr>
                <w:ilvl w:val="0"/>
                <w:numId w:val="3"/>
              </w:numPr>
              <w:spacing w:line="240" w:lineRule="auto"/>
              <w:ind w:left="246" w:hanging="190"/>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niedostosowanie dla osób ze szczególnymi potrzebami;</w:t>
            </w:r>
          </w:p>
          <w:p w14:paraId="6F661DDE" w14:textId="77777777" w:rsidR="00637D95" w:rsidRPr="00603089" w:rsidRDefault="00637D95" w:rsidP="00E12B4B">
            <w:pPr>
              <w:pStyle w:val="Akapitzlist"/>
              <w:numPr>
                <w:ilvl w:val="0"/>
                <w:numId w:val="3"/>
              </w:numPr>
              <w:spacing w:line="240" w:lineRule="auto"/>
              <w:ind w:left="246" w:hanging="190"/>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brak węzłów przesiadkowych, umożliwiających integrację komunikacji wewnątrzgminnej z komunikacją miejską Wrocławia;</w:t>
            </w:r>
          </w:p>
          <w:p w14:paraId="3B94BA5F" w14:textId="77777777" w:rsidR="00637D95" w:rsidRPr="00603089" w:rsidRDefault="00637D95" w:rsidP="00E12B4B">
            <w:pPr>
              <w:pStyle w:val="Akapitzlist"/>
              <w:numPr>
                <w:ilvl w:val="0"/>
                <w:numId w:val="3"/>
              </w:numPr>
              <w:spacing w:line="240" w:lineRule="auto"/>
              <w:ind w:left="246" w:hanging="190"/>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czynniki inne, np.: zbyt niska temperatura w przestrzeni pasażerskiej w porze zimowej, niski poziom wygody;</w:t>
            </w:r>
          </w:p>
        </w:tc>
      </w:tr>
      <w:tr w:rsidR="00637D95" w:rsidRPr="00603089" w14:paraId="103B8386" w14:textId="77777777" w:rsidTr="00E12B4B">
        <w:tc>
          <w:tcPr>
            <w:cnfStyle w:val="001000000000" w:firstRow="0" w:lastRow="0" w:firstColumn="1" w:lastColumn="0" w:oddVBand="0" w:evenVBand="0" w:oddHBand="0" w:evenHBand="0" w:firstRowFirstColumn="0" w:firstRowLastColumn="0" w:lastRowFirstColumn="0" w:lastRowLastColumn="0"/>
            <w:tcW w:w="1980" w:type="dxa"/>
            <w:vMerge w:val="restart"/>
            <w:vAlign w:val="center"/>
          </w:tcPr>
          <w:p w14:paraId="51C97356" w14:textId="77777777" w:rsidR="00637D95" w:rsidRPr="00603089" w:rsidRDefault="00637D95" w:rsidP="00E12B4B">
            <w:pPr>
              <w:jc w:val="center"/>
              <w:rPr>
                <w:b w:val="0"/>
                <w:bCs w:val="0"/>
                <w:color w:val="70AD47" w:themeColor="accent6"/>
                <w:sz w:val="20"/>
                <w:szCs w:val="20"/>
              </w:rPr>
            </w:pPr>
            <w:r w:rsidRPr="00603089">
              <w:rPr>
                <w:noProof/>
                <w:color w:val="70AD47" w:themeColor="accent6"/>
                <w:sz w:val="20"/>
                <w:szCs w:val="20"/>
                <w:lang w:eastAsia="pl-PL"/>
              </w:rPr>
              <w:drawing>
                <wp:inline distT="0" distB="0" distL="0" distR="0" wp14:anchorId="09BF90F5" wp14:editId="785C3FD0">
                  <wp:extent cx="571500" cy="571500"/>
                  <wp:effectExtent l="0" t="0" r="0" b="0"/>
                  <wp:docPr id="104" name="Obraz 104" descr="Grafika symbolizująca samochód prywat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Obraz 104" descr="Grafika symbolizująca samochód prywatny"/>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inline>
              </w:drawing>
            </w:r>
          </w:p>
          <w:p w14:paraId="385A8608" w14:textId="77777777" w:rsidR="00637D95" w:rsidRPr="00603089" w:rsidRDefault="00637D95" w:rsidP="00E12B4B">
            <w:pPr>
              <w:jc w:val="center"/>
              <w:rPr>
                <w:noProof/>
                <w:color w:val="70AD47" w:themeColor="accent6"/>
                <w:sz w:val="20"/>
                <w:szCs w:val="20"/>
              </w:rPr>
            </w:pPr>
            <w:r w:rsidRPr="00603089">
              <w:rPr>
                <w:color w:val="70AD47" w:themeColor="accent6"/>
                <w:sz w:val="20"/>
                <w:szCs w:val="20"/>
              </w:rPr>
              <w:t>Samochód prywatny</w:t>
            </w:r>
          </w:p>
        </w:tc>
        <w:tc>
          <w:tcPr>
            <w:tcW w:w="7082" w:type="dxa"/>
            <w:gridSpan w:val="2"/>
            <w:shd w:val="clear" w:color="auto" w:fill="E2EFD9" w:themeFill="accent6" w:themeFillTint="33"/>
            <w:vAlign w:val="center"/>
          </w:tcPr>
          <w:p w14:paraId="03D4A7F1" w14:textId="77777777" w:rsidR="00637D95" w:rsidRPr="00603089" w:rsidRDefault="00637D95" w:rsidP="00E12B4B">
            <w:pPr>
              <w:spacing w:line="240" w:lineRule="auto"/>
              <w:jc w:val="center"/>
              <w:cnfStyle w:val="000000000000" w:firstRow="0" w:lastRow="0" w:firstColumn="0" w:lastColumn="0" w:oddVBand="0" w:evenVBand="0" w:oddHBand="0" w:evenHBand="0" w:firstRowFirstColumn="0" w:firstRowLastColumn="0" w:lastRowFirstColumn="0" w:lastRowLastColumn="0"/>
              <w:rPr>
                <w:color w:val="44546A" w:themeColor="text2"/>
                <w:sz w:val="20"/>
                <w:szCs w:val="20"/>
              </w:rPr>
            </w:pPr>
            <w:r w:rsidRPr="00603089">
              <w:rPr>
                <w:b/>
                <w:bCs/>
                <w:color w:val="44546A" w:themeColor="text2"/>
                <w:sz w:val="20"/>
                <w:szCs w:val="20"/>
              </w:rPr>
              <w:t>Rdzeń obszaru – Wrocław</w:t>
            </w:r>
          </w:p>
        </w:tc>
      </w:tr>
      <w:tr w:rsidR="00637D95" w:rsidRPr="00603089" w14:paraId="5324808E" w14:textId="77777777" w:rsidTr="00E12B4B">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56315D48" w14:textId="77777777" w:rsidR="00637D95" w:rsidRPr="00603089" w:rsidRDefault="00637D95" w:rsidP="00E12B4B">
            <w:pPr>
              <w:jc w:val="center"/>
              <w:rPr>
                <w:color w:val="70AD47" w:themeColor="accent6"/>
                <w:sz w:val="20"/>
                <w:szCs w:val="20"/>
              </w:rPr>
            </w:pPr>
          </w:p>
        </w:tc>
        <w:tc>
          <w:tcPr>
            <w:tcW w:w="3685" w:type="dxa"/>
            <w:vAlign w:val="center"/>
          </w:tcPr>
          <w:p w14:paraId="3ED47670" w14:textId="77777777" w:rsidR="00637D95" w:rsidRPr="00603089" w:rsidRDefault="00637D95" w:rsidP="00E12B4B">
            <w:pPr>
              <w:pStyle w:val="Akapitzlist"/>
              <w:numPr>
                <w:ilvl w:val="0"/>
                <w:numId w:val="2"/>
              </w:numPr>
              <w:spacing w:line="240" w:lineRule="auto"/>
              <w:ind w:left="317" w:hanging="261"/>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szybkość podróżowania;</w:t>
            </w:r>
          </w:p>
          <w:p w14:paraId="77D07403" w14:textId="77777777" w:rsidR="00637D95" w:rsidRPr="00603089" w:rsidRDefault="00637D95" w:rsidP="00E12B4B">
            <w:pPr>
              <w:pStyle w:val="Akapitzlist"/>
              <w:numPr>
                <w:ilvl w:val="0"/>
                <w:numId w:val="2"/>
              </w:numPr>
              <w:spacing w:line="240" w:lineRule="auto"/>
              <w:ind w:left="317" w:hanging="261"/>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wygoda i niezależność podróżowania;</w:t>
            </w:r>
          </w:p>
          <w:p w14:paraId="12FF8251" w14:textId="77777777" w:rsidR="00637D95" w:rsidRPr="00603089" w:rsidRDefault="00637D95" w:rsidP="00E12B4B">
            <w:pPr>
              <w:pStyle w:val="Akapitzlist"/>
              <w:numPr>
                <w:ilvl w:val="0"/>
                <w:numId w:val="2"/>
              </w:numPr>
              <w:spacing w:line="240" w:lineRule="auto"/>
              <w:ind w:left="317" w:hanging="261"/>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możliwość dojazdu bezpośrednio do celu podróży;</w:t>
            </w:r>
          </w:p>
          <w:p w14:paraId="6F370E34" w14:textId="77777777" w:rsidR="00637D95" w:rsidRPr="00603089" w:rsidRDefault="00637D95" w:rsidP="00E12B4B">
            <w:pPr>
              <w:pStyle w:val="Akapitzlist"/>
              <w:numPr>
                <w:ilvl w:val="0"/>
                <w:numId w:val="2"/>
              </w:numPr>
              <w:spacing w:line="240" w:lineRule="auto"/>
              <w:ind w:left="317" w:hanging="261"/>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współdzielenie przejazdów;</w:t>
            </w:r>
          </w:p>
        </w:tc>
        <w:tc>
          <w:tcPr>
            <w:tcW w:w="3397" w:type="dxa"/>
            <w:vAlign w:val="center"/>
          </w:tcPr>
          <w:p w14:paraId="2E28C43F" w14:textId="77777777" w:rsidR="00637D95" w:rsidRPr="00603089" w:rsidRDefault="00637D95" w:rsidP="00E12B4B">
            <w:pPr>
              <w:pStyle w:val="Akapitzlist"/>
              <w:numPr>
                <w:ilvl w:val="0"/>
                <w:numId w:val="3"/>
              </w:numPr>
              <w:spacing w:line="240" w:lineRule="auto"/>
              <w:ind w:left="246" w:hanging="190"/>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trudności ze znalezieniem wolnego miejsca postojowego;</w:t>
            </w:r>
          </w:p>
          <w:p w14:paraId="6CFD7954" w14:textId="77777777" w:rsidR="00637D95" w:rsidRPr="00603089" w:rsidRDefault="00637D95" w:rsidP="00E12B4B">
            <w:pPr>
              <w:pStyle w:val="Akapitzlist"/>
              <w:numPr>
                <w:ilvl w:val="0"/>
                <w:numId w:val="3"/>
              </w:numPr>
              <w:spacing w:line="240" w:lineRule="auto"/>
              <w:ind w:left="246" w:hanging="190"/>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zjawisko kongestii powodujące dłuższy czas przejazdu;</w:t>
            </w:r>
          </w:p>
        </w:tc>
      </w:tr>
      <w:tr w:rsidR="00637D95" w:rsidRPr="00603089" w14:paraId="3CD5DBC3" w14:textId="77777777" w:rsidTr="00E12B4B">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3A6496F0" w14:textId="77777777" w:rsidR="00637D95" w:rsidRPr="00603089" w:rsidRDefault="00637D95" w:rsidP="00E12B4B">
            <w:pPr>
              <w:jc w:val="center"/>
              <w:rPr>
                <w:noProof/>
                <w:color w:val="70AD47" w:themeColor="accent6"/>
                <w:sz w:val="20"/>
                <w:szCs w:val="20"/>
              </w:rPr>
            </w:pPr>
          </w:p>
        </w:tc>
        <w:tc>
          <w:tcPr>
            <w:tcW w:w="7082" w:type="dxa"/>
            <w:gridSpan w:val="2"/>
            <w:shd w:val="clear" w:color="auto" w:fill="E2EFD9" w:themeFill="accent6" w:themeFillTint="33"/>
            <w:vAlign w:val="center"/>
          </w:tcPr>
          <w:p w14:paraId="3FFF3660" w14:textId="79CBCAE9" w:rsidR="00637D95" w:rsidRPr="00603089" w:rsidRDefault="00637D95" w:rsidP="00E12B4B">
            <w:pPr>
              <w:spacing w:line="240" w:lineRule="auto"/>
              <w:jc w:val="center"/>
              <w:cnfStyle w:val="000000000000" w:firstRow="0" w:lastRow="0" w:firstColumn="0" w:lastColumn="0" w:oddVBand="0" w:evenVBand="0" w:oddHBand="0" w:evenHBand="0" w:firstRowFirstColumn="0" w:firstRowLastColumn="0" w:lastRowFirstColumn="0" w:lastRowLastColumn="0"/>
              <w:rPr>
                <w:color w:val="44546A" w:themeColor="text2"/>
                <w:sz w:val="20"/>
                <w:szCs w:val="20"/>
              </w:rPr>
            </w:pPr>
            <w:r w:rsidRPr="00603089">
              <w:rPr>
                <w:b/>
                <w:bCs/>
                <w:color w:val="44546A" w:themeColor="text2"/>
                <w:sz w:val="20"/>
                <w:szCs w:val="20"/>
              </w:rPr>
              <w:t xml:space="preserve">Strefa zewnętrzna – gminy </w:t>
            </w:r>
            <w:r w:rsidR="009813B7" w:rsidRPr="00603089">
              <w:rPr>
                <w:b/>
                <w:bCs/>
                <w:color w:val="44546A" w:themeColor="text2"/>
                <w:sz w:val="20"/>
                <w:szCs w:val="20"/>
              </w:rPr>
              <w:t>Pierścienia</w:t>
            </w:r>
            <w:r w:rsidRPr="00603089">
              <w:rPr>
                <w:b/>
                <w:bCs/>
                <w:color w:val="44546A" w:themeColor="text2"/>
                <w:sz w:val="20"/>
                <w:szCs w:val="20"/>
              </w:rPr>
              <w:t xml:space="preserve"> I, II i miasta sateli</w:t>
            </w:r>
            <w:r w:rsidR="00A00A34" w:rsidRPr="00603089">
              <w:rPr>
                <w:b/>
                <w:bCs/>
                <w:color w:val="44546A" w:themeColor="text2"/>
                <w:sz w:val="20"/>
                <w:szCs w:val="20"/>
              </w:rPr>
              <w:t>ckie</w:t>
            </w:r>
          </w:p>
        </w:tc>
      </w:tr>
      <w:tr w:rsidR="00637D95" w:rsidRPr="00603089" w14:paraId="6C7C3FFA" w14:textId="77777777" w:rsidTr="00E12B4B">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735CAE57" w14:textId="77777777" w:rsidR="00637D95" w:rsidRPr="00603089" w:rsidRDefault="00637D95" w:rsidP="00E12B4B">
            <w:pPr>
              <w:jc w:val="center"/>
              <w:rPr>
                <w:noProof/>
                <w:color w:val="70AD47" w:themeColor="accent6"/>
                <w:sz w:val="20"/>
                <w:szCs w:val="20"/>
              </w:rPr>
            </w:pPr>
          </w:p>
        </w:tc>
        <w:tc>
          <w:tcPr>
            <w:tcW w:w="3685" w:type="dxa"/>
            <w:vAlign w:val="center"/>
          </w:tcPr>
          <w:p w14:paraId="45992C07" w14:textId="77777777" w:rsidR="00637D95" w:rsidRPr="00603089" w:rsidRDefault="00637D95" w:rsidP="00E12B4B">
            <w:pPr>
              <w:pStyle w:val="Akapitzlist"/>
              <w:numPr>
                <w:ilvl w:val="0"/>
                <w:numId w:val="2"/>
              </w:numPr>
              <w:spacing w:line="240" w:lineRule="auto"/>
              <w:ind w:left="317" w:hanging="261"/>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szybkość podróżowania;</w:t>
            </w:r>
          </w:p>
          <w:p w14:paraId="203ADC17" w14:textId="77777777" w:rsidR="00637D95" w:rsidRPr="00603089" w:rsidRDefault="00637D95" w:rsidP="00E12B4B">
            <w:pPr>
              <w:pStyle w:val="Akapitzlist"/>
              <w:numPr>
                <w:ilvl w:val="0"/>
                <w:numId w:val="2"/>
              </w:numPr>
              <w:spacing w:line="240" w:lineRule="auto"/>
              <w:ind w:left="317" w:hanging="261"/>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wygoda i niezależność podróżowania;</w:t>
            </w:r>
          </w:p>
          <w:p w14:paraId="0D1A2624" w14:textId="77777777" w:rsidR="00637D95" w:rsidRPr="00603089" w:rsidRDefault="00637D95" w:rsidP="00E12B4B">
            <w:pPr>
              <w:pStyle w:val="Akapitzlist"/>
              <w:numPr>
                <w:ilvl w:val="0"/>
                <w:numId w:val="2"/>
              </w:numPr>
              <w:spacing w:line="240" w:lineRule="auto"/>
              <w:ind w:left="317" w:hanging="261"/>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możliwość dojazdu bezpośrednio do celu podróży;</w:t>
            </w:r>
          </w:p>
          <w:p w14:paraId="3F35E701" w14:textId="77777777" w:rsidR="00637D95" w:rsidRPr="00603089" w:rsidRDefault="00637D95" w:rsidP="00E12B4B">
            <w:pPr>
              <w:pStyle w:val="Akapitzlist"/>
              <w:numPr>
                <w:ilvl w:val="0"/>
                <w:numId w:val="2"/>
              </w:numPr>
              <w:spacing w:line="240" w:lineRule="auto"/>
              <w:ind w:left="317" w:hanging="261"/>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niższy niż w przypadku innych środków transportu koszt podróży;</w:t>
            </w:r>
          </w:p>
          <w:p w14:paraId="11EBE67C" w14:textId="77777777" w:rsidR="00637D95" w:rsidRPr="00603089" w:rsidRDefault="00637D95" w:rsidP="00E12B4B">
            <w:pPr>
              <w:pStyle w:val="Akapitzlist"/>
              <w:numPr>
                <w:ilvl w:val="0"/>
                <w:numId w:val="2"/>
              </w:numPr>
              <w:spacing w:line="240" w:lineRule="auto"/>
              <w:ind w:left="317" w:hanging="261"/>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lastRenderedPageBreak/>
              <w:t>brak alternatywnego środka transportu, szczególnie w mniejszych ośrodkach;</w:t>
            </w:r>
          </w:p>
        </w:tc>
        <w:tc>
          <w:tcPr>
            <w:tcW w:w="3397" w:type="dxa"/>
            <w:vAlign w:val="center"/>
          </w:tcPr>
          <w:p w14:paraId="21F5E3B6" w14:textId="77777777" w:rsidR="00637D95" w:rsidRPr="00603089" w:rsidRDefault="00637D95" w:rsidP="00E12B4B">
            <w:pPr>
              <w:pStyle w:val="Akapitzlist"/>
              <w:numPr>
                <w:ilvl w:val="0"/>
                <w:numId w:val="3"/>
              </w:numPr>
              <w:spacing w:line="240" w:lineRule="auto"/>
              <w:ind w:left="246" w:hanging="190"/>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lastRenderedPageBreak/>
              <w:t>trudności ze znalezieniem wolnego miejsca postojowego, szczególnie w ośrodkach miejskich;</w:t>
            </w:r>
          </w:p>
          <w:p w14:paraId="712D8D96" w14:textId="77777777" w:rsidR="00637D95" w:rsidRPr="00603089" w:rsidRDefault="00637D95" w:rsidP="00E12B4B">
            <w:pPr>
              <w:pStyle w:val="Akapitzlist"/>
              <w:numPr>
                <w:ilvl w:val="0"/>
                <w:numId w:val="3"/>
              </w:numPr>
              <w:spacing w:line="240" w:lineRule="auto"/>
              <w:ind w:left="246" w:hanging="190"/>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zjawisko kongestii powodujące dłuższy czas przejazdu;</w:t>
            </w:r>
          </w:p>
          <w:p w14:paraId="7B9DB6D7" w14:textId="77777777" w:rsidR="00637D95" w:rsidRPr="00603089" w:rsidRDefault="00637D95" w:rsidP="00E12B4B">
            <w:pPr>
              <w:pStyle w:val="Akapitzlist"/>
              <w:numPr>
                <w:ilvl w:val="0"/>
                <w:numId w:val="3"/>
              </w:numPr>
              <w:spacing w:line="240" w:lineRule="auto"/>
              <w:ind w:left="246" w:hanging="190"/>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miejscowo nieodpowiedni stan techniczny dróg;</w:t>
            </w:r>
          </w:p>
        </w:tc>
      </w:tr>
      <w:tr w:rsidR="00637D95" w:rsidRPr="00603089" w14:paraId="4C4B7432" w14:textId="77777777" w:rsidTr="00E12B4B">
        <w:tc>
          <w:tcPr>
            <w:cnfStyle w:val="001000000000" w:firstRow="0" w:lastRow="0" w:firstColumn="1" w:lastColumn="0" w:oddVBand="0" w:evenVBand="0" w:oddHBand="0" w:evenHBand="0" w:firstRowFirstColumn="0" w:firstRowLastColumn="0" w:lastRowFirstColumn="0" w:lastRowLastColumn="0"/>
            <w:tcW w:w="1980" w:type="dxa"/>
            <w:vMerge w:val="restart"/>
            <w:vAlign w:val="center"/>
          </w:tcPr>
          <w:p w14:paraId="75AF4CFB" w14:textId="77777777" w:rsidR="00637D95" w:rsidRPr="00603089" w:rsidRDefault="00637D95" w:rsidP="00E12B4B">
            <w:pPr>
              <w:jc w:val="center"/>
              <w:rPr>
                <w:b w:val="0"/>
                <w:bCs w:val="0"/>
                <w:color w:val="70AD47" w:themeColor="accent6"/>
                <w:sz w:val="20"/>
                <w:szCs w:val="20"/>
              </w:rPr>
            </w:pPr>
            <w:r w:rsidRPr="00603089">
              <w:rPr>
                <w:noProof/>
                <w:color w:val="70AD47" w:themeColor="accent6"/>
                <w:sz w:val="20"/>
                <w:szCs w:val="20"/>
                <w:lang w:eastAsia="pl-PL"/>
              </w:rPr>
              <w:drawing>
                <wp:inline distT="0" distB="0" distL="0" distR="0" wp14:anchorId="549E2857" wp14:editId="48F6C14D">
                  <wp:extent cx="571500" cy="571500"/>
                  <wp:effectExtent l="0" t="0" r="0" b="0"/>
                  <wp:docPr id="105" name="Obraz 105" descr="Grafika symbolizująca r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Obraz 105" descr="Grafika symbolizująca rower"/>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inline>
              </w:drawing>
            </w:r>
          </w:p>
          <w:p w14:paraId="6129406D" w14:textId="77777777" w:rsidR="00637D95" w:rsidRPr="00603089" w:rsidRDefault="00637D95" w:rsidP="00E12B4B">
            <w:pPr>
              <w:jc w:val="center"/>
              <w:rPr>
                <w:noProof/>
                <w:color w:val="70AD47" w:themeColor="accent6"/>
                <w:sz w:val="20"/>
                <w:szCs w:val="20"/>
              </w:rPr>
            </w:pPr>
            <w:r w:rsidRPr="00603089">
              <w:rPr>
                <w:color w:val="70AD47" w:themeColor="accent6"/>
                <w:sz w:val="20"/>
                <w:szCs w:val="20"/>
              </w:rPr>
              <w:t>Rower</w:t>
            </w:r>
          </w:p>
        </w:tc>
        <w:tc>
          <w:tcPr>
            <w:tcW w:w="7082" w:type="dxa"/>
            <w:gridSpan w:val="2"/>
            <w:shd w:val="clear" w:color="auto" w:fill="E2EFD9" w:themeFill="accent6" w:themeFillTint="33"/>
            <w:vAlign w:val="center"/>
          </w:tcPr>
          <w:p w14:paraId="0699908F" w14:textId="77777777" w:rsidR="00637D95" w:rsidRPr="00603089" w:rsidRDefault="00637D95" w:rsidP="00E12B4B">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603089">
              <w:rPr>
                <w:b/>
                <w:bCs/>
                <w:color w:val="44546A" w:themeColor="text2"/>
                <w:sz w:val="20"/>
                <w:szCs w:val="20"/>
              </w:rPr>
              <w:t>Rdzeń obszaru – Wrocław</w:t>
            </w:r>
          </w:p>
        </w:tc>
      </w:tr>
      <w:tr w:rsidR="00637D95" w:rsidRPr="00603089" w14:paraId="6984305A" w14:textId="77777777" w:rsidTr="00E12B4B">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05B58F7D" w14:textId="77777777" w:rsidR="00637D95" w:rsidRPr="00603089" w:rsidRDefault="00637D95" w:rsidP="00E12B4B">
            <w:pPr>
              <w:jc w:val="center"/>
              <w:rPr>
                <w:color w:val="70AD47" w:themeColor="accent6"/>
                <w:sz w:val="20"/>
                <w:szCs w:val="20"/>
              </w:rPr>
            </w:pPr>
          </w:p>
        </w:tc>
        <w:tc>
          <w:tcPr>
            <w:tcW w:w="3685" w:type="dxa"/>
            <w:vAlign w:val="center"/>
          </w:tcPr>
          <w:p w14:paraId="214E626A" w14:textId="77777777" w:rsidR="00637D95" w:rsidRPr="00603089" w:rsidRDefault="00637D95" w:rsidP="00E12B4B">
            <w:pPr>
              <w:pStyle w:val="Akapitzlist"/>
              <w:numPr>
                <w:ilvl w:val="0"/>
                <w:numId w:val="2"/>
              </w:numPr>
              <w:spacing w:line="240" w:lineRule="auto"/>
              <w:ind w:left="317" w:hanging="261"/>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bliskość celu podróży;</w:t>
            </w:r>
          </w:p>
          <w:p w14:paraId="5722323B" w14:textId="77777777" w:rsidR="00637D95" w:rsidRPr="00603089" w:rsidRDefault="00637D95" w:rsidP="00E12B4B">
            <w:pPr>
              <w:pStyle w:val="Akapitzlist"/>
              <w:numPr>
                <w:ilvl w:val="0"/>
                <w:numId w:val="2"/>
              </w:numPr>
              <w:spacing w:line="240" w:lineRule="auto"/>
              <w:ind w:left="317" w:hanging="261"/>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korzystny wpływ podróży rowerowych na zdrowie;</w:t>
            </w:r>
          </w:p>
          <w:p w14:paraId="55EDE457" w14:textId="77777777" w:rsidR="00637D95" w:rsidRPr="00603089" w:rsidRDefault="00637D95" w:rsidP="00E12B4B">
            <w:pPr>
              <w:pStyle w:val="Akapitzlist"/>
              <w:numPr>
                <w:ilvl w:val="0"/>
                <w:numId w:val="2"/>
              </w:numPr>
              <w:spacing w:line="240" w:lineRule="auto"/>
              <w:ind w:left="317" w:hanging="261"/>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wygoda podróżowania;</w:t>
            </w:r>
          </w:p>
          <w:p w14:paraId="225DAE75" w14:textId="77777777" w:rsidR="00637D95" w:rsidRPr="00603089" w:rsidRDefault="00637D95" w:rsidP="00E12B4B">
            <w:pPr>
              <w:pStyle w:val="Akapitzlist"/>
              <w:numPr>
                <w:ilvl w:val="0"/>
                <w:numId w:val="2"/>
              </w:numPr>
              <w:spacing w:line="240" w:lineRule="auto"/>
              <w:ind w:left="317" w:hanging="261"/>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niski koszt przejazdu;</w:t>
            </w:r>
          </w:p>
          <w:p w14:paraId="7EFA719A" w14:textId="77777777" w:rsidR="00637D95" w:rsidRPr="00603089" w:rsidRDefault="00637D95" w:rsidP="00E12B4B">
            <w:pPr>
              <w:pStyle w:val="Akapitzlist"/>
              <w:numPr>
                <w:ilvl w:val="0"/>
                <w:numId w:val="2"/>
              </w:numPr>
              <w:spacing w:line="240" w:lineRule="auto"/>
              <w:ind w:left="317" w:hanging="261"/>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możliwość zwiększenia zasięgu podróży dzięki łączeniu przejazdów;</w:t>
            </w:r>
          </w:p>
        </w:tc>
        <w:tc>
          <w:tcPr>
            <w:tcW w:w="3397" w:type="dxa"/>
            <w:vAlign w:val="center"/>
          </w:tcPr>
          <w:p w14:paraId="68E51C80" w14:textId="77777777" w:rsidR="00637D95" w:rsidRPr="00603089" w:rsidRDefault="00637D95" w:rsidP="00E12B4B">
            <w:pPr>
              <w:pStyle w:val="Akapitzlist"/>
              <w:numPr>
                <w:ilvl w:val="0"/>
                <w:numId w:val="3"/>
              </w:numPr>
              <w:spacing w:line="240" w:lineRule="auto"/>
              <w:ind w:left="246" w:hanging="190"/>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miejscowo nieodpowiedni stan infrastruktury rowerowej;</w:t>
            </w:r>
          </w:p>
          <w:p w14:paraId="38834892" w14:textId="77777777" w:rsidR="00637D95" w:rsidRPr="00603089" w:rsidRDefault="00637D95" w:rsidP="00E12B4B">
            <w:pPr>
              <w:pStyle w:val="Akapitzlist"/>
              <w:numPr>
                <w:ilvl w:val="0"/>
                <w:numId w:val="3"/>
              </w:numPr>
              <w:spacing w:line="240" w:lineRule="auto"/>
              <w:ind w:left="246" w:hanging="190"/>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nieciągłość infrastruktury rowerowej;</w:t>
            </w:r>
          </w:p>
          <w:p w14:paraId="1F83DC5D" w14:textId="77777777" w:rsidR="00637D95" w:rsidRPr="00603089" w:rsidRDefault="00637D95" w:rsidP="00E12B4B">
            <w:pPr>
              <w:pStyle w:val="Akapitzlist"/>
              <w:numPr>
                <w:ilvl w:val="0"/>
                <w:numId w:val="3"/>
              </w:numPr>
              <w:spacing w:line="240" w:lineRule="auto"/>
              <w:ind w:left="246" w:hanging="190"/>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brak odseparowania ruchu rowerowego od innych pojazdów;</w:t>
            </w:r>
          </w:p>
          <w:p w14:paraId="20A98EAA" w14:textId="77777777" w:rsidR="00637D95" w:rsidRPr="00603089" w:rsidRDefault="00637D95" w:rsidP="00E12B4B">
            <w:pPr>
              <w:pStyle w:val="Akapitzlist"/>
              <w:numPr>
                <w:ilvl w:val="0"/>
                <w:numId w:val="3"/>
              </w:numPr>
              <w:spacing w:line="240" w:lineRule="auto"/>
              <w:ind w:left="246" w:hanging="190"/>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niekomfortowy w przypadku większych odległości;</w:t>
            </w:r>
          </w:p>
          <w:p w14:paraId="23D2D00C" w14:textId="77777777" w:rsidR="00637D95" w:rsidRPr="00603089" w:rsidRDefault="00637D95" w:rsidP="00E12B4B">
            <w:pPr>
              <w:pStyle w:val="Akapitzlist"/>
              <w:numPr>
                <w:ilvl w:val="0"/>
                <w:numId w:val="3"/>
              </w:numPr>
              <w:spacing w:line="240" w:lineRule="auto"/>
              <w:ind w:left="246" w:hanging="190"/>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uzależnienie od warunków atmosferycznych;</w:t>
            </w:r>
          </w:p>
        </w:tc>
      </w:tr>
      <w:tr w:rsidR="00637D95" w:rsidRPr="00603089" w14:paraId="3EE2B2C8" w14:textId="77777777" w:rsidTr="00E12B4B">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0F3FDE4A" w14:textId="77777777" w:rsidR="00637D95" w:rsidRPr="00603089" w:rsidRDefault="00637D95" w:rsidP="00E12B4B">
            <w:pPr>
              <w:jc w:val="center"/>
              <w:rPr>
                <w:noProof/>
                <w:color w:val="70AD47" w:themeColor="accent6"/>
                <w:sz w:val="20"/>
                <w:szCs w:val="20"/>
              </w:rPr>
            </w:pPr>
          </w:p>
        </w:tc>
        <w:tc>
          <w:tcPr>
            <w:tcW w:w="7082" w:type="dxa"/>
            <w:gridSpan w:val="2"/>
            <w:shd w:val="clear" w:color="auto" w:fill="E2EFD9" w:themeFill="accent6" w:themeFillTint="33"/>
            <w:vAlign w:val="center"/>
          </w:tcPr>
          <w:p w14:paraId="203F7E73" w14:textId="1A3441D6" w:rsidR="00637D95" w:rsidRPr="00603089" w:rsidRDefault="00637D95" w:rsidP="00E12B4B">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603089">
              <w:rPr>
                <w:b/>
                <w:bCs/>
                <w:color w:val="44546A" w:themeColor="text2"/>
                <w:sz w:val="20"/>
                <w:szCs w:val="20"/>
              </w:rPr>
              <w:t xml:space="preserve">Strefa zewnętrzna – gminy </w:t>
            </w:r>
            <w:r w:rsidR="009813B7" w:rsidRPr="00603089">
              <w:rPr>
                <w:b/>
                <w:bCs/>
                <w:color w:val="44546A" w:themeColor="text2"/>
                <w:sz w:val="20"/>
                <w:szCs w:val="20"/>
              </w:rPr>
              <w:t>Pierścienia</w:t>
            </w:r>
            <w:r w:rsidRPr="00603089">
              <w:rPr>
                <w:b/>
                <w:bCs/>
                <w:color w:val="44546A" w:themeColor="text2"/>
                <w:sz w:val="20"/>
                <w:szCs w:val="20"/>
              </w:rPr>
              <w:t xml:space="preserve"> I, II i miasta sateli</w:t>
            </w:r>
            <w:r w:rsidR="00A00A34" w:rsidRPr="00603089">
              <w:rPr>
                <w:b/>
                <w:bCs/>
                <w:color w:val="44546A" w:themeColor="text2"/>
                <w:sz w:val="20"/>
                <w:szCs w:val="20"/>
              </w:rPr>
              <w:t>ckie</w:t>
            </w:r>
          </w:p>
        </w:tc>
      </w:tr>
      <w:tr w:rsidR="00637D95" w:rsidRPr="00603089" w14:paraId="67CC44DA" w14:textId="77777777" w:rsidTr="00E12B4B">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19F1748E" w14:textId="77777777" w:rsidR="00637D95" w:rsidRPr="00603089" w:rsidRDefault="00637D95" w:rsidP="00E12B4B">
            <w:pPr>
              <w:jc w:val="center"/>
              <w:rPr>
                <w:noProof/>
                <w:color w:val="70AD47" w:themeColor="accent6"/>
                <w:sz w:val="20"/>
                <w:szCs w:val="20"/>
              </w:rPr>
            </w:pPr>
          </w:p>
        </w:tc>
        <w:tc>
          <w:tcPr>
            <w:tcW w:w="3685" w:type="dxa"/>
            <w:vAlign w:val="center"/>
          </w:tcPr>
          <w:p w14:paraId="5F113384" w14:textId="77777777" w:rsidR="00637D95" w:rsidRPr="00603089" w:rsidRDefault="00637D95" w:rsidP="00E12B4B">
            <w:pPr>
              <w:pStyle w:val="Akapitzlist"/>
              <w:numPr>
                <w:ilvl w:val="0"/>
                <w:numId w:val="2"/>
              </w:numPr>
              <w:spacing w:line="240" w:lineRule="auto"/>
              <w:ind w:left="317" w:hanging="261"/>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bliskość celu podróży;</w:t>
            </w:r>
          </w:p>
          <w:p w14:paraId="31F2372E" w14:textId="77777777" w:rsidR="00637D95" w:rsidRPr="00603089" w:rsidRDefault="00637D95" w:rsidP="00E12B4B">
            <w:pPr>
              <w:pStyle w:val="Akapitzlist"/>
              <w:numPr>
                <w:ilvl w:val="0"/>
                <w:numId w:val="2"/>
              </w:numPr>
              <w:spacing w:line="240" w:lineRule="auto"/>
              <w:ind w:left="317" w:hanging="261"/>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korzystny wpływ podróży rowerowych na zdrowie;</w:t>
            </w:r>
          </w:p>
          <w:p w14:paraId="343BAC97" w14:textId="77777777" w:rsidR="00637D95" w:rsidRPr="00603089" w:rsidRDefault="00637D95" w:rsidP="00E12B4B">
            <w:pPr>
              <w:pStyle w:val="Akapitzlist"/>
              <w:numPr>
                <w:ilvl w:val="0"/>
                <w:numId w:val="2"/>
              </w:numPr>
              <w:spacing w:line="240" w:lineRule="auto"/>
              <w:ind w:left="317" w:hanging="261"/>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wygoda podróżowania;</w:t>
            </w:r>
          </w:p>
          <w:p w14:paraId="7058DE44" w14:textId="77777777" w:rsidR="00637D95" w:rsidRPr="00603089" w:rsidRDefault="00637D95" w:rsidP="00E12B4B">
            <w:pPr>
              <w:pStyle w:val="Akapitzlist"/>
              <w:numPr>
                <w:ilvl w:val="0"/>
                <w:numId w:val="2"/>
              </w:numPr>
              <w:spacing w:line="240" w:lineRule="auto"/>
              <w:ind w:left="317" w:hanging="261"/>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niski koszt przejazdu;</w:t>
            </w:r>
          </w:p>
          <w:p w14:paraId="1C53C680" w14:textId="77777777" w:rsidR="00637D95" w:rsidRPr="00603089" w:rsidRDefault="00637D95" w:rsidP="00E12B4B">
            <w:pPr>
              <w:pStyle w:val="Akapitzlist"/>
              <w:numPr>
                <w:ilvl w:val="0"/>
                <w:numId w:val="2"/>
              </w:numPr>
              <w:spacing w:line="240" w:lineRule="auto"/>
              <w:ind w:left="317" w:hanging="261"/>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możliwość zwiększenia zasięgu podróży dzięki łączeniu przejazdów;</w:t>
            </w:r>
          </w:p>
          <w:p w14:paraId="54F2D046" w14:textId="77777777" w:rsidR="00637D95" w:rsidRPr="00603089" w:rsidRDefault="00637D95" w:rsidP="00E12B4B">
            <w:pPr>
              <w:pStyle w:val="Akapitzlist"/>
              <w:numPr>
                <w:ilvl w:val="0"/>
                <w:numId w:val="2"/>
              </w:numPr>
              <w:spacing w:line="240" w:lineRule="auto"/>
              <w:ind w:left="317" w:hanging="261"/>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brak odpowiedniej oferty komunikacji zbiorowej;</w:t>
            </w:r>
          </w:p>
        </w:tc>
        <w:tc>
          <w:tcPr>
            <w:tcW w:w="3397" w:type="dxa"/>
            <w:vAlign w:val="center"/>
          </w:tcPr>
          <w:p w14:paraId="022CFAFB" w14:textId="77777777" w:rsidR="00637D95" w:rsidRPr="00603089" w:rsidRDefault="00637D95" w:rsidP="00E12B4B">
            <w:pPr>
              <w:pStyle w:val="Akapitzlist"/>
              <w:numPr>
                <w:ilvl w:val="0"/>
                <w:numId w:val="3"/>
              </w:numPr>
              <w:spacing w:line="240" w:lineRule="auto"/>
              <w:ind w:left="246" w:hanging="190"/>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miejscowo nieodpowiedni stan infrastruktury rowerowej;</w:t>
            </w:r>
          </w:p>
          <w:p w14:paraId="12A511BB" w14:textId="77777777" w:rsidR="00637D95" w:rsidRPr="00603089" w:rsidRDefault="00637D95" w:rsidP="00E12B4B">
            <w:pPr>
              <w:pStyle w:val="Akapitzlist"/>
              <w:numPr>
                <w:ilvl w:val="0"/>
                <w:numId w:val="3"/>
              </w:numPr>
              <w:spacing w:line="240" w:lineRule="auto"/>
              <w:ind w:left="246" w:hanging="190"/>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nieciągłość infrastruktury rowerowej;</w:t>
            </w:r>
          </w:p>
          <w:p w14:paraId="61A5DC4B" w14:textId="77777777" w:rsidR="00637D95" w:rsidRPr="00603089" w:rsidRDefault="00637D95" w:rsidP="00E12B4B">
            <w:pPr>
              <w:pStyle w:val="Akapitzlist"/>
              <w:numPr>
                <w:ilvl w:val="0"/>
                <w:numId w:val="3"/>
              </w:numPr>
              <w:spacing w:line="240" w:lineRule="auto"/>
              <w:ind w:left="246" w:hanging="190"/>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brak odseparowania ruchu rowerowego od innych pojazdów;</w:t>
            </w:r>
          </w:p>
          <w:p w14:paraId="33012448" w14:textId="77777777" w:rsidR="00637D95" w:rsidRPr="00603089" w:rsidRDefault="00637D95" w:rsidP="00E12B4B">
            <w:pPr>
              <w:pStyle w:val="Akapitzlist"/>
              <w:numPr>
                <w:ilvl w:val="0"/>
                <w:numId w:val="3"/>
              </w:numPr>
              <w:spacing w:line="240" w:lineRule="auto"/>
              <w:ind w:left="246" w:hanging="190"/>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niski poziom bezpieczeństwa w przypadku braku dróg dla rowerów;</w:t>
            </w:r>
          </w:p>
          <w:p w14:paraId="4DD99B5F" w14:textId="77777777" w:rsidR="00637D95" w:rsidRPr="00603089" w:rsidRDefault="00637D95" w:rsidP="00E12B4B">
            <w:pPr>
              <w:pStyle w:val="Akapitzlist"/>
              <w:numPr>
                <w:ilvl w:val="0"/>
                <w:numId w:val="3"/>
              </w:numPr>
              <w:spacing w:line="240" w:lineRule="auto"/>
              <w:ind w:left="246" w:hanging="190"/>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niekomfortowy w przypadku większych odległości;</w:t>
            </w:r>
          </w:p>
          <w:p w14:paraId="302A74B6" w14:textId="77777777" w:rsidR="00637D95" w:rsidRPr="00603089" w:rsidRDefault="00637D95" w:rsidP="00E12B4B">
            <w:pPr>
              <w:pStyle w:val="Akapitzlist"/>
              <w:numPr>
                <w:ilvl w:val="0"/>
                <w:numId w:val="3"/>
              </w:numPr>
              <w:spacing w:line="240" w:lineRule="auto"/>
              <w:ind w:left="246" w:hanging="190"/>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uzależnienie od warunków atmosferycznych;</w:t>
            </w:r>
          </w:p>
        </w:tc>
      </w:tr>
      <w:tr w:rsidR="00637D95" w:rsidRPr="00603089" w14:paraId="4E197525" w14:textId="77777777" w:rsidTr="00E12B4B">
        <w:tc>
          <w:tcPr>
            <w:cnfStyle w:val="001000000000" w:firstRow="0" w:lastRow="0" w:firstColumn="1" w:lastColumn="0" w:oddVBand="0" w:evenVBand="0" w:oddHBand="0" w:evenHBand="0" w:firstRowFirstColumn="0" w:firstRowLastColumn="0" w:lastRowFirstColumn="0" w:lastRowLastColumn="0"/>
            <w:tcW w:w="1980" w:type="dxa"/>
            <w:vMerge w:val="restart"/>
            <w:vAlign w:val="center"/>
          </w:tcPr>
          <w:p w14:paraId="227A5E20" w14:textId="77777777" w:rsidR="00637D95" w:rsidRPr="00603089" w:rsidRDefault="00637D95" w:rsidP="00E12B4B">
            <w:pPr>
              <w:jc w:val="center"/>
              <w:rPr>
                <w:b w:val="0"/>
                <w:bCs w:val="0"/>
                <w:color w:val="70AD47" w:themeColor="accent6"/>
                <w:sz w:val="20"/>
                <w:szCs w:val="20"/>
              </w:rPr>
            </w:pPr>
            <w:r w:rsidRPr="00603089">
              <w:rPr>
                <w:noProof/>
                <w:color w:val="70AD47" w:themeColor="accent6"/>
                <w:sz w:val="20"/>
                <w:szCs w:val="20"/>
                <w:lang w:eastAsia="pl-PL"/>
              </w:rPr>
              <w:drawing>
                <wp:inline distT="0" distB="0" distL="0" distR="0" wp14:anchorId="585CB588" wp14:editId="4DEAD462">
                  <wp:extent cx="457200" cy="457200"/>
                  <wp:effectExtent l="0" t="0" r="0" b="0"/>
                  <wp:docPr id="106" name="Obraz 106" descr="Grafika symbolizująca przemieszczenia pies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Obraz 106" descr="Grafika symbolizująca przemieszczenia piesz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p w14:paraId="4B79BFED" w14:textId="77777777" w:rsidR="00637D95" w:rsidRPr="00603089" w:rsidRDefault="00637D95" w:rsidP="00E12B4B">
            <w:pPr>
              <w:jc w:val="center"/>
              <w:rPr>
                <w:noProof/>
                <w:color w:val="70AD47" w:themeColor="accent6"/>
                <w:sz w:val="20"/>
                <w:szCs w:val="20"/>
              </w:rPr>
            </w:pPr>
            <w:r w:rsidRPr="00603089">
              <w:rPr>
                <w:color w:val="70AD47" w:themeColor="accent6"/>
                <w:sz w:val="20"/>
                <w:szCs w:val="20"/>
              </w:rPr>
              <w:t>Przemieszczenia piesze</w:t>
            </w:r>
          </w:p>
        </w:tc>
        <w:tc>
          <w:tcPr>
            <w:tcW w:w="7082" w:type="dxa"/>
            <w:gridSpan w:val="2"/>
            <w:shd w:val="clear" w:color="auto" w:fill="E2EFD9" w:themeFill="accent6" w:themeFillTint="33"/>
            <w:vAlign w:val="center"/>
          </w:tcPr>
          <w:p w14:paraId="18C4B9D2" w14:textId="77777777" w:rsidR="00637D95" w:rsidRPr="00603089" w:rsidRDefault="00637D95" w:rsidP="00E12B4B">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603089">
              <w:rPr>
                <w:b/>
                <w:bCs/>
                <w:color w:val="44546A" w:themeColor="text2"/>
                <w:sz w:val="20"/>
                <w:szCs w:val="20"/>
              </w:rPr>
              <w:t>Rdzeń obszaru – Wrocław</w:t>
            </w:r>
          </w:p>
        </w:tc>
      </w:tr>
      <w:tr w:rsidR="00637D95" w:rsidRPr="00603089" w14:paraId="1D8F1450" w14:textId="77777777" w:rsidTr="00E12B4B">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41AFEDB3" w14:textId="77777777" w:rsidR="00637D95" w:rsidRPr="00603089" w:rsidRDefault="00637D95" w:rsidP="00E12B4B">
            <w:pPr>
              <w:jc w:val="center"/>
              <w:rPr>
                <w:b w:val="0"/>
                <w:bCs w:val="0"/>
                <w:noProof/>
                <w:color w:val="70AD47" w:themeColor="accent6"/>
                <w:sz w:val="20"/>
                <w:szCs w:val="20"/>
              </w:rPr>
            </w:pPr>
          </w:p>
        </w:tc>
        <w:tc>
          <w:tcPr>
            <w:tcW w:w="3685" w:type="dxa"/>
            <w:vAlign w:val="center"/>
          </w:tcPr>
          <w:p w14:paraId="153EBD07" w14:textId="77777777" w:rsidR="00637D95" w:rsidRPr="00603089" w:rsidRDefault="00637D95" w:rsidP="00E12B4B">
            <w:pPr>
              <w:pStyle w:val="Akapitzlist"/>
              <w:numPr>
                <w:ilvl w:val="0"/>
                <w:numId w:val="2"/>
              </w:numPr>
              <w:spacing w:line="240" w:lineRule="auto"/>
              <w:ind w:left="317" w:hanging="261"/>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bliskość celu podróży;</w:t>
            </w:r>
          </w:p>
          <w:p w14:paraId="22E67695" w14:textId="77777777" w:rsidR="00637D95" w:rsidRPr="00603089" w:rsidRDefault="00637D95" w:rsidP="00E12B4B">
            <w:pPr>
              <w:pStyle w:val="Akapitzlist"/>
              <w:numPr>
                <w:ilvl w:val="0"/>
                <w:numId w:val="2"/>
              </w:numPr>
              <w:spacing w:line="240" w:lineRule="auto"/>
              <w:ind w:left="317" w:hanging="261"/>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tani koszt podróży;</w:t>
            </w:r>
          </w:p>
        </w:tc>
        <w:tc>
          <w:tcPr>
            <w:tcW w:w="3397" w:type="dxa"/>
            <w:vAlign w:val="center"/>
          </w:tcPr>
          <w:p w14:paraId="7E5FFF14" w14:textId="77777777" w:rsidR="00637D95" w:rsidRPr="00603089" w:rsidRDefault="00637D95" w:rsidP="00E12B4B">
            <w:pPr>
              <w:pStyle w:val="Akapitzlist"/>
              <w:numPr>
                <w:ilvl w:val="0"/>
                <w:numId w:val="3"/>
              </w:numPr>
              <w:spacing w:line="240" w:lineRule="auto"/>
              <w:ind w:left="246" w:hanging="190"/>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zły stan ciągów pieszych;</w:t>
            </w:r>
          </w:p>
          <w:p w14:paraId="43C99102" w14:textId="77777777" w:rsidR="00637D95" w:rsidRPr="00603089" w:rsidRDefault="00637D95" w:rsidP="00E12B4B">
            <w:pPr>
              <w:pStyle w:val="Akapitzlist"/>
              <w:numPr>
                <w:ilvl w:val="0"/>
                <w:numId w:val="3"/>
              </w:numPr>
              <w:spacing w:line="240" w:lineRule="auto"/>
              <w:ind w:left="246" w:hanging="190"/>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zastawianie chodników przez parkujące pojazdy;</w:t>
            </w:r>
          </w:p>
          <w:p w14:paraId="26CCE58D" w14:textId="77777777" w:rsidR="00637D95" w:rsidRPr="00603089" w:rsidRDefault="00637D95" w:rsidP="00E12B4B">
            <w:pPr>
              <w:pStyle w:val="Akapitzlist"/>
              <w:numPr>
                <w:ilvl w:val="0"/>
                <w:numId w:val="3"/>
              </w:numPr>
              <w:spacing w:line="240" w:lineRule="auto"/>
              <w:ind w:left="246" w:hanging="190"/>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niebezpieczne zachowania kierowców;</w:t>
            </w:r>
          </w:p>
        </w:tc>
      </w:tr>
      <w:tr w:rsidR="00637D95" w:rsidRPr="00603089" w14:paraId="401647A3" w14:textId="77777777" w:rsidTr="00E12B4B">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150AFC7C" w14:textId="77777777" w:rsidR="00637D95" w:rsidRPr="00603089" w:rsidRDefault="00637D95" w:rsidP="00E12B4B">
            <w:pPr>
              <w:jc w:val="center"/>
              <w:rPr>
                <w:noProof/>
                <w:color w:val="70AD47" w:themeColor="accent6"/>
                <w:sz w:val="20"/>
                <w:szCs w:val="20"/>
              </w:rPr>
            </w:pPr>
          </w:p>
        </w:tc>
        <w:tc>
          <w:tcPr>
            <w:tcW w:w="7082" w:type="dxa"/>
            <w:gridSpan w:val="2"/>
            <w:shd w:val="clear" w:color="auto" w:fill="E2EFD9" w:themeFill="accent6" w:themeFillTint="33"/>
            <w:vAlign w:val="center"/>
          </w:tcPr>
          <w:p w14:paraId="6184D618" w14:textId="61CE6583" w:rsidR="00637D95" w:rsidRPr="00603089" w:rsidRDefault="00637D95" w:rsidP="00E12B4B">
            <w:pPr>
              <w:spacing w:line="240" w:lineRule="auto"/>
              <w:jc w:val="center"/>
              <w:cnfStyle w:val="000000000000" w:firstRow="0" w:lastRow="0" w:firstColumn="0" w:lastColumn="0" w:oddVBand="0" w:evenVBand="0" w:oddHBand="0" w:evenHBand="0" w:firstRowFirstColumn="0" w:firstRowLastColumn="0" w:lastRowFirstColumn="0" w:lastRowLastColumn="0"/>
              <w:rPr>
                <w:color w:val="44546A" w:themeColor="text2"/>
                <w:sz w:val="20"/>
                <w:szCs w:val="20"/>
              </w:rPr>
            </w:pPr>
            <w:r w:rsidRPr="00603089">
              <w:rPr>
                <w:b/>
                <w:bCs/>
                <w:color w:val="44546A" w:themeColor="text2"/>
                <w:sz w:val="20"/>
                <w:szCs w:val="20"/>
              </w:rPr>
              <w:t xml:space="preserve">Strefa zewnętrzna – gminy </w:t>
            </w:r>
            <w:r w:rsidR="009813B7" w:rsidRPr="00603089">
              <w:rPr>
                <w:b/>
                <w:bCs/>
                <w:color w:val="44546A" w:themeColor="text2"/>
                <w:sz w:val="20"/>
                <w:szCs w:val="20"/>
              </w:rPr>
              <w:t>Pierścienia</w:t>
            </w:r>
            <w:r w:rsidRPr="00603089">
              <w:rPr>
                <w:b/>
                <w:bCs/>
                <w:color w:val="44546A" w:themeColor="text2"/>
                <w:sz w:val="20"/>
                <w:szCs w:val="20"/>
              </w:rPr>
              <w:t xml:space="preserve"> I, II i miasta sateli</w:t>
            </w:r>
            <w:r w:rsidR="00A00A34" w:rsidRPr="00603089">
              <w:rPr>
                <w:b/>
                <w:bCs/>
                <w:color w:val="44546A" w:themeColor="text2"/>
                <w:sz w:val="20"/>
                <w:szCs w:val="20"/>
              </w:rPr>
              <w:t>ckie</w:t>
            </w:r>
          </w:p>
        </w:tc>
      </w:tr>
      <w:tr w:rsidR="00637D95" w:rsidRPr="00603089" w14:paraId="77737016" w14:textId="77777777" w:rsidTr="00E12B4B">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31C707CA" w14:textId="77777777" w:rsidR="00637D95" w:rsidRPr="00603089" w:rsidRDefault="00637D95" w:rsidP="00E12B4B">
            <w:pPr>
              <w:jc w:val="center"/>
              <w:rPr>
                <w:noProof/>
                <w:color w:val="70AD47" w:themeColor="accent6"/>
                <w:sz w:val="20"/>
                <w:szCs w:val="20"/>
              </w:rPr>
            </w:pPr>
          </w:p>
        </w:tc>
        <w:tc>
          <w:tcPr>
            <w:tcW w:w="3685" w:type="dxa"/>
            <w:vAlign w:val="center"/>
          </w:tcPr>
          <w:p w14:paraId="3B82A67A" w14:textId="77777777" w:rsidR="00637D95" w:rsidRPr="00603089" w:rsidRDefault="00637D95" w:rsidP="00E12B4B">
            <w:pPr>
              <w:pStyle w:val="Akapitzlist"/>
              <w:numPr>
                <w:ilvl w:val="0"/>
                <w:numId w:val="2"/>
              </w:numPr>
              <w:spacing w:line="240" w:lineRule="auto"/>
              <w:ind w:left="317" w:hanging="261"/>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bliskość celu podróży;</w:t>
            </w:r>
          </w:p>
          <w:p w14:paraId="1E3964D9" w14:textId="77777777" w:rsidR="00637D95" w:rsidRPr="00603089" w:rsidRDefault="00637D95" w:rsidP="00E12B4B">
            <w:pPr>
              <w:pStyle w:val="Akapitzlist"/>
              <w:numPr>
                <w:ilvl w:val="0"/>
                <w:numId w:val="2"/>
              </w:numPr>
              <w:spacing w:line="240" w:lineRule="auto"/>
              <w:ind w:left="317" w:hanging="261"/>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tani koszt podróży;</w:t>
            </w:r>
          </w:p>
        </w:tc>
        <w:tc>
          <w:tcPr>
            <w:tcW w:w="3397" w:type="dxa"/>
            <w:vAlign w:val="center"/>
          </w:tcPr>
          <w:p w14:paraId="1ADE9A19" w14:textId="77777777" w:rsidR="00637D95" w:rsidRPr="00603089" w:rsidRDefault="00637D95" w:rsidP="00E12B4B">
            <w:pPr>
              <w:pStyle w:val="Akapitzlist"/>
              <w:numPr>
                <w:ilvl w:val="0"/>
                <w:numId w:val="3"/>
              </w:numPr>
              <w:spacing w:line="240" w:lineRule="auto"/>
              <w:ind w:left="246" w:hanging="190"/>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zły stan ciągów pieszych;</w:t>
            </w:r>
          </w:p>
          <w:p w14:paraId="68CA6C93" w14:textId="77777777" w:rsidR="00637D95" w:rsidRPr="00603089" w:rsidRDefault="00637D95" w:rsidP="00E12B4B">
            <w:pPr>
              <w:pStyle w:val="Akapitzlist"/>
              <w:numPr>
                <w:ilvl w:val="0"/>
                <w:numId w:val="3"/>
              </w:numPr>
              <w:spacing w:line="240" w:lineRule="auto"/>
              <w:ind w:left="246" w:hanging="190"/>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zastawianie chodników przez parkujące pojazdy;</w:t>
            </w:r>
          </w:p>
          <w:p w14:paraId="38B425C9" w14:textId="77777777" w:rsidR="00637D95" w:rsidRPr="00603089" w:rsidRDefault="00637D95" w:rsidP="00E12B4B">
            <w:pPr>
              <w:pStyle w:val="Akapitzlist"/>
              <w:numPr>
                <w:ilvl w:val="0"/>
                <w:numId w:val="3"/>
              </w:numPr>
              <w:spacing w:line="240" w:lineRule="auto"/>
              <w:ind w:left="246" w:hanging="190"/>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brak chodników, wymuszający konieczność poruszania się jezdnią lub poboczem;</w:t>
            </w:r>
          </w:p>
          <w:p w14:paraId="721A5673" w14:textId="77777777" w:rsidR="00637D95" w:rsidRPr="00603089" w:rsidRDefault="00637D95" w:rsidP="00E12B4B">
            <w:pPr>
              <w:pStyle w:val="Akapitzlist"/>
              <w:numPr>
                <w:ilvl w:val="0"/>
                <w:numId w:val="3"/>
              </w:numPr>
              <w:spacing w:line="240" w:lineRule="auto"/>
              <w:ind w:left="246" w:hanging="190"/>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sz w:val="20"/>
                <w:szCs w:val="20"/>
              </w:rPr>
            </w:pPr>
            <w:r w:rsidRPr="00603089">
              <w:rPr>
                <w:rFonts w:ascii="Humnst777CnEU Normal" w:hAnsi="Humnst777CnEU Normal"/>
                <w:sz w:val="20"/>
                <w:szCs w:val="20"/>
              </w:rPr>
              <w:t>niebezpieczne zachowania kierowców;</w:t>
            </w:r>
          </w:p>
        </w:tc>
      </w:tr>
    </w:tbl>
    <w:p w14:paraId="229FF501" w14:textId="77777777" w:rsidR="00637D95" w:rsidRPr="001D402A" w:rsidRDefault="00637D95" w:rsidP="00637D95">
      <w:pPr>
        <w:rPr>
          <w:sz w:val="20"/>
          <w:szCs w:val="20"/>
        </w:rPr>
      </w:pPr>
      <w:r w:rsidRPr="001D402A">
        <w:rPr>
          <w:i/>
          <w:iCs/>
          <w:sz w:val="20"/>
          <w:szCs w:val="20"/>
        </w:rPr>
        <w:t>źródło: opracowanie własne</w:t>
      </w:r>
    </w:p>
    <w:p w14:paraId="6D86E853" w14:textId="23BC21B3" w:rsidR="00B44F9C" w:rsidRPr="00603089" w:rsidRDefault="00B44F9C" w:rsidP="00B44F9C">
      <w:pPr>
        <w:pStyle w:val="Nagwek2"/>
        <w:ind w:left="567" w:hanging="567"/>
        <w:rPr>
          <w:rFonts w:ascii="Humnst777CnEU Normal" w:hAnsi="Humnst777CnEU Normal"/>
        </w:rPr>
      </w:pPr>
      <w:bookmarkStart w:id="29" w:name="_Toc97198930"/>
      <w:r w:rsidRPr="00603089">
        <w:rPr>
          <w:rFonts w:ascii="Humnst777CnEU Normal" w:hAnsi="Humnst777CnEU Normal"/>
        </w:rPr>
        <w:lastRenderedPageBreak/>
        <w:t>Zgodność z dokumentami szczebla</w:t>
      </w:r>
      <w:r w:rsidR="004E51B2">
        <w:rPr>
          <w:rFonts w:ascii="Humnst777CnEU Normal" w:hAnsi="Humnst777CnEU Normal"/>
        </w:rPr>
        <w:t xml:space="preserve"> europejskiego, krajowego, regionalnego i</w:t>
      </w:r>
      <w:r w:rsidRPr="00603089">
        <w:rPr>
          <w:rFonts w:ascii="Humnst777CnEU Normal" w:hAnsi="Humnst777CnEU Normal"/>
        </w:rPr>
        <w:t xml:space="preserve"> lokalnego</w:t>
      </w:r>
      <w:bookmarkEnd w:id="29"/>
    </w:p>
    <w:p w14:paraId="6B8BA47F" w14:textId="77777777" w:rsidR="00B44F9C" w:rsidRPr="00603089" w:rsidRDefault="00B44F9C" w:rsidP="00B44F9C">
      <w:pPr>
        <w:ind w:firstLine="567"/>
        <w:rPr>
          <w:color w:val="000000" w:themeColor="text1"/>
        </w:rPr>
      </w:pPr>
      <w:r w:rsidRPr="00603089">
        <w:rPr>
          <w:color w:val="000000" w:themeColor="text1"/>
        </w:rPr>
        <w:t>Prezentowany dokument został opracowany w taki sposób, aby nie stał w sprzeczności z</w:t>
      </w:r>
      <w:r w:rsidR="00984DEA" w:rsidRPr="00603089">
        <w:rPr>
          <w:color w:val="000000" w:themeColor="text1"/>
        </w:rPr>
        <w:t xml:space="preserve"> </w:t>
      </w:r>
      <w:r w:rsidRPr="00603089">
        <w:rPr>
          <w:color w:val="000000" w:themeColor="text1"/>
        </w:rPr>
        <w:t>dotychczasowymi dokumentami strategicznymi szczebla zarówno europejskiego i krajowego</w:t>
      </w:r>
      <w:r w:rsidR="00E12B4B" w:rsidRPr="00603089">
        <w:rPr>
          <w:color w:val="000000" w:themeColor="text1"/>
        </w:rPr>
        <w:t>,</w:t>
      </w:r>
      <w:r w:rsidRPr="00603089">
        <w:rPr>
          <w:color w:val="000000" w:themeColor="text1"/>
        </w:rPr>
        <w:t xml:space="preserve"> jak i regionalnego oraz lokalnego.</w:t>
      </w:r>
    </w:p>
    <w:p w14:paraId="67328F26" w14:textId="2F8FCB3A" w:rsidR="00B44F9C" w:rsidRPr="00B45731" w:rsidRDefault="00B44F9C" w:rsidP="00B45731">
      <w:pPr>
        <w:pStyle w:val="Legendatabela"/>
      </w:pPr>
      <w:bookmarkStart w:id="30" w:name="_Toc87871601"/>
      <w:r w:rsidRPr="00B45731">
        <w:t xml:space="preserve">Tabela </w:t>
      </w:r>
      <w:r w:rsidR="005B37AC" w:rsidRPr="00B45731">
        <w:fldChar w:fldCharType="begin"/>
      </w:r>
      <w:r w:rsidRPr="00B45731">
        <w:instrText xml:space="preserve"> SEQ Tabela \* ARABIC </w:instrText>
      </w:r>
      <w:r w:rsidR="005B37AC" w:rsidRPr="00B45731">
        <w:fldChar w:fldCharType="separate"/>
      </w:r>
      <w:r w:rsidR="00C41756">
        <w:rPr>
          <w:noProof/>
        </w:rPr>
        <w:t>3</w:t>
      </w:r>
      <w:r w:rsidR="005B37AC" w:rsidRPr="00B45731">
        <w:fldChar w:fldCharType="end"/>
      </w:r>
      <w:r w:rsidRPr="00B45731">
        <w:t>. Wykaz dokumentów zgodnych z Planem</w:t>
      </w:r>
      <w:bookmarkEnd w:id="30"/>
    </w:p>
    <w:tbl>
      <w:tblPr>
        <w:tblStyle w:val="Tabelasiatki4akcent61"/>
        <w:tblW w:w="5000" w:type="pct"/>
        <w:tblLook w:val="06A0" w:firstRow="1" w:lastRow="0" w:firstColumn="1" w:lastColumn="0" w:noHBand="1" w:noVBand="1"/>
      </w:tblPr>
      <w:tblGrid>
        <w:gridCol w:w="2871"/>
        <w:gridCol w:w="6191"/>
      </w:tblGrid>
      <w:tr w:rsidR="00B44F9C" w:rsidRPr="00603089" w14:paraId="7DD28780" w14:textId="77777777" w:rsidTr="00B4301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84" w:type="pct"/>
            <w:vAlign w:val="center"/>
          </w:tcPr>
          <w:p w14:paraId="19AA9E1E" w14:textId="77777777" w:rsidR="00B44F9C" w:rsidRPr="00603089" w:rsidRDefault="00B44F9C" w:rsidP="007252EF">
            <w:pPr>
              <w:jc w:val="center"/>
            </w:pPr>
            <w:r w:rsidRPr="00603089">
              <w:t>Typ dokumentu</w:t>
            </w:r>
          </w:p>
        </w:tc>
        <w:tc>
          <w:tcPr>
            <w:tcW w:w="3416" w:type="pct"/>
            <w:vAlign w:val="center"/>
          </w:tcPr>
          <w:p w14:paraId="41809B4C" w14:textId="77777777" w:rsidR="00B44F9C" w:rsidRPr="00603089" w:rsidRDefault="00B44F9C" w:rsidP="007252EF">
            <w:pPr>
              <w:jc w:val="center"/>
              <w:cnfStyle w:val="100000000000" w:firstRow="1" w:lastRow="0" w:firstColumn="0" w:lastColumn="0" w:oddVBand="0" w:evenVBand="0" w:oddHBand="0" w:evenHBand="0" w:firstRowFirstColumn="0" w:firstRowLastColumn="0" w:lastRowFirstColumn="0" w:lastRowLastColumn="0"/>
            </w:pPr>
            <w:r w:rsidRPr="00603089">
              <w:t>Rodzaj dokumentu</w:t>
            </w:r>
          </w:p>
        </w:tc>
      </w:tr>
      <w:tr w:rsidR="007039B6" w:rsidRPr="00603089" w14:paraId="54AD2C8B" w14:textId="77777777" w:rsidTr="00B43018">
        <w:tc>
          <w:tcPr>
            <w:cnfStyle w:val="001000000000" w:firstRow="0" w:lastRow="0" w:firstColumn="1" w:lastColumn="0" w:oddVBand="0" w:evenVBand="0" w:oddHBand="0" w:evenHBand="0" w:firstRowFirstColumn="0" w:firstRowLastColumn="0" w:lastRowFirstColumn="0" w:lastRowLastColumn="0"/>
            <w:tcW w:w="1584" w:type="pct"/>
            <w:vMerge w:val="restart"/>
            <w:vAlign w:val="center"/>
          </w:tcPr>
          <w:p w14:paraId="10A531FD" w14:textId="77777777" w:rsidR="007039B6" w:rsidRPr="00603089" w:rsidRDefault="007039B6" w:rsidP="007252EF">
            <w:pPr>
              <w:rPr>
                <w:color w:val="44546A" w:themeColor="text2"/>
              </w:rPr>
            </w:pPr>
          </w:p>
          <w:p w14:paraId="2C7B6D62" w14:textId="77777777" w:rsidR="007039B6" w:rsidRPr="00603089" w:rsidRDefault="007039B6" w:rsidP="007252EF">
            <w:pPr>
              <w:spacing w:line="240" w:lineRule="auto"/>
              <w:jc w:val="left"/>
              <w:rPr>
                <w:color w:val="44546A" w:themeColor="text2"/>
              </w:rPr>
            </w:pPr>
            <w:r w:rsidRPr="00603089">
              <w:rPr>
                <w:color w:val="44546A" w:themeColor="text2"/>
              </w:rPr>
              <w:t>Dokumenty szczebla europejskiego</w:t>
            </w:r>
          </w:p>
        </w:tc>
        <w:tc>
          <w:tcPr>
            <w:tcW w:w="3416" w:type="pct"/>
            <w:vAlign w:val="center"/>
          </w:tcPr>
          <w:p w14:paraId="16202477" w14:textId="77777777" w:rsidR="007039B6" w:rsidRPr="00603089" w:rsidRDefault="007039B6" w:rsidP="00545F19">
            <w:pPr>
              <w:pStyle w:val="Akapitzlist"/>
              <w:numPr>
                <w:ilvl w:val="0"/>
                <w:numId w:val="25"/>
              </w:numPr>
              <w:ind w:left="386" w:hanging="347"/>
              <w:cnfStyle w:val="000000000000" w:firstRow="0" w:lastRow="0" w:firstColumn="0" w:lastColumn="0" w:oddVBand="0" w:evenVBand="0" w:oddHBand="0" w:evenHBand="0" w:firstRowFirstColumn="0" w:firstRowLastColumn="0" w:lastRowFirstColumn="0" w:lastRowLastColumn="0"/>
              <w:rPr>
                <w:rFonts w:ascii="Humnst777CnEU Normal" w:hAnsi="Humnst777CnEU Normal"/>
              </w:rPr>
            </w:pPr>
            <w:r w:rsidRPr="00603089">
              <w:rPr>
                <w:rFonts w:ascii="Humnst777CnEU Normal" w:hAnsi="Humnst777CnEU Normal"/>
              </w:rPr>
              <w:t>Biała Księga „Plan utworzenia jednolitego europejskiego obszaru transportu – dążenie do osiągnięcia konkurencyjnego i zasobooszczędnego systemu transportu”;</w:t>
            </w:r>
          </w:p>
          <w:p w14:paraId="6A23B73B" w14:textId="77777777" w:rsidR="007039B6" w:rsidRPr="00603089" w:rsidRDefault="007039B6" w:rsidP="00545F19">
            <w:pPr>
              <w:pStyle w:val="Akapitzlist"/>
              <w:numPr>
                <w:ilvl w:val="0"/>
                <w:numId w:val="25"/>
              </w:numPr>
              <w:ind w:left="386" w:hanging="347"/>
              <w:cnfStyle w:val="000000000000" w:firstRow="0" w:lastRow="0" w:firstColumn="0" w:lastColumn="0" w:oddVBand="0" w:evenVBand="0" w:oddHBand="0" w:evenHBand="0" w:firstRowFirstColumn="0" w:firstRowLastColumn="0" w:lastRowFirstColumn="0" w:lastRowLastColumn="0"/>
              <w:rPr>
                <w:rFonts w:ascii="Humnst777CnEU Normal" w:hAnsi="Humnst777CnEU Normal"/>
              </w:rPr>
            </w:pPr>
            <w:r w:rsidRPr="00603089">
              <w:rPr>
                <w:rFonts w:ascii="Humnst777CnEU Normal" w:hAnsi="Humnst777CnEU Normal"/>
              </w:rPr>
              <w:t>Europejska strategia na rzecz mobilności niskoemisyjnej;</w:t>
            </w:r>
          </w:p>
          <w:p w14:paraId="77392FA4" w14:textId="77777777" w:rsidR="007039B6" w:rsidRPr="00603089" w:rsidRDefault="007039B6" w:rsidP="00545F19">
            <w:pPr>
              <w:pStyle w:val="Akapitzlist"/>
              <w:numPr>
                <w:ilvl w:val="0"/>
                <w:numId w:val="25"/>
              </w:numPr>
              <w:ind w:left="386" w:hanging="347"/>
              <w:cnfStyle w:val="000000000000" w:firstRow="0" w:lastRow="0" w:firstColumn="0" w:lastColumn="0" w:oddVBand="0" w:evenVBand="0" w:oddHBand="0" w:evenHBand="0" w:firstRowFirstColumn="0" w:firstRowLastColumn="0" w:lastRowFirstColumn="0" w:lastRowLastColumn="0"/>
              <w:rPr>
                <w:rFonts w:ascii="Humnst777CnEU Normal" w:hAnsi="Humnst777CnEU Normal"/>
              </w:rPr>
            </w:pPr>
            <w:r w:rsidRPr="00603089">
              <w:rPr>
                <w:rFonts w:ascii="Humnst777CnEU Normal" w:hAnsi="Humnst777CnEU Normal"/>
              </w:rPr>
              <w:t>Europa w ruchu. Program działań na rzecz sprawiedliwego społecznie przejścia do czystej, konkurencyjnej i opartej na sieci mobilności dla wszystkich;</w:t>
            </w:r>
          </w:p>
          <w:p w14:paraId="67E5A548" w14:textId="77777777" w:rsidR="007039B6" w:rsidRPr="00603089" w:rsidRDefault="007039B6" w:rsidP="00545F19">
            <w:pPr>
              <w:pStyle w:val="Akapitzlist"/>
              <w:numPr>
                <w:ilvl w:val="0"/>
                <w:numId w:val="25"/>
              </w:numPr>
              <w:ind w:left="386" w:hanging="347"/>
              <w:cnfStyle w:val="000000000000" w:firstRow="0" w:lastRow="0" w:firstColumn="0" w:lastColumn="0" w:oddVBand="0" w:evenVBand="0" w:oddHBand="0" w:evenHBand="0" w:firstRowFirstColumn="0" w:firstRowLastColumn="0" w:lastRowFirstColumn="0" w:lastRowLastColumn="0"/>
              <w:rPr>
                <w:rFonts w:ascii="Humnst777CnEU Normal" w:hAnsi="Humnst777CnEU Normal"/>
              </w:rPr>
            </w:pPr>
            <w:r w:rsidRPr="00603089">
              <w:rPr>
                <w:rFonts w:ascii="Humnst777CnEU Normal" w:hAnsi="Humnst777CnEU Normal"/>
              </w:rPr>
              <w:t>Wspólne dążenie do osiągnięcia konkurencyjnej i</w:t>
            </w:r>
            <w:r w:rsidR="008E5478" w:rsidRPr="00603089">
              <w:rPr>
                <w:rFonts w:ascii="Humnst777CnEU Normal" w:hAnsi="Humnst777CnEU Normal"/>
              </w:rPr>
              <w:t> </w:t>
            </w:r>
            <w:r w:rsidRPr="00603089">
              <w:rPr>
                <w:rFonts w:ascii="Humnst777CnEU Normal" w:hAnsi="Humnst777CnEU Normal"/>
              </w:rPr>
              <w:t>zasobooszczędnej mobilności w miastach;</w:t>
            </w:r>
          </w:p>
          <w:p w14:paraId="70029AFD" w14:textId="77777777" w:rsidR="007039B6" w:rsidRPr="00603089" w:rsidRDefault="007039B6" w:rsidP="00545F19">
            <w:pPr>
              <w:pStyle w:val="Akapitzlist"/>
              <w:numPr>
                <w:ilvl w:val="0"/>
                <w:numId w:val="25"/>
              </w:numPr>
              <w:ind w:left="386" w:hanging="347"/>
              <w:cnfStyle w:val="000000000000" w:firstRow="0" w:lastRow="0" w:firstColumn="0" w:lastColumn="0" w:oddVBand="0" w:evenVBand="0" w:oddHBand="0" w:evenHBand="0" w:firstRowFirstColumn="0" w:firstRowLastColumn="0" w:lastRowFirstColumn="0" w:lastRowLastColumn="0"/>
              <w:rPr>
                <w:rFonts w:ascii="Humnst777CnEU Normal" w:hAnsi="Humnst777CnEU Normal"/>
              </w:rPr>
            </w:pPr>
            <w:r w:rsidRPr="00603089">
              <w:rPr>
                <w:rFonts w:ascii="Humnst777CnEU Normal" w:hAnsi="Humnst777CnEU Normal"/>
              </w:rPr>
              <w:t>Rozporządzenie ustanawiające instrument „Łącząc Europę”</w:t>
            </w:r>
            <w:r w:rsidR="00097654" w:rsidRPr="00603089">
              <w:rPr>
                <w:rFonts w:ascii="Humnst777CnEU Normal" w:hAnsi="Humnst777CnEU Normal"/>
              </w:rPr>
              <w:t>;</w:t>
            </w:r>
          </w:p>
          <w:p w14:paraId="2F00C1F7" w14:textId="77777777" w:rsidR="007039B6" w:rsidRPr="00603089" w:rsidRDefault="007039B6" w:rsidP="00545F19">
            <w:pPr>
              <w:pStyle w:val="Akapitzlist"/>
              <w:numPr>
                <w:ilvl w:val="0"/>
                <w:numId w:val="25"/>
              </w:numPr>
              <w:ind w:left="386" w:hanging="347"/>
              <w:cnfStyle w:val="000000000000" w:firstRow="0" w:lastRow="0" w:firstColumn="0" w:lastColumn="0" w:oddVBand="0" w:evenVBand="0" w:oddHBand="0" w:evenHBand="0" w:firstRowFirstColumn="0" w:firstRowLastColumn="0" w:lastRowFirstColumn="0" w:lastRowLastColumn="0"/>
              <w:rPr>
                <w:rFonts w:ascii="Humnst777CnEU Normal" w:hAnsi="Humnst777CnEU Normal"/>
              </w:rPr>
            </w:pPr>
            <w:r w:rsidRPr="00603089">
              <w:rPr>
                <w:rFonts w:ascii="Humnst777CnEU Normal" w:hAnsi="Humnst777CnEU Normal"/>
              </w:rPr>
              <w:t>Europejski Zielony Ład;</w:t>
            </w:r>
          </w:p>
          <w:p w14:paraId="4B1DE37E" w14:textId="77777777" w:rsidR="007039B6" w:rsidRPr="00603089" w:rsidRDefault="007039B6" w:rsidP="00545F19">
            <w:pPr>
              <w:pStyle w:val="Akapitzlist"/>
              <w:numPr>
                <w:ilvl w:val="0"/>
                <w:numId w:val="25"/>
              </w:numPr>
              <w:ind w:left="386" w:hanging="347"/>
              <w:cnfStyle w:val="000000000000" w:firstRow="0" w:lastRow="0" w:firstColumn="0" w:lastColumn="0" w:oddVBand="0" w:evenVBand="0" w:oddHBand="0" w:evenHBand="0" w:firstRowFirstColumn="0" w:firstRowLastColumn="0" w:lastRowFirstColumn="0" w:lastRowLastColumn="0"/>
              <w:rPr>
                <w:rFonts w:ascii="Humnst777CnEU Normal" w:hAnsi="Humnst777CnEU Normal"/>
              </w:rPr>
            </w:pPr>
            <w:r w:rsidRPr="00603089">
              <w:rPr>
                <w:rFonts w:ascii="Humnst777CnEU Normal" w:hAnsi="Humnst777CnEU Normal"/>
              </w:rPr>
              <w:t>Wytyczne – Opracowanie i Wdrożenie Planu Zrównoważonej Mobilności Miejskiej;</w:t>
            </w:r>
          </w:p>
        </w:tc>
      </w:tr>
      <w:tr w:rsidR="00097654" w:rsidRPr="00603089" w14:paraId="555B803E" w14:textId="77777777" w:rsidTr="00B43018">
        <w:tc>
          <w:tcPr>
            <w:cnfStyle w:val="001000000000" w:firstRow="0" w:lastRow="0" w:firstColumn="1" w:lastColumn="0" w:oddVBand="0" w:evenVBand="0" w:oddHBand="0" w:evenHBand="0" w:firstRowFirstColumn="0" w:firstRowLastColumn="0" w:lastRowFirstColumn="0" w:lastRowLastColumn="0"/>
            <w:tcW w:w="1584" w:type="pct"/>
            <w:vMerge/>
            <w:vAlign w:val="center"/>
          </w:tcPr>
          <w:p w14:paraId="1292AD2F" w14:textId="77777777" w:rsidR="00097654" w:rsidRPr="00603089" w:rsidRDefault="00097654" w:rsidP="007252EF">
            <w:pPr>
              <w:rPr>
                <w:color w:val="44546A" w:themeColor="text2"/>
              </w:rPr>
            </w:pPr>
          </w:p>
        </w:tc>
        <w:tc>
          <w:tcPr>
            <w:tcW w:w="3416" w:type="pct"/>
            <w:shd w:val="clear" w:color="auto" w:fill="70AD47" w:themeFill="accent6"/>
            <w:vAlign w:val="center"/>
          </w:tcPr>
          <w:p w14:paraId="200AB200" w14:textId="77777777" w:rsidR="00097654" w:rsidRPr="00603089" w:rsidRDefault="00097654" w:rsidP="000D1280">
            <w:pPr>
              <w:pStyle w:val="Akapitzlist"/>
              <w:ind w:left="464"/>
              <w:jc w:val="left"/>
              <w:cnfStyle w:val="000000000000" w:firstRow="0" w:lastRow="0" w:firstColumn="0" w:lastColumn="0" w:oddVBand="0" w:evenVBand="0" w:oddHBand="0" w:evenHBand="0" w:firstRowFirstColumn="0" w:firstRowLastColumn="0" w:lastRowFirstColumn="0" w:lastRowLastColumn="0"/>
              <w:rPr>
                <w:color w:val="FFFFFF" w:themeColor="background1"/>
              </w:rPr>
            </w:pPr>
            <w:r w:rsidRPr="00603089">
              <w:rPr>
                <w:rFonts w:ascii="Humnst777CnEU Normal" w:hAnsi="Humnst777CnEU Normal"/>
                <w:color w:val="FFFFFF" w:themeColor="background1"/>
              </w:rPr>
              <w:t>PZM MOFW wpisuje się w założenia i cele dokumentów na szczeblu europejskim</w:t>
            </w:r>
          </w:p>
        </w:tc>
      </w:tr>
      <w:tr w:rsidR="007039B6" w:rsidRPr="00603089" w14:paraId="699A7176" w14:textId="77777777" w:rsidTr="00B43018">
        <w:tc>
          <w:tcPr>
            <w:cnfStyle w:val="001000000000" w:firstRow="0" w:lastRow="0" w:firstColumn="1" w:lastColumn="0" w:oddVBand="0" w:evenVBand="0" w:oddHBand="0" w:evenHBand="0" w:firstRowFirstColumn="0" w:firstRowLastColumn="0" w:lastRowFirstColumn="0" w:lastRowLastColumn="0"/>
            <w:tcW w:w="1584" w:type="pct"/>
            <w:vMerge w:val="restart"/>
            <w:vAlign w:val="center"/>
          </w:tcPr>
          <w:p w14:paraId="3253A6FC" w14:textId="77777777" w:rsidR="007039B6" w:rsidRPr="00603089" w:rsidRDefault="007039B6" w:rsidP="007252EF">
            <w:pPr>
              <w:spacing w:line="240" w:lineRule="auto"/>
              <w:jc w:val="left"/>
              <w:rPr>
                <w:color w:val="44546A" w:themeColor="text2"/>
              </w:rPr>
            </w:pPr>
            <w:r w:rsidRPr="00603089">
              <w:rPr>
                <w:color w:val="44546A" w:themeColor="text2"/>
              </w:rPr>
              <w:t>Dokumenty szczebla krajowego</w:t>
            </w:r>
          </w:p>
        </w:tc>
        <w:tc>
          <w:tcPr>
            <w:tcW w:w="3416" w:type="pct"/>
            <w:vAlign w:val="center"/>
          </w:tcPr>
          <w:p w14:paraId="4E39F0EE" w14:textId="77777777" w:rsidR="007039B6" w:rsidRPr="00603089" w:rsidRDefault="007039B6" w:rsidP="00545F19">
            <w:pPr>
              <w:pStyle w:val="Akapitzlist"/>
              <w:numPr>
                <w:ilvl w:val="0"/>
                <w:numId w:val="26"/>
              </w:numPr>
              <w:ind w:left="386" w:hanging="347"/>
              <w:cnfStyle w:val="000000000000" w:firstRow="0" w:lastRow="0" w:firstColumn="0" w:lastColumn="0" w:oddVBand="0" w:evenVBand="0" w:oddHBand="0" w:evenHBand="0" w:firstRowFirstColumn="0" w:firstRowLastColumn="0" w:lastRowFirstColumn="0" w:lastRowLastColumn="0"/>
              <w:rPr>
                <w:rFonts w:ascii="Humnst777CnEU Normal" w:hAnsi="Humnst777CnEU Normal"/>
              </w:rPr>
            </w:pPr>
            <w:r w:rsidRPr="00603089">
              <w:rPr>
                <w:rFonts w:ascii="Humnst777CnEU Normal" w:hAnsi="Humnst777CnEU Normal"/>
              </w:rPr>
              <w:t>Strategia Zrównoważonego Rozwoju Transportu do roku 2030;</w:t>
            </w:r>
          </w:p>
          <w:p w14:paraId="1FDCBD12" w14:textId="77777777" w:rsidR="007039B6" w:rsidRPr="00603089" w:rsidRDefault="007039B6" w:rsidP="00545F19">
            <w:pPr>
              <w:pStyle w:val="Akapitzlist"/>
              <w:numPr>
                <w:ilvl w:val="0"/>
                <w:numId w:val="26"/>
              </w:numPr>
              <w:ind w:left="386" w:hanging="347"/>
              <w:cnfStyle w:val="000000000000" w:firstRow="0" w:lastRow="0" w:firstColumn="0" w:lastColumn="0" w:oddVBand="0" w:evenVBand="0" w:oddHBand="0" w:evenHBand="0" w:firstRowFirstColumn="0" w:firstRowLastColumn="0" w:lastRowFirstColumn="0" w:lastRowLastColumn="0"/>
              <w:rPr>
                <w:rFonts w:ascii="Humnst777CnEU Normal" w:hAnsi="Humnst777CnEU Normal"/>
              </w:rPr>
            </w:pPr>
            <w:r w:rsidRPr="00603089">
              <w:rPr>
                <w:rFonts w:ascii="Humnst777CnEU Normal" w:hAnsi="Humnst777CnEU Normal"/>
              </w:rPr>
              <w:t>Krajowa Strategia Rozwoju Regionalnego 2030;</w:t>
            </w:r>
          </w:p>
          <w:p w14:paraId="724E1083" w14:textId="77777777" w:rsidR="007039B6" w:rsidRPr="00603089" w:rsidRDefault="007039B6" w:rsidP="00545F19">
            <w:pPr>
              <w:pStyle w:val="Akapitzlist"/>
              <w:numPr>
                <w:ilvl w:val="0"/>
                <w:numId w:val="26"/>
              </w:numPr>
              <w:ind w:left="386" w:hanging="347"/>
              <w:cnfStyle w:val="000000000000" w:firstRow="0" w:lastRow="0" w:firstColumn="0" w:lastColumn="0" w:oddVBand="0" w:evenVBand="0" w:oddHBand="0" w:evenHBand="0" w:firstRowFirstColumn="0" w:firstRowLastColumn="0" w:lastRowFirstColumn="0" w:lastRowLastColumn="0"/>
              <w:rPr>
                <w:rFonts w:ascii="Humnst777CnEU Normal" w:hAnsi="Humnst777CnEU Normal"/>
              </w:rPr>
            </w:pPr>
            <w:r w:rsidRPr="00603089">
              <w:rPr>
                <w:rFonts w:ascii="Humnst777CnEU Normal" w:hAnsi="Humnst777CnEU Normal"/>
              </w:rPr>
              <w:t>Krajowa Polityka Miejska 2023;</w:t>
            </w:r>
          </w:p>
          <w:p w14:paraId="37DC5B8A" w14:textId="77777777" w:rsidR="007039B6" w:rsidRPr="00603089" w:rsidRDefault="007039B6" w:rsidP="00545F19">
            <w:pPr>
              <w:pStyle w:val="Akapitzlist"/>
              <w:numPr>
                <w:ilvl w:val="0"/>
                <w:numId w:val="26"/>
              </w:numPr>
              <w:ind w:left="386" w:hanging="347"/>
              <w:cnfStyle w:val="000000000000" w:firstRow="0" w:lastRow="0" w:firstColumn="0" w:lastColumn="0" w:oddVBand="0" w:evenVBand="0" w:oddHBand="0" w:evenHBand="0" w:firstRowFirstColumn="0" w:firstRowLastColumn="0" w:lastRowFirstColumn="0" w:lastRowLastColumn="0"/>
              <w:rPr>
                <w:rFonts w:ascii="Humnst777CnEU Normal" w:hAnsi="Humnst777CnEU Normal"/>
              </w:rPr>
            </w:pPr>
            <w:r w:rsidRPr="00603089">
              <w:rPr>
                <w:rFonts w:ascii="Humnst777CnEU Normal" w:hAnsi="Humnst777CnEU Normal"/>
              </w:rPr>
              <w:t>Strategia na rzecz Odpowiedzialnego Rozwoju do 2020 r. (z</w:t>
            </w:r>
            <w:r w:rsidR="008E5478" w:rsidRPr="00603089">
              <w:rPr>
                <w:rFonts w:ascii="Humnst777CnEU Normal" w:hAnsi="Humnst777CnEU Normal"/>
              </w:rPr>
              <w:t> </w:t>
            </w:r>
            <w:r w:rsidRPr="00603089">
              <w:rPr>
                <w:rFonts w:ascii="Humnst777CnEU Normal" w:hAnsi="Humnst777CnEU Normal"/>
              </w:rPr>
              <w:t>perspektywą do 2030 r.);</w:t>
            </w:r>
          </w:p>
          <w:p w14:paraId="1BB090FB" w14:textId="77777777" w:rsidR="007039B6" w:rsidRPr="00603089" w:rsidRDefault="007039B6" w:rsidP="00545F19">
            <w:pPr>
              <w:pStyle w:val="Akapitzlist"/>
              <w:numPr>
                <w:ilvl w:val="0"/>
                <w:numId w:val="26"/>
              </w:numPr>
              <w:ind w:left="386" w:hanging="347"/>
              <w:cnfStyle w:val="000000000000" w:firstRow="0" w:lastRow="0" w:firstColumn="0" w:lastColumn="0" w:oddVBand="0" w:evenVBand="0" w:oddHBand="0" w:evenHBand="0" w:firstRowFirstColumn="0" w:firstRowLastColumn="0" w:lastRowFirstColumn="0" w:lastRowLastColumn="0"/>
              <w:rPr>
                <w:rFonts w:ascii="Humnst777CnEU Normal" w:hAnsi="Humnst777CnEU Normal"/>
              </w:rPr>
            </w:pPr>
            <w:r w:rsidRPr="00603089">
              <w:rPr>
                <w:rFonts w:ascii="Humnst777CnEU Normal" w:hAnsi="Humnst777CnEU Normal"/>
              </w:rPr>
              <w:t>Krajowy Program Kolejowy do roku 2023;</w:t>
            </w:r>
          </w:p>
          <w:p w14:paraId="5FB6AA79" w14:textId="77777777" w:rsidR="007039B6" w:rsidRPr="00603089" w:rsidRDefault="007039B6" w:rsidP="00545F19">
            <w:pPr>
              <w:pStyle w:val="Akapitzlist"/>
              <w:numPr>
                <w:ilvl w:val="0"/>
                <w:numId w:val="26"/>
              </w:numPr>
              <w:ind w:left="386" w:hanging="347"/>
              <w:cnfStyle w:val="000000000000" w:firstRow="0" w:lastRow="0" w:firstColumn="0" w:lastColumn="0" w:oddVBand="0" w:evenVBand="0" w:oddHBand="0" w:evenHBand="0" w:firstRowFirstColumn="0" w:firstRowLastColumn="0" w:lastRowFirstColumn="0" w:lastRowLastColumn="0"/>
              <w:rPr>
                <w:rFonts w:ascii="Humnst777CnEU Normal" w:hAnsi="Humnst777CnEU Normal"/>
              </w:rPr>
            </w:pPr>
            <w:r w:rsidRPr="00603089">
              <w:rPr>
                <w:rFonts w:ascii="Humnst777CnEU Normal" w:hAnsi="Humnst777CnEU Normal"/>
              </w:rPr>
              <w:t>Program Inwestycji Dworcowych na lata 2016-2023;</w:t>
            </w:r>
          </w:p>
          <w:p w14:paraId="7DB6D41F" w14:textId="77777777" w:rsidR="007039B6" w:rsidRPr="00603089" w:rsidRDefault="007039B6" w:rsidP="00545F19">
            <w:pPr>
              <w:pStyle w:val="Akapitzlist"/>
              <w:numPr>
                <w:ilvl w:val="0"/>
                <w:numId w:val="26"/>
              </w:numPr>
              <w:ind w:left="386" w:hanging="347"/>
              <w:cnfStyle w:val="000000000000" w:firstRow="0" w:lastRow="0" w:firstColumn="0" w:lastColumn="0" w:oddVBand="0" w:evenVBand="0" w:oddHBand="0" w:evenHBand="0" w:firstRowFirstColumn="0" w:firstRowLastColumn="0" w:lastRowFirstColumn="0" w:lastRowLastColumn="0"/>
              <w:rPr>
                <w:rFonts w:ascii="Humnst777CnEU Normal" w:hAnsi="Humnst777CnEU Normal"/>
              </w:rPr>
            </w:pPr>
            <w:r w:rsidRPr="00603089">
              <w:rPr>
                <w:rFonts w:ascii="Humnst777CnEU Normal" w:hAnsi="Humnst777CnEU Normal"/>
              </w:rPr>
              <w:t>Program Budowy Dróg Krajowych na lata 2014-2023 (z</w:t>
            </w:r>
            <w:r w:rsidR="008E5478" w:rsidRPr="00603089">
              <w:rPr>
                <w:rFonts w:ascii="Humnst777CnEU Normal" w:hAnsi="Humnst777CnEU Normal"/>
              </w:rPr>
              <w:t> </w:t>
            </w:r>
            <w:r w:rsidRPr="00603089">
              <w:rPr>
                <w:rFonts w:ascii="Humnst777CnEU Normal" w:hAnsi="Humnst777CnEU Normal"/>
              </w:rPr>
              <w:t>perspektywą do 2025 r.);</w:t>
            </w:r>
          </w:p>
          <w:p w14:paraId="69F4A63D" w14:textId="77777777" w:rsidR="007039B6" w:rsidRPr="00603089" w:rsidRDefault="007039B6" w:rsidP="00545F19">
            <w:pPr>
              <w:pStyle w:val="Akapitzlist"/>
              <w:numPr>
                <w:ilvl w:val="0"/>
                <w:numId w:val="26"/>
              </w:numPr>
              <w:ind w:left="386" w:hanging="347"/>
              <w:cnfStyle w:val="000000000000" w:firstRow="0" w:lastRow="0" w:firstColumn="0" w:lastColumn="0" w:oddVBand="0" w:evenVBand="0" w:oddHBand="0" w:evenHBand="0" w:firstRowFirstColumn="0" w:firstRowLastColumn="0" w:lastRowFirstColumn="0" w:lastRowLastColumn="0"/>
              <w:rPr>
                <w:rFonts w:ascii="Humnst777CnEU Normal" w:hAnsi="Humnst777CnEU Normal"/>
              </w:rPr>
            </w:pPr>
            <w:r w:rsidRPr="00603089">
              <w:rPr>
                <w:rFonts w:ascii="Humnst777CnEU Normal" w:hAnsi="Humnst777CnEU Normal"/>
              </w:rPr>
              <w:t>Program rozwoju gminnej i powiatowej infrastruktury drogowej na lata 2016-2019;</w:t>
            </w:r>
          </w:p>
        </w:tc>
      </w:tr>
      <w:tr w:rsidR="00097654" w:rsidRPr="00603089" w14:paraId="069D5CFD" w14:textId="77777777" w:rsidTr="00B43018">
        <w:tc>
          <w:tcPr>
            <w:cnfStyle w:val="001000000000" w:firstRow="0" w:lastRow="0" w:firstColumn="1" w:lastColumn="0" w:oddVBand="0" w:evenVBand="0" w:oddHBand="0" w:evenHBand="0" w:firstRowFirstColumn="0" w:firstRowLastColumn="0" w:lastRowFirstColumn="0" w:lastRowLastColumn="0"/>
            <w:tcW w:w="1584" w:type="pct"/>
            <w:vMerge/>
            <w:vAlign w:val="center"/>
          </w:tcPr>
          <w:p w14:paraId="64FFAD02" w14:textId="77777777" w:rsidR="00097654" w:rsidRPr="00603089" w:rsidRDefault="00097654" w:rsidP="007252EF">
            <w:pPr>
              <w:spacing w:line="240" w:lineRule="auto"/>
              <w:jc w:val="left"/>
              <w:rPr>
                <w:color w:val="44546A" w:themeColor="text2"/>
              </w:rPr>
            </w:pPr>
          </w:p>
        </w:tc>
        <w:tc>
          <w:tcPr>
            <w:tcW w:w="3416" w:type="pct"/>
            <w:shd w:val="clear" w:color="auto" w:fill="70AD47" w:themeFill="accent6"/>
            <w:vAlign w:val="center"/>
          </w:tcPr>
          <w:p w14:paraId="3F9D0A35" w14:textId="77777777" w:rsidR="00097654" w:rsidRPr="00603089" w:rsidRDefault="00097654" w:rsidP="00611862">
            <w:pPr>
              <w:pStyle w:val="Akapitzlist"/>
              <w:ind w:left="464"/>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rPr>
            </w:pPr>
            <w:r w:rsidRPr="00603089">
              <w:rPr>
                <w:rFonts w:ascii="Humnst777CnEU Normal" w:hAnsi="Humnst777CnEU Normal"/>
                <w:color w:val="FFFFFF" w:themeColor="background1"/>
              </w:rPr>
              <w:t>PZM MOFW</w:t>
            </w:r>
            <w:r w:rsidRPr="00603089">
              <w:rPr>
                <w:color w:val="FFFFFF" w:themeColor="background1"/>
              </w:rPr>
              <w:t xml:space="preserve"> wpisuje się w założenia i cele dokumentów na szczeblu krajowym</w:t>
            </w:r>
          </w:p>
        </w:tc>
      </w:tr>
      <w:tr w:rsidR="007039B6" w:rsidRPr="00603089" w14:paraId="4884AC3D" w14:textId="77777777" w:rsidTr="00B43018">
        <w:tc>
          <w:tcPr>
            <w:cnfStyle w:val="001000000000" w:firstRow="0" w:lastRow="0" w:firstColumn="1" w:lastColumn="0" w:oddVBand="0" w:evenVBand="0" w:oddHBand="0" w:evenHBand="0" w:firstRowFirstColumn="0" w:firstRowLastColumn="0" w:lastRowFirstColumn="0" w:lastRowLastColumn="0"/>
            <w:tcW w:w="1584" w:type="pct"/>
            <w:vMerge w:val="restart"/>
            <w:vAlign w:val="center"/>
          </w:tcPr>
          <w:p w14:paraId="5E04FF32" w14:textId="77777777" w:rsidR="007039B6" w:rsidRPr="00603089" w:rsidRDefault="007039B6" w:rsidP="007252EF">
            <w:pPr>
              <w:spacing w:line="240" w:lineRule="auto"/>
              <w:jc w:val="left"/>
              <w:rPr>
                <w:color w:val="44546A" w:themeColor="text2"/>
              </w:rPr>
            </w:pPr>
            <w:r w:rsidRPr="00603089">
              <w:rPr>
                <w:color w:val="44546A" w:themeColor="text2"/>
              </w:rPr>
              <w:t>Dokumenty szczebla regionalnego</w:t>
            </w:r>
          </w:p>
        </w:tc>
        <w:tc>
          <w:tcPr>
            <w:tcW w:w="3416" w:type="pct"/>
            <w:vAlign w:val="center"/>
          </w:tcPr>
          <w:p w14:paraId="00BEFE3B" w14:textId="77777777" w:rsidR="007039B6" w:rsidRPr="00603089" w:rsidRDefault="007039B6" w:rsidP="00545F19">
            <w:pPr>
              <w:pStyle w:val="Akapitzlist"/>
              <w:numPr>
                <w:ilvl w:val="0"/>
                <w:numId w:val="27"/>
              </w:numPr>
              <w:ind w:left="386" w:hanging="347"/>
              <w:cnfStyle w:val="000000000000" w:firstRow="0" w:lastRow="0" w:firstColumn="0" w:lastColumn="0" w:oddVBand="0" w:evenVBand="0" w:oddHBand="0" w:evenHBand="0" w:firstRowFirstColumn="0" w:firstRowLastColumn="0" w:lastRowFirstColumn="0" w:lastRowLastColumn="0"/>
              <w:rPr>
                <w:rFonts w:ascii="Humnst777CnEU Normal" w:hAnsi="Humnst777CnEU Normal"/>
              </w:rPr>
            </w:pPr>
            <w:r w:rsidRPr="00603089">
              <w:rPr>
                <w:rFonts w:ascii="Humnst777CnEU Normal" w:hAnsi="Humnst777CnEU Normal"/>
              </w:rPr>
              <w:t>Strategia Zintegrowanych Inwestycji Terytorialnych Wrocławskiego Obszaru Funkcjonalnego;</w:t>
            </w:r>
          </w:p>
          <w:p w14:paraId="3A2BC17A" w14:textId="77777777" w:rsidR="007039B6" w:rsidRPr="00603089" w:rsidRDefault="007039B6" w:rsidP="00545F19">
            <w:pPr>
              <w:pStyle w:val="Akapitzlist"/>
              <w:numPr>
                <w:ilvl w:val="0"/>
                <w:numId w:val="27"/>
              </w:numPr>
              <w:ind w:left="386" w:hanging="347"/>
              <w:cnfStyle w:val="000000000000" w:firstRow="0" w:lastRow="0" w:firstColumn="0" w:lastColumn="0" w:oddVBand="0" w:evenVBand="0" w:oddHBand="0" w:evenHBand="0" w:firstRowFirstColumn="0" w:firstRowLastColumn="0" w:lastRowFirstColumn="0" w:lastRowLastColumn="0"/>
              <w:rPr>
                <w:rFonts w:ascii="Humnst777CnEU Normal" w:hAnsi="Humnst777CnEU Normal"/>
              </w:rPr>
            </w:pPr>
            <w:r w:rsidRPr="00603089">
              <w:rPr>
                <w:rFonts w:ascii="Humnst777CnEU Normal" w:hAnsi="Humnst777CnEU Normal"/>
              </w:rPr>
              <w:t>Plan zrównoważonego rozwoju publicznego transportu zbiorowego dla Województwa Dolnośląskiego;</w:t>
            </w:r>
          </w:p>
          <w:p w14:paraId="3BAA26F6" w14:textId="77777777" w:rsidR="007039B6" w:rsidRPr="00603089" w:rsidRDefault="007039B6" w:rsidP="00545F19">
            <w:pPr>
              <w:pStyle w:val="Akapitzlist"/>
              <w:numPr>
                <w:ilvl w:val="0"/>
                <w:numId w:val="27"/>
              </w:numPr>
              <w:ind w:left="386" w:hanging="347"/>
              <w:cnfStyle w:val="000000000000" w:firstRow="0" w:lastRow="0" w:firstColumn="0" w:lastColumn="0" w:oddVBand="0" w:evenVBand="0" w:oddHBand="0" w:evenHBand="0" w:firstRowFirstColumn="0" w:firstRowLastColumn="0" w:lastRowFirstColumn="0" w:lastRowLastColumn="0"/>
              <w:rPr>
                <w:rFonts w:ascii="Humnst777CnEU Normal" w:hAnsi="Humnst777CnEU Normal"/>
              </w:rPr>
            </w:pPr>
            <w:r w:rsidRPr="00603089">
              <w:rPr>
                <w:rFonts w:ascii="Humnst777CnEU Normal" w:hAnsi="Humnst777CnEU Normal"/>
              </w:rPr>
              <w:lastRenderedPageBreak/>
              <w:t>Strategia Rozwoju Województwa Dolnośląskiego 2030;</w:t>
            </w:r>
          </w:p>
          <w:p w14:paraId="09A56ECE" w14:textId="77777777" w:rsidR="007039B6" w:rsidRPr="00603089" w:rsidRDefault="007039B6" w:rsidP="00545F19">
            <w:pPr>
              <w:pStyle w:val="Akapitzlist"/>
              <w:numPr>
                <w:ilvl w:val="0"/>
                <w:numId w:val="27"/>
              </w:numPr>
              <w:ind w:left="386" w:hanging="347"/>
              <w:cnfStyle w:val="000000000000" w:firstRow="0" w:lastRow="0" w:firstColumn="0" w:lastColumn="0" w:oddVBand="0" w:evenVBand="0" w:oddHBand="0" w:evenHBand="0" w:firstRowFirstColumn="0" w:firstRowLastColumn="0" w:lastRowFirstColumn="0" w:lastRowLastColumn="0"/>
              <w:rPr>
                <w:rFonts w:ascii="Humnst777CnEU Normal" w:hAnsi="Humnst777CnEU Normal"/>
              </w:rPr>
            </w:pPr>
            <w:r w:rsidRPr="00603089">
              <w:rPr>
                <w:rFonts w:ascii="Humnst777CnEU Normal" w:hAnsi="Humnst777CnEU Normal"/>
              </w:rPr>
              <w:t>Plan zagospodarowania przestrzennego województwa dolnośląskiego (2020);</w:t>
            </w:r>
          </w:p>
          <w:p w14:paraId="2A989A99" w14:textId="77777777" w:rsidR="007039B6" w:rsidRPr="00603089" w:rsidRDefault="007039B6" w:rsidP="00545F19">
            <w:pPr>
              <w:pStyle w:val="Akapitzlist"/>
              <w:numPr>
                <w:ilvl w:val="0"/>
                <w:numId w:val="27"/>
              </w:numPr>
              <w:ind w:left="386" w:hanging="347"/>
              <w:cnfStyle w:val="000000000000" w:firstRow="0" w:lastRow="0" w:firstColumn="0" w:lastColumn="0" w:oddVBand="0" w:evenVBand="0" w:oddHBand="0" w:evenHBand="0" w:firstRowFirstColumn="0" w:firstRowLastColumn="0" w:lastRowFirstColumn="0" w:lastRowLastColumn="0"/>
              <w:rPr>
                <w:rFonts w:ascii="Humnst777CnEU Normal" w:hAnsi="Humnst777CnEU Normal"/>
              </w:rPr>
            </w:pPr>
            <w:r w:rsidRPr="00603089">
              <w:rPr>
                <w:rFonts w:ascii="Humnst777CnEU Normal" w:hAnsi="Humnst777CnEU Normal"/>
              </w:rPr>
              <w:t>Dolnośląska Polityka Rowerowa (DPR);</w:t>
            </w:r>
          </w:p>
          <w:p w14:paraId="3B6F972E" w14:textId="77777777" w:rsidR="007039B6" w:rsidRPr="00603089" w:rsidRDefault="007039B6" w:rsidP="00545F19">
            <w:pPr>
              <w:pStyle w:val="Akapitzlist"/>
              <w:numPr>
                <w:ilvl w:val="0"/>
                <w:numId w:val="27"/>
              </w:numPr>
              <w:ind w:left="386" w:hanging="347"/>
              <w:cnfStyle w:val="000000000000" w:firstRow="0" w:lastRow="0" w:firstColumn="0" w:lastColumn="0" w:oddVBand="0" w:evenVBand="0" w:oddHBand="0" w:evenHBand="0" w:firstRowFirstColumn="0" w:firstRowLastColumn="0" w:lastRowFirstColumn="0" w:lastRowLastColumn="0"/>
              <w:rPr>
                <w:rFonts w:ascii="Humnst777CnEU Normal" w:hAnsi="Humnst777CnEU Normal"/>
              </w:rPr>
            </w:pPr>
            <w:r w:rsidRPr="00603089">
              <w:rPr>
                <w:rFonts w:ascii="Humnst777CnEU Normal" w:hAnsi="Humnst777CnEU Normal"/>
              </w:rPr>
              <w:t>Plan Transportowy Województwa Opolskiego 2020 (z</w:t>
            </w:r>
            <w:r w:rsidR="008E5478" w:rsidRPr="00603089">
              <w:rPr>
                <w:rFonts w:ascii="Humnst777CnEU Normal" w:hAnsi="Humnst777CnEU Normal"/>
              </w:rPr>
              <w:t> </w:t>
            </w:r>
            <w:r w:rsidRPr="00603089">
              <w:rPr>
                <w:rFonts w:ascii="Humnst777CnEU Normal" w:hAnsi="Humnst777CnEU Normal"/>
              </w:rPr>
              <w:t>perspektywą do 2025 r.);</w:t>
            </w:r>
          </w:p>
          <w:p w14:paraId="43079102" w14:textId="77777777" w:rsidR="007039B6" w:rsidRPr="00603089" w:rsidRDefault="007039B6" w:rsidP="00545F19">
            <w:pPr>
              <w:pStyle w:val="Akapitzlist"/>
              <w:numPr>
                <w:ilvl w:val="0"/>
                <w:numId w:val="27"/>
              </w:numPr>
              <w:ind w:left="386" w:hanging="347"/>
              <w:cnfStyle w:val="000000000000" w:firstRow="0" w:lastRow="0" w:firstColumn="0" w:lastColumn="0" w:oddVBand="0" w:evenVBand="0" w:oddHBand="0" w:evenHBand="0" w:firstRowFirstColumn="0" w:firstRowLastColumn="0" w:lastRowFirstColumn="0" w:lastRowLastColumn="0"/>
              <w:rPr>
                <w:rFonts w:ascii="Humnst777CnEU Normal" w:hAnsi="Humnst777CnEU Normal"/>
              </w:rPr>
            </w:pPr>
            <w:r w:rsidRPr="00603089">
              <w:rPr>
                <w:rFonts w:ascii="Humnst777CnEU Normal" w:hAnsi="Humnst777CnEU Normal"/>
              </w:rPr>
              <w:t>Strategia Rozwoju Województwa Opolskiego Opolskie 2030 – Projekt;</w:t>
            </w:r>
          </w:p>
          <w:p w14:paraId="1452D6A4" w14:textId="77777777" w:rsidR="007039B6" w:rsidRPr="00603089" w:rsidRDefault="007039B6" w:rsidP="00545F19">
            <w:pPr>
              <w:pStyle w:val="Akapitzlist"/>
              <w:numPr>
                <w:ilvl w:val="0"/>
                <w:numId w:val="27"/>
              </w:numPr>
              <w:ind w:left="386" w:hanging="347"/>
              <w:cnfStyle w:val="000000000000" w:firstRow="0" w:lastRow="0" w:firstColumn="0" w:lastColumn="0" w:oddVBand="0" w:evenVBand="0" w:oddHBand="0" w:evenHBand="0" w:firstRowFirstColumn="0" w:firstRowLastColumn="0" w:lastRowFirstColumn="0" w:lastRowLastColumn="0"/>
              <w:rPr>
                <w:rFonts w:ascii="Humnst777CnEU Normal" w:hAnsi="Humnst777CnEU Normal"/>
              </w:rPr>
            </w:pPr>
            <w:r w:rsidRPr="00603089">
              <w:rPr>
                <w:rFonts w:ascii="Humnst777CnEU Normal" w:hAnsi="Humnst777CnEU Normal"/>
              </w:rPr>
              <w:t>Opolska Polityka Rowerowa;</w:t>
            </w:r>
          </w:p>
          <w:p w14:paraId="49010E0C" w14:textId="77777777" w:rsidR="007039B6" w:rsidRPr="00603089" w:rsidRDefault="007039B6" w:rsidP="00545F19">
            <w:pPr>
              <w:pStyle w:val="Akapitzlist"/>
              <w:numPr>
                <w:ilvl w:val="0"/>
                <w:numId w:val="27"/>
              </w:numPr>
              <w:ind w:left="386" w:hanging="347"/>
              <w:cnfStyle w:val="000000000000" w:firstRow="0" w:lastRow="0" w:firstColumn="0" w:lastColumn="0" w:oddVBand="0" w:evenVBand="0" w:oddHBand="0" w:evenHBand="0" w:firstRowFirstColumn="0" w:firstRowLastColumn="0" w:lastRowFirstColumn="0" w:lastRowLastColumn="0"/>
              <w:rPr>
                <w:rFonts w:ascii="Humnst777CnEU Normal" w:hAnsi="Humnst777CnEU Normal"/>
              </w:rPr>
            </w:pPr>
            <w:r w:rsidRPr="00603089">
              <w:rPr>
                <w:rFonts w:ascii="Humnst777CnEU Normal" w:hAnsi="Humnst777CnEU Normal"/>
              </w:rPr>
              <w:t>Plan Zagospodarowania Przestrzennego Województwa Opolskiego;</w:t>
            </w:r>
          </w:p>
        </w:tc>
      </w:tr>
      <w:tr w:rsidR="00097654" w:rsidRPr="00603089" w14:paraId="37570568" w14:textId="77777777" w:rsidTr="00B43018">
        <w:tc>
          <w:tcPr>
            <w:cnfStyle w:val="001000000000" w:firstRow="0" w:lastRow="0" w:firstColumn="1" w:lastColumn="0" w:oddVBand="0" w:evenVBand="0" w:oddHBand="0" w:evenHBand="0" w:firstRowFirstColumn="0" w:firstRowLastColumn="0" w:lastRowFirstColumn="0" w:lastRowLastColumn="0"/>
            <w:tcW w:w="1584" w:type="pct"/>
            <w:vMerge/>
            <w:vAlign w:val="center"/>
          </w:tcPr>
          <w:p w14:paraId="24D07DBF" w14:textId="77777777" w:rsidR="00097654" w:rsidRPr="00603089" w:rsidRDefault="00097654" w:rsidP="007252EF">
            <w:pPr>
              <w:spacing w:line="240" w:lineRule="auto"/>
              <w:jc w:val="left"/>
              <w:rPr>
                <w:color w:val="44546A" w:themeColor="text2"/>
              </w:rPr>
            </w:pPr>
          </w:p>
        </w:tc>
        <w:tc>
          <w:tcPr>
            <w:tcW w:w="3416" w:type="pct"/>
            <w:shd w:val="clear" w:color="auto" w:fill="70AD47" w:themeFill="accent6"/>
            <w:vAlign w:val="center"/>
          </w:tcPr>
          <w:p w14:paraId="6D74DD34" w14:textId="77777777" w:rsidR="00097654" w:rsidRPr="00603089" w:rsidRDefault="00097654" w:rsidP="00611862">
            <w:pPr>
              <w:pStyle w:val="Akapitzlist"/>
              <w:ind w:left="464"/>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rPr>
            </w:pPr>
            <w:r w:rsidRPr="00603089">
              <w:rPr>
                <w:rFonts w:ascii="Humnst777CnEU Normal" w:hAnsi="Humnst777CnEU Normal"/>
                <w:color w:val="FFFFFF" w:themeColor="background1"/>
              </w:rPr>
              <w:t>PZM MOFW</w:t>
            </w:r>
            <w:r w:rsidRPr="00603089">
              <w:rPr>
                <w:color w:val="FFFFFF" w:themeColor="background1"/>
              </w:rPr>
              <w:t xml:space="preserve"> wpisuje się w założenia i cele dokumentów na szczeblu regionalnym</w:t>
            </w:r>
          </w:p>
        </w:tc>
      </w:tr>
      <w:tr w:rsidR="007039B6" w:rsidRPr="00603089" w14:paraId="52B09CE2" w14:textId="77777777" w:rsidTr="00B43018">
        <w:tc>
          <w:tcPr>
            <w:cnfStyle w:val="001000000000" w:firstRow="0" w:lastRow="0" w:firstColumn="1" w:lastColumn="0" w:oddVBand="0" w:evenVBand="0" w:oddHBand="0" w:evenHBand="0" w:firstRowFirstColumn="0" w:firstRowLastColumn="0" w:lastRowFirstColumn="0" w:lastRowLastColumn="0"/>
            <w:tcW w:w="1584" w:type="pct"/>
            <w:vMerge w:val="restart"/>
            <w:vAlign w:val="center"/>
          </w:tcPr>
          <w:p w14:paraId="207747D1" w14:textId="77777777" w:rsidR="007039B6" w:rsidRPr="00603089" w:rsidRDefault="007039B6" w:rsidP="007252EF">
            <w:pPr>
              <w:spacing w:line="240" w:lineRule="auto"/>
              <w:jc w:val="left"/>
              <w:rPr>
                <w:color w:val="44546A" w:themeColor="text2"/>
              </w:rPr>
            </w:pPr>
            <w:r w:rsidRPr="00603089">
              <w:rPr>
                <w:color w:val="44546A" w:themeColor="text2"/>
              </w:rPr>
              <w:t>Dokumenty szczebla lokalnego</w:t>
            </w:r>
          </w:p>
        </w:tc>
        <w:tc>
          <w:tcPr>
            <w:tcW w:w="3416" w:type="pct"/>
            <w:vAlign w:val="center"/>
          </w:tcPr>
          <w:p w14:paraId="1B0AD905" w14:textId="77777777" w:rsidR="007039B6" w:rsidRPr="00603089" w:rsidRDefault="007039B6" w:rsidP="00545F19">
            <w:pPr>
              <w:pStyle w:val="Akapitzlist"/>
              <w:numPr>
                <w:ilvl w:val="0"/>
                <w:numId w:val="28"/>
              </w:numPr>
              <w:spacing w:line="240" w:lineRule="auto"/>
              <w:ind w:left="386" w:hanging="351"/>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rPr>
            </w:pPr>
            <w:r w:rsidRPr="00603089">
              <w:rPr>
                <w:rFonts w:ascii="Humnst777CnEU Normal" w:hAnsi="Humnst777CnEU Normal"/>
              </w:rPr>
              <w:t>Strategie rozwoju powiatów;</w:t>
            </w:r>
          </w:p>
          <w:p w14:paraId="0A346239" w14:textId="77777777" w:rsidR="007039B6" w:rsidRPr="00603089" w:rsidRDefault="007039B6" w:rsidP="00545F19">
            <w:pPr>
              <w:pStyle w:val="Akapitzlist"/>
              <w:numPr>
                <w:ilvl w:val="0"/>
                <w:numId w:val="28"/>
              </w:numPr>
              <w:spacing w:line="240" w:lineRule="auto"/>
              <w:ind w:left="386" w:hanging="351"/>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rPr>
            </w:pPr>
            <w:r w:rsidRPr="00603089">
              <w:rPr>
                <w:rFonts w:ascii="Humnst777CnEU Normal" w:hAnsi="Humnst777CnEU Normal"/>
              </w:rPr>
              <w:t>Strategie rozwoju gmin;</w:t>
            </w:r>
          </w:p>
          <w:p w14:paraId="16A8CA2D" w14:textId="7187F4A9" w:rsidR="007039B6" w:rsidRDefault="007039B6" w:rsidP="00545F19">
            <w:pPr>
              <w:pStyle w:val="Akapitzlist"/>
              <w:numPr>
                <w:ilvl w:val="0"/>
                <w:numId w:val="28"/>
              </w:numPr>
              <w:spacing w:line="240" w:lineRule="auto"/>
              <w:ind w:left="386" w:hanging="351"/>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rPr>
            </w:pPr>
            <w:r w:rsidRPr="00603089">
              <w:rPr>
                <w:rFonts w:ascii="Humnst777CnEU Normal" w:hAnsi="Humnst777CnEU Normal"/>
              </w:rPr>
              <w:t>Plany zrównoważonego rozwoju publicznego transportu zbiorowego;</w:t>
            </w:r>
          </w:p>
          <w:p w14:paraId="07C1EC36" w14:textId="18075448" w:rsidR="000C5743" w:rsidRPr="00603089" w:rsidRDefault="000C5743" w:rsidP="00545F19">
            <w:pPr>
              <w:pStyle w:val="Akapitzlist"/>
              <w:numPr>
                <w:ilvl w:val="0"/>
                <w:numId w:val="28"/>
              </w:numPr>
              <w:spacing w:line="240" w:lineRule="auto"/>
              <w:ind w:left="386" w:hanging="351"/>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rPr>
            </w:pPr>
            <w:r>
              <w:rPr>
                <w:rFonts w:ascii="Humnst777CnEU Normal" w:hAnsi="Humnst777CnEU Normal"/>
              </w:rPr>
              <w:t>Wrocławska Polityka Mobilności;</w:t>
            </w:r>
          </w:p>
          <w:p w14:paraId="6460CCEE" w14:textId="77777777" w:rsidR="007039B6" w:rsidRPr="00603089" w:rsidRDefault="007039B6" w:rsidP="00545F19">
            <w:pPr>
              <w:pStyle w:val="Akapitzlist"/>
              <w:numPr>
                <w:ilvl w:val="0"/>
                <w:numId w:val="28"/>
              </w:numPr>
              <w:spacing w:line="240" w:lineRule="auto"/>
              <w:ind w:left="386" w:hanging="351"/>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rPr>
            </w:pPr>
            <w:r w:rsidRPr="00603089">
              <w:rPr>
                <w:rFonts w:ascii="Humnst777CnEU Normal" w:hAnsi="Humnst777CnEU Normal"/>
              </w:rPr>
              <w:t>Programy ochrony środowiska;</w:t>
            </w:r>
          </w:p>
          <w:p w14:paraId="70A2A338" w14:textId="77777777" w:rsidR="007039B6" w:rsidRPr="00603089" w:rsidRDefault="007039B6" w:rsidP="00545F19">
            <w:pPr>
              <w:pStyle w:val="Akapitzlist"/>
              <w:numPr>
                <w:ilvl w:val="0"/>
                <w:numId w:val="28"/>
              </w:numPr>
              <w:spacing w:line="240" w:lineRule="auto"/>
              <w:ind w:left="386" w:hanging="351"/>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rPr>
            </w:pPr>
            <w:r w:rsidRPr="00603089">
              <w:rPr>
                <w:rFonts w:ascii="Humnst777CnEU Normal" w:hAnsi="Humnst777CnEU Normal"/>
              </w:rPr>
              <w:t>Studia uwarunkowań i kierunków zagospodarowania przestrzennego;</w:t>
            </w:r>
          </w:p>
          <w:p w14:paraId="2A5C969A" w14:textId="77777777" w:rsidR="007039B6" w:rsidRPr="00603089" w:rsidRDefault="007039B6" w:rsidP="00545F19">
            <w:pPr>
              <w:pStyle w:val="Akapitzlist"/>
              <w:numPr>
                <w:ilvl w:val="0"/>
                <w:numId w:val="28"/>
              </w:numPr>
              <w:spacing w:line="240" w:lineRule="auto"/>
              <w:ind w:left="386" w:hanging="351"/>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rPr>
            </w:pPr>
            <w:r w:rsidRPr="00603089">
              <w:rPr>
                <w:rFonts w:ascii="Humnst777CnEU Normal" w:hAnsi="Humnst777CnEU Normal"/>
              </w:rPr>
              <w:t>Plany gospodarki niskoemisyjnej;</w:t>
            </w:r>
          </w:p>
          <w:p w14:paraId="3D0A6424" w14:textId="77777777" w:rsidR="007039B6" w:rsidRPr="00603089" w:rsidRDefault="007039B6" w:rsidP="00545F19">
            <w:pPr>
              <w:pStyle w:val="Akapitzlist"/>
              <w:numPr>
                <w:ilvl w:val="0"/>
                <w:numId w:val="28"/>
              </w:numPr>
              <w:spacing w:line="240" w:lineRule="auto"/>
              <w:ind w:left="386" w:hanging="351"/>
              <w:jc w:val="left"/>
              <w:cnfStyle w:val="000000000000" w:firstRow="0" w:lastRow="0" w:firstColumn="0" w:lastColumn="0" w:oddVBand="0" w:evenVBand="0" w:oddHBand="0" w:evenHBand="0" w:firstRowFirstColumn="0" w:firstRowLastColumn="0" w:lastRowFirstColumn="0" w:lastRowLastColumn="0"/>
              <w:rPr>
                <w:rFonts w:ascii="Humnst777CnEU Normal" w:hAnsi="Humnst777CnEU Normal"/>
              </w:rPr>
            </w:pPr>
            <w:r w:rsidRPr="00603089">
              <w:rPr>
                <w:rFonts w:ascii="Humnst777CnEU Normal" w:hAnsi="Humnst777CnEU Normal"/>
              </w:rPr>
              <w:t>Lokalne programy rewitalizacji;</w:t>
            </w:r>
          </w:p>
        </w:tc>
      </w:tr>
      <w:tr w:rsidR="00B43018" w:rsidRPr="00603089" w14:paraId="38BE5D29" w14:textId="77777777" w:rsidTr="00B43018">
        <w:tc>
          <w:tcPr>
            <w:cnfStyle w:val="001000000000" w:firstRow="0" w:lastRow="0" w:firstColumn="1" w:lastColumn="0" w:oddVBand="0" w:evenVBand="0" w:oddHBand="0" w:evenHBand="0" w:firstRowFirstColumn="0" w:firstRowLastColumn="0" w:lastRowFirstColumn="0" w:lastRowLastColumn="0"/>
            <w:tcW w:w="1584" w:type="pct"/>
            <w:vMerge/>
            <w:vAlign w:val="center"/>
          </w:tcPr>
          <w:p w14:paraId="5C7F61D7" w14:textId="77777777" w:rsidR="00B43018" w:rsidRPr="00603089" w:rsidRDefault="00B43018" w:rsidP="007252EF">
            <w:pPr>
              <w:spacing w:line="240" w:lineRule="auto"/>
              <w:jc w:val="left"/>
              <w:rPr>
                <w:color w:val="44546A" w:themeColor="text2"/>
              </w:rPr>
            </w:pPr>
          </w:p>
        </w:tc>
        <w:tc>
          <w:tcPr>
            <w:tcW w:w="3416" w:type="pct"/>
            <w:shd w:val="clear" w:color="auto" w:fill="70AD47" w:themeFill="accent6"/>
            <w:vAlign w:val="center"/>
          </w:tcPr>
          <w:p w14:paraId="1DD969D9" w14:textId="53453608" w:rsidR="00B43018" w:rsidRPr="00603089" w:rsidRDefault="00B43018" w:rsidP="00A164BD">
            <w:pPr>
              <w:pStyle w:val="Akapitzlist"/>
              <w:spacing w:line="240" w:lineRule="auto"/>
              <w:ind w:left="34"/>
              <w:cnfStyle w:val="000000000000" w:firstRow="0" w:lastRow="0" w:firstColumn="0" w:lastColumn="0" w:oddVBand="0" w:evenVBand="0" w:oddHBand="0" w:evenHBand="0" w:firstRowFirstColumn="0" w:firstRowLastColumn="0" w:lastRowFirstColumn="0" w:lastRowLastColumn="0"/>
              <w:rPr>
                <w:rFonts w:ascii="Humnst777CnEU Normal" w:hAnsi="Humnst777CnEU Normal"/>
              </w:rPr>
            </w:pPr>
            <w:r w:rsidRPr="00603089">
              <w:rPr>
                <w:rFonts w:ascii="Humnst777CnEU Normal" w:hAnsi="Humnst777CnEU Normal"/>
                <w:color w:val="FFFFFF" w:themeColor="background1"/>
              </w:rPr>
              <w:t>Dokumenty szczebla lokalnego stoją do pewnego stopnia w</w:t>
            </w:r>
            <w:r w:rsidR="00A164BD" w:rsidRPr="00603089">
              <w:rPr>
                <w:rFonts w:ascii="Humnst777CnEU Normal" w:hAnsi="Humnst777CnEU Normal"/>
                <w:color w:val="FFFFFF" w:themeColor="background1"/>
              </w:rPr>
              <w:t> </w:t>
            </w:r>
            <w:r w:rsidRPr="00603089">
              <w:rPr>
                <w:rFonts w:ascii="Humnst777CnEU Normal" w:hAnsi="Humnst777CnEU Normal"/>
                <w:color w:val="FFFFFF" w:themeColor="background1"/>
              </w:rPr>
              <w:t xml:space="preserve">sprzeczności z PZM MOFW. Obszarem kolidującym jest przede wszystkim planowanie przestrzenne. Ogromna większość dokumentów na szczeblu lokalnym </w:t>
            </w:r>
            <w:r w:rsidR="00AF67AC" w:rsidRPr="00603089">
              <w:rPr>
                <w:rFonts w:ascii="Humnst777CnEU Normal" w:hAnsi="Humnst777CnEU Normal"/>
                <w:color w:val="FFFFFF" w:themeColor="background1"/>
              </w:rPr>
              <w:t xml:space="preserve">nie jest </w:t>
            </w:r>
            <w:r w:rsidR="008E5478" w:rsidRPr="00603089">
              <w:rPr>
                <w:rFonts w:ascii="Humnst777CnEU Normal" w:hAnsi="Humnst777CnEU Normal"/>
                <w:color w:val="FFFFFF" w:themeColor="background1"/>
              </w:rPr>
              <w:t>tworzona w myśl koncepcji</w:t>
            </w:r>
            <w:r w:rsidR="008E5478" w:rsidRPr="00603089">
              <w:rPr>
                <w:rFonts w:ascii="Humnst777CnEU Normal" w:hAnsi="Humnst777CnEU Normal"/>
                <w:noProof/>
                <w:color w:val="FFFFFF" w:themeColor="background1"/>
              </w:rPr>
              <w:t xml:space="preserve"> „</w:t>
            </w:r>
            <w:r w:rsidR="008E5478" w:rsidRPr="00603089">
              <w:rPr>
                <w:rFonts w:ascii="Humnst777CnEU Normal" w:hAnsi="Humnst777CnEU Normal"/>
                <w:i/>
                <w:iCs/>
                <w:noProof/>
                <w:color w:val="FFFFFF" w:themeColor="background1"/>
              </w:rPr>
              <w:t>Transit Oriented Development</w:t>
            </w:r>
            <w:r w:rsidR="008E5478" w:rsidRPr="00603089">
              <w:rPr>
                <w:rFonts w:ascii="Humnst777CnEU Normal" w:hAnsi="Humnst777CnEU Normal"/>
                <w:noProof/>
                <w:color w:val="FFFFFF" w:themeColor="background1"/>
              </w:rPr>
              <w:t>”</w:t>
            </w:r>
            <w:r w:rsidR="0089118C" w:rsidRPr="00603089">
              <w:rPr>
                <w:rStyle w:val="Odwoanieprzypisudolnego"/>
                <w:rFonts w:ascii="Humnst777CnEU Normal" w:hAnsi="Humnst777CnEU Normal"/>
                <w:noProof/>
                <w:color w:val="FFFFFF" w:themeColor="background1"/>
              </w:rPr>
              <w:footnoteReference w:id="2"/>
            </w:r>
            <w:r w:rsidR="0089118C" w:rsidRPr="00603089">
              <w:rPr>
                <w:rFonts w:ascii="Humnst777CnEU Normal" w:hAnsi="Humnst777CnEU Normal"/>
                <w:noProof/>
                <w:color w:val="FFFFFF" w:themeColor="background1"/>
              </w:rPr>
              <w:t>.</w:t>
            </w:r>
            <w:r w:rsidR="008E5478" w:rsidRPr="00603089">
              <w:rPr>
                <w:rFonts w:ascii="Humnst777CnEU Normal" w:hAnsi="Humnst777CnEU Normal"/>
                <w:noProof/>
                <w:color w:val="FFFFFF" w:themeColor="background1"/>
              </w:rPr>
              <w:t xml:space="preserve"> Co z kolei sprzyja </w:t>
            </w:r>
            <w:r w:rsidR="009813B7" w:rsidRPr="00603089">
              <w:rPr>
                <w:rFonts w:ascii="Humnst777CnEU Normal" w:hAnsi="Humnst777CnEU Normal"/>
                <w:noProof/>
                <w:color w:val="FFFFFF" w:themeColor="background1"/>
              </w:rPr>
              <w:t>np.</w:t>
            </w:r>
            <w:r w:rsidR="00A164BD" w:rsidRPr="00603089">
              <w:rPr>
                <w:rFonts w:ascii="Humnst777CnEU Normal" w:hAnsi="Humnst777CnEU Normal"/>
                <w:noProof/>
                <w:color w:val="FFFFFF" w:themeColor="background1"/>
              </w:rPr>
              <w:t xml:space="preserve">. </w:t>
            </w:r>
            <w:r w:rsidR="008E5478" w:rsidRPr="00603089">
              <w:rPr>
                <w:rFonts w:ascii="Humnst777CnEU Normal" w:hAnsi="Humnst777CnEU Normal"/>
                <w:noProof/>
                <w:color w:val="FFFFFF" w:themeColor="background1"/>
              </w:rPr>
              <w:t xml:space="preserve">zjawisku </w:t>
            </w:r>
            <w:r w:rsidR="00A164BD" w:rsidRPr="00603089">
              <w:rPr>
                <w:rFonts w:ascii="Humnst777CnEU Normal" w:hAnsi="Humnst777CnEU Normal"/>
                <w:noProof/>
                <w:color w:val="FFFFFF" w:themeColor="background1"/>
              </w:rPr>
              <w:t xml:space="preserve">suburbanizacji, </w:t>
            </w:r>
            <w:r w:rsidR="00E12B4B" w:rsidRPr="00603089">
              <w:rPr>
                <w:rFonts w:ascii="Humnst777CnEU Normal" w:hAnsi="Humnst777CnEU Normal"/>
                <w:noProof/>
                <w:color w:val="FFFFFF" w:themeColor="background1"/>
              </w:rPr>
              <w:t xml:space="preserve">nadpodaży </w:t>
            </w:r>
            <w:r w:rsidR="00A164BD" w:rsidRPr="00603089">
              <w:rPr>
                <w:rFonts w:ascii="Humnst777CnEU Normal" w:hAnsi="Humnst777CnEU Normal"/>
                <w:noProof/>
                <w:color w:val="FFFFFF" w:themeColor="background1"/>
              </w:rPr>
              <w:t>ter</w:t>
            </w:r>
            <w:r w:rsidR="00136F09" w:rsidRPr="00603089">
              <w:rPr>
                <w:rFonts w:ascii="Humnst777CnEU Normal" w:hAnsi="Humnst777CnEU Normal"/>
                <w:noProof/>
                <w:color w:val="FFFFFF" w:themeColor="background1"/>
              </w:rPr>
              <w:t>e</w:t>
            </w:r>
            <w:r w:rsidR="00A164BD" w:rsidRPr="00603089">
              <w:rPr>
                <w:rFonts w:ascii="Humnst777CnEU Normal" w:hAnsi="Humnst777CnEU Normal"/>
                <w:noProof/>
                <w:color w:val="FFFFFF" w:themeColor="background1"/>
              </w:rPr>
              <w:t>nów prz</w:t>
            </w:r>
            <w:r w:rsidR="00E9779B" w:rsidRPr="00603089">
              <w:rPr>
                <w:rFonts w:ascii="Humnst777CnEU Normal" w:hAnsi="Humnst777CnEU Normal"/>
                <w:noProof/>
                <w:color w:val="FFFFFF" w:themeColor="background1"/>
              </w:rPr>
              <w:t>e</w:t>
            </w:r>
            <w:r w:rsidR="00A164BD" w:rsidRPr="00603089">
              <w:rPr>
                <w:rFonts w:ascii="Humnst777CnEU Normal" w:hAnsi="Humnst777CnEU Normal"/>
                <w:noProof/>
                <w:color w:val="FFFFFF" w:themeColor="background1"/>
              </w:rPr>
              <w:t>mysłowy</w:t>
            </w:r>
            <w:r w:rsidR="00E9779B" w:rsidRPr="00603089">
              <w:rPr>
                <w:rFonts w:ascii="Humnst777CnEU Normal" w:hAnsi="Humnst777CnEU Normal"/>
                <w:noProof/>
                <w:color w:val="FFFFFF" w:themeColor="background1"/>
              </w:rPr>
              <w:t xml:space="preserve"> oraz nie dostosowaniu szeroko rozumianej sfery usług publicznych do potrzeb lokalnych społeczności.</w:t>
            </w:r>
          </w:p>
        </w:tc>
      </w:tr>
    </w:tbl>
    <w:p w14:paraId="7A08B1A0" w14:textId="77777777" w:rsidR="00C343BB" w:rsidRPr="001D402A" w:rsidRDefault="00C343BB" w:rsidP="00C343BB">
      <w:pPr>
        <w:rPr>
          <w:i/>
          <w:iCs/>
          <w:sz w:val="20"/>
          <w:szCs w:val="20"/>
        </w:rPr>
      </w:pPr>
      <w:r w:rsidRPr="001D402A">
        <w:rPr>
          <w:i/>
          <w:iCs/>
          <w:sz w:val="20"/>
          <w:szCs w:val="20"/>
        </w:rPr>
        <w:t>źródło: opracowanie własne</w:t>
      </w:r>
    </w:p>
    <w:p w14:paraId="3A934F1F" w14:textId="0154CB12" w:rsidR="00942B8F" w:rsidRPr="00603089" w:rsidRDefault="00B44F9C" w:rsidP="00942B8F">
      <w:pPr>
        <w:ind w:firstLine="567"/>
      </w:pPr>
      <w:r w:rsidRPr="00603089">
        <w:t xml:space="preserve">Podczas prac nad Planem dokonano przeglądu ww. dokumentów. Analiza wykazała brak istotnych sprzeczności oraz konfliktów pomiędzy PZM MOFW a dokumentami strategicznymi. </w:t>
      </w:r>
      <w:r w:rsidRPr="00603089">
        <w:lastRenderedPageBreak/>
        <w:t xml:space="preserve">W dokumentach strategicznych </w:t>
      </w:r>
      <w:r w:rsidR="00FA27A2" w:rsidRPr="00603089">
        <w:t>wyższego rzędu kładziony jest na</w:t>
      </w:r>
      <w:r w:rsidR="00F623BF">
        <w:t xml:space="preserve">cisk </w:t>
      </w:r>
      <w:r w:rsidR="00FA27A2" w:rsidRPr="00603089">
        <w:t xml:space="preserve">m.in. </w:t>
      </w:r>
      <w:r w:rsidRPr="00603089">
        <w:t>na działani</w:t>
      </w:r>
      <w:r w:rsidR="00FA27A2" w:rsidRPr="00603089">
        <w:t>a rekomendowane w Planie</w:t>
      </w:r>
      <w:r w:rsidR="00C46139" w:rsidRPr="00603089">
        <w:t>, które</w:t>
      </w:r>
      <w:r w:rsidR="00FA27A2" w:rsidRPr="00603089">
        <w:t xml:space="preserve"> </w:t>
      </w:r>
      <w:r w:rsidR="00F623BF" w:rsidRPr="00603089">
        <w:t>zwią</w:t>
      </w:r>
      <w:r w:rsidR="00F623BF">
        <w:t>z</w:t>
      </w:r>
      <w:r w:rsidR="00F623BF" w:rsidRPr="00603089">
        <w:t>ane</w:t>
      </w:r>
      <w:r w:rsidRPr="00603089">
        <w:t xml:space="preserve"> </w:t>
      </w:r>
      <w:r w:rsidR="00C46139" w:rsidRPr="00603089">
        <w:t xml:space="preserve">są </w:t>
      </w:r>
      <w:r w:rsidRPr="00603089">
        <w:t>z</w:t>
      </w:r>
      <w:r w:rsidR="00C46139" w:rsidRPr="00603089">
        <w:t xml:space="preserve"> np.</w:t>
      </w:r>
      <w:r w:rsidRPr="00603089">
        <w:t>:</w:t>
      </w:r>
    </w:p>
    <w:p w14:paraId="404F25D0" w14:textId="77777777" w:rsidR="00942B8F" w:rsidRPr="00603089" w:rsidRDefault="00B44F9C" w:rsidP="00942B8F">
      <w:pPr>
        <w:pStyle w:val="Akapitzlist"/>
        <w:numPr>
          <w:ilvl w:val="1"/>
          <w:numId w:val="8"/>
        </w:numPr>
        <w:ind w:left="567" w:hanging="283"/>
        <w:rPr>
          <w:rFonts w:ascii="Humnst777CnEU Normal" w:hAnsi="Humnst777CnEU Normal"/>
          <w:sz w:val="24"/>
          <w:szCs w:val="24"/>
        </w:rPr>
      </w:pPr>
      <w:r w:rsidRPr="00603089">
        <w:rPr>
          <w:rFonts w:ascii="Humnst777CnEU Normal" w:hAnsi="Humnst777CnEU Normal"/>
          <w:sz w:val="24"/>
          <w:szCs w:val="24"/>
        </w:rPr>
        <w:t>wdrażaniem rozwiąza</w:t>
      </w:r>
      <w:r w:rsidR="0066000F" w:rsidRPr="00603089">
        <w:rPr>
          <w:rFonts w:ascii="Humnst777CnEU Normal" w:hAnsi="Humnst777CnEU Normal"/>
          <w:sz w:val="24"/>
          <w:szCs w:val="24"/>
        </w:rPr>
        <w:t>ń</w:t>
      </w:r>
      <w:r w:rsidRPr="00603089">
        <w:rPr>
          <w:rFonts w:ascii="Humnst777CnEU Normal" w:hAnsi="Humnst777CnEU Normal"/>
          <w:sz w:val="24"/>
          <w:szCs w:val="24"/>
        </w:rPr>
        <w:t xml:space="preserve"> związany</w:t>
      </w:r>
      <w:r w:rsidR="0066000F" w:rsidRPr="00603089">
        <w:rPr>
          <w:rFonts w:ascii="Humnst777CnEU Normal" w:hAnsi="Humnst777CnEU Normal"/>
          <w:sz w:val="24"/>
          <w:szCs w:val="24"/>
        </w:rPr>
        <w:t>ch</w:t>
      </w:r>
      <w:r w:rsidRPr="00603089">
        <w:rPr>
          <w:rFonts w:ascii="Humnst777CnEU Normal" w:hAnsi="Humnst777CnEU Normal"/>
          <w:sz w:val="24"/>
          <w:szCs w:val="24"/>
        </w:rPr>
        <w:t xml:space="preserve"> z </w:t>
      </w:r>
      <w:r w:rsidR="008113A5" w:rsidRPr="00603089">
        <w:rPr>
          <w:rFonts w:ascii="Humnst777CnEU Normal" w:hAnsi="Humnst777CnEU Normal"/>
          <w:color w:val="000000" w:themeColor="text1"/>
          <w:sz w:val="24"/>
          <w:szCs w:val="24"/>
        </w:rPr>
        <w:t>zero i nisko-emisyjnością</w:t>
      </w:r>
      <w:r w:rsidR="0066000F" w:rsidRPr="00603089">
        <w:rPr>
          <w:rFonts w:ascii="Humnst777CnEU Normal" w:hAnsi="Humnst777CnEU Normal"/>
          <w:sz w:val="24"/>
          <w:szCs w:val="24"/>
        </w:rPr>
        <w:t>;</w:t>
      </w:r>
    </w:p>
    <w:p w14:paraId="376A7654" w14:textId="77777777" w:rsidR="00942B8F" w:rsidRPr="00603089" w:rsidRDefault="00942B8F" w:rsidP="00942B8F">
      <w:pPr>
        <w:pStyle w:val="Akapitzlist"/>
        <w:numPr>
          <w:ilvl w:val="1"/>
          <w:numId w:val="8"/>
        </w:numPr>
        <w:ind w:left="567" w:hanging="283"/>
        <w:rPr>
          <w:rFonts w:ascii="Humnst777CnEU Normal" w:hAnsi="Humnst777CnEU Normal"/>
          <w:sz w:val="24"/>
          <w:szCs w:val="24"/>
        </w:rPr>
      </w:pPr>
      <w:r w:rsidRPr="00603089">
        <w:rPr>
          <w:rFonts w:ascii="Humnst777CnEU Normal" w:hAnsi="Humnst777CnEU Normal"/>
          <w:sz w:val="24"/>
          <w:szCs w:val="24"/>
        </w:rPr>
        <w:t>zapewnieniem wzrostu sektora transportu i wspierania zrównoważonej mobilności przy jednoczesnym obniżeniu emisji gazów cieplarnianych;</w:t>
      </w:r>
    </w:p>
    <w:p w14:paraId="0A4A3F39" w14:textId="77777777" w:rsidR="00B44F9C" w:rsidRPr="00603089" w:rsidRDefault="00B44F9C" w:rsidP="00B44F9C">
      <w:pPr>
        <w:pStyle w:val="Akapitzlist"/>
        <w:numPr>
          <w:ilvl w:val="1"/>
          <w:numId w:val="8"/>
        </w:numPr>
        <w:ind w:left="567" w:hanging="283"/>
        <w:rPr>
          <w:rFonts w:ascii="Humnst777CnEU Normal" w:hAnsi="Humnst777CnEU Normal"/>
          <w:sz w:val="24"/>
          <w:szCs w:val="24"/>
        </w:rPr>
      </w:pPr>
      <w:r w:rsidRPr="00603089">
        <w:rPr>
          <w:rFonts w:ascii="Humnst777CnEU Normal" w:hAnsi="Humnst777CnEU Normal"/>
          <w:sz w:val="24"/>
          <w:szCs w:val="24"/>
        </w:rPr>
        <w:t>poprawą bezpieczeństwa uczestników ruchu i efektywności sektora transportowego oraz zwiększeniem dostępności komunikacyjnej;</w:t>
      </w:r>
    </w:p>
    <w:p w14:paraId="5D6824DA" w14:textId="77777777" w:rsidR="00B44F9C" w:rsidRPr="00603089" w:rsidRDefault="00B44F9C" w:rsidP="00B44F9C">
      <w:pPr>
        <w:pStyle w:val="Akapitzlist"/>
        <w:numPr>
          <w:ilvl w:val="1"/>
          <w:numId w:val="8"/>
        </w:numPr>
        <w:ind w:left="567" w:hanging="283"/>
        <w:rPr>
          <w:rFonts w:ascii="Humnst777CnEU Normal" w:hAnsi="Humnst777CnEU Normal"/>
          <w:sz w:val="24"/>
          <w:szCs w:val="24"/>
        </w:rPr>
      </w:pPr>
      <w:r w:rsidRPr="00603089">
        <w:rPr>
          <w:rFonts w:ascii="Humnst777CnEU Normal" w:hAnsi="Humnst777CnEU Normal"/>
          <w:sz w:val="24"/>
          <w:szCs w:val="24"/>
        </w:rPr>
        <w:t>zapewnieniem ekologicznego transportu miejskiego i dojazdów do pracy;</w:t>
      </w:r>
    </w:p>
    <w:p w14:paraId="7F5AB368" w14:textId="77777777" w:rsidR="00B44F9C" w:rsidRPr="00603089" w:rsidRDefault="00B44F9C" w:rsidP="00B44F9C">
      <w:pPr>
        <w:pStyle w:val="Akapitzlist"/>
        <w:numPr>
          <w:ilvl w:val="1"/>
          <w:numId w:val="8"/>
        </w:numPr>
        <w:ind w:left="567" w:hanging="283"/>
        <w:rPr>
          <w:rFonts w:ascii="Humnst777CnEU Normal" w:hAnsi="Humnst777CnEU Normal"/>
          <w:sz w:val="24"/>
          <w:szCs w:val="24"/>
        </w:rPr>
      </w:pPr>
      <w:r w:rsidRPr="00603089">
        <w:rPr>
          <w:rFonts w:ascii="Humnst777CnEU Normal" w:hAnsi="Humnst777CnEU Normal"/>
          <w:sz w:val="24"/>
          <w:szCs w:val="24"/>
        </w:rPr>
        <w:t>promowaniem łańcuchów ekomobilności ruchu rowerowego i pieszego;</w:t>
      </w:r>
    </w:p>
    <w:p w14:paraId="55A1926B" w14:textId="77777777" w:rsidR="00B44F9C" w:rsidRPr="00603089" w:rsidRDefault="00B44F9C" w:rsidP="007B34A3">
      <w:pPr>
        <w:pStyle w:val="Akapitzlist"/>
        <w:numPr>
          <w:ilvl w:val="1"/>
          <w:numId w:val="8"/>
        </w:numPr>
        <w:ind w:left="567" w:hanging="283"/>
        <w:rPr>
          <w:rFonts w:ascii="Humnst777CnEU Normal" w:hAnsi="Humnst777CnEU Normal"/>
          <w:sz w:val="24"/>
          <w:szCs w:val="24"/>
        </w:rPr>
        <w:sectPr w:rsidR="00B44F9C" w:rsidRPr="00603089" w:rsidSect="00DA34B2">
          <w:pgSz w:w="11906" w:h="16838"/>
          <w:pgMar w:top="1417" w:right="1417" w:bottom="1417" w:left="1417" w:header="708" w:footer="708" w:gutter="0"/>
          <w:cols w:space="708"/>
          <w:docGrid w:linePitch="360"/>
        </w:sectPr>
      </w:pPr>
      <w:r w:rsidRPr="00603089">
        <w:rPr>
          <w:rFonts w:ascii="Humnst777CnEU Normal" w:hAnsi="Humnst777CnEU Normal"/>
          <w:sz w:val="24"/>
          <w:szCs w:val="24"/>
        </w:rPr>
        <w:t>dążeniem miast do ładu przestrzennego, przejścia do gospodarki niskoemisyjnej i budowania „zielonego” miasta, zwiększenia efektywności energetycznej, ochrony środowiska i adaptacji do zmian klimatu.</w:t>
      </w:r>
    </w:p>
    <w:p w14:paraId="327AF39B" w14:textId="4D0E2F7D" w:rsidR="009B530F" w:rsidRPr="00603089" w:rsidRDefault="009A7E93" w:rsidP="009B530F">
      <w:pPr>
        <w:jc w:val="center"/>
      </w:pPr>
      <w:r w:rsidRPr="00603089">
        <w:rPr>
          <w:noProof/>
        </w:rPr>
        <w:lastRenderedPageBreak/>
        <mc:AlternateContent>
          <mc:Choice Requires="wps">
            <w:drawing>
              <wp:anchor distT="0" distB="0" distL="114300" distR="114300" simplePos="0" relativeHeight="251685888" behindDoc="1" locked="0" layoutInCell="1" allowOverlap="1" wp14:anchorId="43B47EC8" wp14:editId="6DC68158">
                <wp:simplePos x="0" y="0"/>
                <wp:positionH relativeFrom="margin">
                  <wp:posOffset>-899795</wp:posOffset>
                </wp:positionH>
                <wp:positionV relativeFrom="margin">
                  <wp:posOffset>2938780</wp:posOffset>
                </wp:positionV>
                <wp:extent cx="7560310" cy="6840220"/>
                <wp:effectExtent l="0" t="0" r="0" b="0"/>
                <wp:wrapNone/>
                <wp:docPr id="26" name="Pole tekstowe 26" descr="Granatowa przekładka dla rozdziału 4. Analiza SWO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6840220"/>
                        </a:xfrm>
                        <a:prstGeom prst="rect">
                          <a:avLst/>
                        </a:prstGeom>
                        <a:solidFill>
                          <a:srgbClr val="1D375F"/>
                        </a:solidFill>
                        <a:ln w="6350">
                          <a:noFill/>
                        </a:ln>
                      </wps:spPr>
                      <wps:txbx>
                        <w:txbxContent>
                          <w:p w14:paraId="63237DC6" w14:textId="77777777" w:rsidR="00A93806" w:rsidRPr="00DC041D" w:rsidRDefault="00A93806" w:rsidP="009B530F">
                            <w:pPr>
                              <w:pStyle w:val="Nagwek1"/>
                              <w:numPr>
                                <w:ilvl w:val="0"/>
                                <w:numId w:val="0"/>
                              </w:numPr>
                              <w:ind w:left="567" w:hanging="567"/>
                              <w:rPr>
                                <w:sz w:val="96"/>
                                <w:szCs w:val="96"/>
                              </w:rPr>
                            </w:pPr>
                          </w:p>
                        </w:txbxContent>
                      </wps:txbx>
                      <wps:bodyPr rot="0" spcFirstLastPara="0" vertOverflow="overflow" horzOverflow="overflow" vert="horz" wrap="square" lIns="900000" tIns="900000" rIns="900000" bIns="90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47EC8" id="Pole tekstowe 26" o:spid="_x0000_s1054" type="#_x0000_t202" alt="Granatowa przekładka dla rozdziału 4. Analiza SWOT" style="position:absolute;left:0;text-align:left;margin-left:-70.85pt;margin-top:231.4pt;width:595.3pt;height:538.6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QORPAIAAH0EAAAOAAAAZHJzL2Uyb0RvYy54bWysVE2P2jAQvVfqf7B8LwlQ2G1EWFEQVSW0&#10;uxJb7dk4DkR1PO7YkNBf37EJULY9VeVgPJ7PN28mk4e21uyg0FVgct7vpZwpI6GozDbn316WH+45&#10;c16YQmgwKudH5fjD9P27SWMzNYAd6EIhoyDGZY3N+c57myWJkztVC9cDqwwpS8BaeBJxmxQoGope&#10;62SQpuOkASwsglTO0evipOTTGL8slfRPZemUZzrnVJuPJ8ZzE85kOhHZFoXdVbIrQ/xDFbWoDCW9&#10;hFoIL9geqz9C1ZVEcFD6noQ6gbKspIoYCE0/fYNmvRNWRSzUHGcvbXL/L6x8PKztMzLffoaWCIwg&#10;nF2B/O6oN0ljXdbZhJ66zJF1ANqWWId/gsDIkXp7vPRTtZ5JerwbjdNhn1SSdOP7j+lgEDueXN0t&#10;Ov9FQc3CJedIhMUSxGHlfChAZGeTkM2BroplpXUUcLuZa2QHQeT2F8O70TLwSS43ZtqwhtIPR2mM&#10;bCD4n+y06SCeUAV8vt20rCoo4F0IFp42UBypRQin6XFWLiuqdiWcfxZI40IIaQX8Ex2lBkoG3Y2z&#10;HeDPv70He2KRtJw1NH45dz/2AhVn+qshfj+l4UcDeyPhjbS5kcy+nkNoBC2clfFK/uj1+Voi1K+0&#10;LbOQmVTCSMqfc+nxLMz9aTVo36SazaIZzakVfmXWVp7nIzDy0r4KtB1tnhh/hPO4iuwNeyfbQJmB&#10;2d5DWUVqr73tWKAZj/R1+xiW6Hc5Wl2/GtNfAAAA//8DAFBLAwQUAAYACAAAACEAWPqx/+IAAAAO&#10;AQAADwAAAGRycy9kb3ducmV2LnhtbEyPwU7DMAyG70i8Q2QkblvSqoxRmk5QxAFpGtrgAbzGtNUa&#10;Z2qytXt7shPcbPnT7+8vVpPtxZkG3znWkMwVCOLamY4bDd9f77MlCB+QDfaOScOFPKzK25sCc+NG&#10;3tJ5FxoRQ9jnqKEN4ZhL6euWLPq5OxLH248bLIa4Do00A44x3PYyVWohLXYcP7R4pKql+rA7WQ3r&#10;6tWsPzeNPWwv6UdFdfU2Yqf1/d308gwi0BT+YLjqR3Uoo9Pendh40WuYJVnyGFkN2SKNJa6IypZP&#10;IPZxesiUAlkW8n+N8hcAAP//AwBQSwECLQAUAAYACAAAACEAtoM4kv4AAADhAQAAEwAAAAAAAAAA&#10;AAAAAAAAAAAAW0NvbnRlbnRfVHlwZXNdLnhtbFBLAQItABQABgAIAAAAIQA4/SH/1gAAAJQBAAAL&#10;AAAAAAAAAAAAAAAAAC8BAABfcmVscy8ucmVsc1BLAQItABQABgAIAAAAIQBNEQORPAIAAH0EAAAO&#10;AAAAAAAAAAAAAAAAAC4CAABkcnMvZTJvRG9jLnhtbFBLAQItABQABgAIAAAAIQBY+rH/4gAAAA4B&#10;AAAPAAAAAAAAAAAAAAAAAJYEAABkcnMvZG93bnJldi54bWxQSwUGAAAAAAQABADzAAAApQUAAAAA&#10;" fillcolor="#1d375f" stroked="f" strokeweight=".5pt">
                <v:textbox inset="25mm,25mm,25mm,25mm">
                  <w:txbxContent>
                    <w:p w14:paraId="63237DC6" w14:textId="77777777" w:rsidR="00A93806" w:rsidRPr="00DC041D" w:rsidRDefault="00A93806" w:rsidP="009B530F">
                      <w:pPr>
                        <w:pStyle w:val="Nagwek1"/>
                        <w:numPr>
                          <w:ilvl w:val="0"/>
                          <w:numId w:val="0"/>
                        </w:numPr>
                        <w:ind w:left="567" w:hanging="567"/>
                        <w:rPr>
                          <w:sz w:val="96"/>
                          <w:szCs w:val="96"/>
                        </w:rPr>
                      </w:pPr>
                    </w:p>
                  </w:txbxContent>
                </v:textbox>
                <w10:wrap anchorx="margin" anchory="margin"/>
              </v:shape>
            </w:pict>
          </mc:Fallback>
        </mc:AlternateContent>
      </w:r>
      <w:r w:rsidR="005C65F7" w:rsidRPr="00603089">
        <w:rPr>
          <w:noProof/>
          <w:color w:val="FFFFFF" w:themeColor="background1"/>
          <w:lang w:eastAsia="pl-PL"/>
        </w:rPr>
        <w:drawing>
          <wp:inline distT="0" distB="0" distL="0" distR="0" wp14:anchorId="7E7093FF" wp14:editId="607D4E18">
            <wp:extent cx="3082290" cy="2635250"/>
            <wp:effectExtent l="0" t="0" r="3810" b="0"/>
            <wp:docPr id="248" name="Obraz 248" descr="Grafika uatrakcyjniająca przekładkę dla rozdziału 4. Analiza SW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Obraz 248" descr="Grafika uatrakcyjniająca przekładkę dla rozdziału 4. Analiza SWO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82290" cy="2635250"/>
                    </a:xfrm>
                    <a:prstGeom prst="rect">
                      <a:avLst/>
                    </a:prstGeom>
                    <a:noFill/>
                    <a:ln>
                      <a:noFill/>
                    </a:ln>
                  </pic:spPr>
                </pic:pic>
              </a:graphicData>
            </a:graphic>
          </wp:inline>
        </w:drawing>
      </w:r>
    </w:p>
    <w:p w14:paraId="31E047E4" w14:textId="77777777" w:rsidR="009B530F" w:rsidRPr="00603089" w:rsidRDefault="009B530F" w:rsidP="009B530F"/>
    <w:p w14:paraId="0432D3B8" w14:textId="77777777" w:rsidR="009B530F" w:rsidRPr="00603089" w:rsidRDefault="009B530F" w:rsidP="009B530F"/>
    <w:p w14:paraId="2CF0DDD0" w14:textId="77777777" w:rsidR="009B530F" w:rsidRPr="00603089" w:rsidRDefault="009B530F" w:rsidP="009B530F"/>
    <w:p w14:paraId="2F7A2F3C" w14:textId="77777777" w:rsidR="009B530F" w:rsidRPr="00603089" w:rsidRDefault="009B530F" w:rsidP="009B530F"/>
    <w:p w14:paraId="7D72CCE3" w14:textId="77777777" w:rsidR="009B530F" w:rsidRPr="00603089" w:rsidRDefault="009B530F" w:rsidP="009B530F"/>
    <w:p w14:paraId="382B143B" w14:textId="77777777" w:rsidR="009B530F" w:rsidRPr="00603089" w:rsidRDefault="009B530F" w:rsidP="009B530F"/>
    <w:p w14:paraId="67B3E755" w14:textId="77777777" w:rsidR="009B530F" w:rsidRPr="00603089" w:rsidRDefault="009B530F" w:rsidP="009B530F"/>
    <w:p w14:paraId="5C45DF2C" w14:textId="77777777" w:rsidR="009B530F" w:rsidRPr="00603089" w:rsidRDefault="009B530F" w:rsidP="009B530F"/>
    <w:p w14:paraId="7F8F7053" w14:textId="77777777" w:rsidR="009B530F" w:rsidRPr="00603089" w:rsidRDefault="009B530F" w:rsidP="009B530F"/>
    <w:p w14:paraId="3CD51C16" w14:textId="77777777" w:rsidR="009B530F" w:rsidRPr="00603089" w:rsidRDefault="009B530F" w:rsidP="009B530F">
      <w:pPr>
        <w:jc w:val="left"/>
      </w:pPr>
    </w:p>
    <w:p w14:paraId="56A33C40" w14:textId="77777777" w:rsidR="006D3EC9" w:rsidRPr="00603089" w:rsidRDefault="009B530F" w:rsidP="00E9779B">
      <w:pPr>
        <w:pStyle w:val="Nagwek1"/>
        <w:ind w:left="567" w:hanging="567"/>
        <w:jc w:val="left"/>
        <w:rPr>
          <w:rFonts w:ascii="Humnst777CnEU Normal" w:hAnsi="Humnst777CnEU Normal"/>
        </w:rPr>
      </w:pPr>
      <w:bookmarkStart w:id="31" w:name="_Toc97198931"/>
      <w:r w:rsidRPr="00603089">
        <w:rPr>
          <w:rFonts w:ascii="Humnst777CnEU Normal" w:hAnsi="Humnst777CnEU Normal"/>
        </w:rPr>
        <w:t>Analiza SWOT</w:t>
      </w:r>
      <w:bookmarkEnd w:id="31"/>
      <w:r w:rsidRPr="00603089">
        <w:rPr>
          <w:rFonts w:ascii="Humnst777CnEU Normal" w:hAnsi="Humnst777CnEU Normal"/>
        </w:rPr>
        <w:t xml:space="preserve"> </w:t>
      </w:r>
      <w:r w:rsidR="006D3EC9" w:rsidRPr="00603089">
        <w:rPr>
          <w:rFonts w:ascii="Humnst777CnEU Normal" w:hAnsi="Humnst777CnEU Normal"/>
        </w:rPr>
        <w:br w:type="page"/>
      </w:r>
    </w:p>
    <w:p w14:paraId="4F4B4F4C" w14:textId="77777777" w:rsidR="00CB6218" w:rsidRPr="00603089" w:rsidRDefault="00CB6218" w:rsidP="008E464F">
      <w:pPr>
        <w:ind w:firstLine="567"/>
        <w:sectPr w:rsidR="00CB6218" w:rsidRPr="00603089" w:rsidSect="001A2FE6">
          <w:pgSz w:w="11906" w:h="16838"/>
          <w:pgMar w:top="1417" w:right="1417" w:bottom="1417" w:left="1417" w:header="708" w:footer="708" w:gutter="0"/>
          <w:cols w:space="708"/>
          <w:docGrid w:linePitch="360"/>
        </w:sectPr>
      </w:pPr>
    </w:p>
    <w:p w14:paraId="172DED9B" w14:textId="77777777" w:rsidR="00743C2E" w:rsidRPr="00603089" w:rsidRDefault="00743C2E" w:rsidP="00743C2E">
      <w:pPr>
        <w:ind w:firstLine="567"/>
      </w:pPr>
      <w:r w:rsidRPr="00603089">
        <w:lastRenderedPageBreak/>
        <w:t xml:space="preserve">W celu uporządkowania informacji zebranych na etapie diagnozy, a przede wszystkim w celu dokonania oceny potencjału mobilnościowego na terenie MOFW wykorzystana została analiza SWOT. Jest to narzędzie, dzięki któremu można rozpoznać silne i słabe strony związane z mobilnością w obszarze funkcjonalnym, a także wskazać potencjalne szanse i zagrożenia, których źródłem jest otoczenia zewnętrzne. </w:t>
      </w:r>
    </w:p>
    <w:p w14:paraId="5801025D" w14:textId="77777777" w:rsidR="00743C2E" w:rsidRPr="00603089" w:rsidRDefault="00743C2E" w:rsidP="00743C2E">
      <w:pPr>
        <w:ind w:firstLine="567"/>
      </w:pPr>
      <w:r w:rsidRPr="00603089">
        <w:t>W analizie SWOT rozpatruje się cztery kategorie czynników:</w:t>
      </w:r>
    </w:p>
    <w:p w14:paraId="39C48653" w14:textId="77777777" w:rsidR="00743C2E" w:rsidRPr="00603089" w:rsidRDefault="00743C2E" w:rsidP="00743C2E">
      <w:pPr>
        <w:pStyle w:val="Akapitzlist"/>
        <w:numPr>
          <w:ilvl w:val="0"/>
          <w:numId w:val="5"/>
        </w:numPr>
        <w:ind w:left="567" w:hanging="283"/>
        <w:rPr>
          <w:rFonts w:ascii="Humnst777CnEU Normal" w:hAnsi="Humnst777CnEU Normal"/>
          <w:sz w:val="24"/>
          <w:szCs w:val="24"/>
        </w:rPr>
      </w:pPr>
      <w:r w:rsidRPr="00603089">
        <w:rPr>
          <w:rFonts w:ascii="Humnst777CnEU Normal" w:hAnsi="Humnst777CnEU Normal"/>
          <w:sz w:val="24"/>
          <w:szCs w:val="24"/>
        </w:rPr>
        <w:t>mocne strony – wszystkie atuty, przewagi i zalety mobilności w obszarze funkcjonalnym, stanowiące o jej jakości;</w:t>
      </w:r>
    </w:p>
    <w:p w14:paraId="4361DE24" w14:textId="77777777" w:rsidR="00743C2E" w:rsidRPr="00603089" w:rsidRDefault="00743C2E" w:rsidP="00743C2E">
      <w:pPr>
        <w:pStyle w:val="Akapitzlist"/>
        <w:numPr>
          <w:ilvl w:val="0"/>
          <w:numId w:val="5"/>
        </w:numPr>
        <w:ind w:left="567" w:hanging="283"/>
        <w:rPr>
          <w:rFonts w:ascii="Humnst777CnEU Normal" w:hAnsi="Humnst777CnEU Normal"/>
          <w:sz w:val="24"/>
          <w:szCs w:val="24"/>
        </w:rPr>
      </w:pPr>
      <w:r w:rsidRPr="00603089">
        <w:rPr>
          <w:rFonts w:ascii="Humnst777CnEU Normal" w:hAnsi="Humnst777CnEU Normal"/>
          <w:sz w:val="24"/>
          <w:szCs w:val="24"/>
        </w:rPr>
        <w:t>słabe strony – wszystkie słabości, bariery i wady mobilności w obszarze funkcjonalnym, hamujące jej dalszy rozwój;</w:t>
      </w:r>
    </w:p>
    <w:p w14:paraId="1C93E991" w14:textId="77777777" w:rsidR="00743C2E" w:rsidRPr="00603089" w:rsidRDefault="00743C2E" w:rsidP="00743C2E">
      <w:pPr>
        <w:pStyle w:val="Akapitzlist"/>
        <w:numPr>
          <w:ilvl w:val="0"/>
          <w:numId w:val="5"/>
        </w:numPr>
        <w:ind w:left="567" w:hanging="283"/>
        <w:rPr>
          <w:rFonts w:ascii="Humnst777CnEU Normal" w:hAnsi="Humnst777CnEU Normal"/>
          <w:sz w:val="24"/>
          <w:szCs w:val="24"/>
        </w:rPr>
      </w:pPr>
      <w:r w:rsidRPr="00603089">
        <w:rPr>
          <w:rFonts w:ascii="Humnst777CnEU Normal" w:hAnsi="Humnst777CnEU Normal"/>
          <w:sz w:val="24"/>
          <w:szCs w:val="24"/>
        </w:rPr>
        <w:t>szanse – wszystkie okazje, jakie można wykorzystać do prawidłowego funkcjonowania i rozwoju mobilności w obszarze funkcjonalnym;</w:t>
      </w:r>
    </w:p>
    <w:p w14:paraId="71741506" w14:textId="77777777" w:rsidR="00743C2E" w:rsidRPr="00603089" w:rsidRDefault="00743C2E" w:rsidP="00743C2E">
      <w:pPr>
        <w:pStyle w:val="Akapitzlist"/>
        <w:numPr>
          <w:ilvl w:val="0"/>
          <w:numId w:val="5"/>
        </w:numPr>
        <w:ind w:left="567" w:hanging="283"/>
        <w:rPr>
          <w:rFonts w:ascii="Humnst777CnEU Normal" w:hAnsi="Humnst777CnEU Normal"/>
          <w:sz w:val="24"/>
          <w:szCs w:val="24"/>
        </w:rPr>
      </w:pPr>
      <w:r w:rsidRPr="00603089">
        <w:rPr>
          <w:rFonts w:ascii="Humnst777CnEU Normal" w:hAnsi="Humnst777CnEU Normal"/>
          <w:sz w:val="24"/>
          <w:szCs w:val="24"/>
        </w:rPr>
        <w:t>zagrożenia – wszystkie czynniki zewnętrzne, które mogą mieć negatywny wpływ na mobilność w obszarze funkcjonalnym.</w:t>
      </w:r>
    </w:p>
    <w:p w14:paraId="0D576D9C" w14:textId="42883646" w:rsidR="00CB6218" w:rsidRPr="00B45731" w:rsidRDefault="007B34A3" w:rsidP="00B45731">
      <w:pPr>
        <w:pStyle w:val="Legendatabela"/>
      </w:pPr>
      <w:bookmarkStart w:id="32" w:name="_Toc87871602"/>
      <w:r w:rsidRPr="00B45731">
        <w:t xml:space="preserve">Tabela </w:t>
      </w:r>
      <w:r w:rsidR="005B37AC" w:rsidRPr="00B45731">
        <w:fldChar w:fldCharType="begin"/>
      </w:r>
      <w:r w:rsidRPr="00B45731">
        <w:instrText xml:space="preserve"> SEQ Tabela \* ARABIC </w:instrText>
      </w:r>
      <w:r w:rsidR="005B37AC" w:rsidRPr="00B45731">
        <w:fldChar w:fldCharType="separate"/>
      </w:r>
      <w:r w:rsidR="00C41756">
        <w:rPr>
          <w:noProof/>
        </w:rPr>
        <w:t>4</w:t>
      </w:r>
      <w:r w:rsidR="005B37AC" w:rsidRPr="00B45731">
        <w:fldChar w:fldCharType="end"/>
      </w:r>
      <w:r w:rsidRPr="00B45731">
        <w:t xml:space="preserve">. </w:t>
      </w:r>
      <w:r w:rsidR="004623B1" w:rsidRPr="00B45731">
        <w:t>Analiza SWOT obecnej sytuacji mobilnościowej MOFW</w:t>
      </w:r>
      <w:bookmarkEnd w:id="32"/>
    </w:p>
    <w:tbl>
      <w:tblPr>
        <w:tblStyle w:val="Tabela-Siatka"/>
        <w:tblW w:w="14885" w:type="dxa"/>
        <w:tblInd w:w="-431"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left w:w="57" w:type="dxa"/>
          <w:right w:w="57" w:type="dxa"/>
        </w:tblCellMar>
        <w:tblLook w:val="04A0" w:firstRow="1" w:lastRow="0" w:firstColumn="1" w:lastColumn="0" w:noHBand="0" w:noVBand="1"/>
      </w:tblPr>
      <w:tblGrid>
        <w:gridCol w:w="1135"/>
        <w:gridCol w:w="3437"/>
        <w:gridCol w:w="3438"/>
        <w:gridCol w:w="3437"/>
        <w:gridCol w:w="3438"/>
      </w:tblGrid>
      <w:tr w:rsidR="00743C2E" w:rsidRPr="00603089" w14:paraId="70658EFE" w14:textId="77777777" w:rsidTr="00E12B4B">
        <w:trPr>
          <w:tblHeader/>
        </w:trPr>
        <w:tc>
          <w:tcPr>
            <w:tcW w:w="1135" w:type="dxa"/>
            <w:vAlign w:val="center"/>
          </w:tcPr>
          <w:p w14:paraId="6E14B8D5" w14:textId="77777777" w:rsidR="00743C2E" w:rsidRPr="00603089" w:rsidRDefault="00743C2E" w:rsidP="00E12B4B">
            <w:pPr>
              <w:jc w:val="center"/>
              <w:rPr>
                <w:rFonts w:asciiTheme="minorHAnsi" w:hAnsiTheme="minorHAnsi" w:cstheme="minorHAnsi"/>
                <w:b/>
                <w:bCs/>
                <w:color w:val="44546A" w:themeColor="text2"/>
                <w:sz w:val="20"/>
                <w:szCs w:val="20"/>
              </w:rPr>
            </w:pPr>
            <w:r w:rsidRPr="00603089">
              <w:rPr>
                <w:rFonts w:asciiTheme="minorHAnsi" w:hAnsiTheme="minorHAnsi" w:cstheme="minorHAnsi"/>
                <w:b/>
                <w:bCs/>
                <w:color w:val="44546A" w:themeColor="text2"/>
                <w:sz w:val="20"/>
                <w:szCs w:val="20"/>
              </w:rPr>
              <w:t>Czynnik</w:t>
            </w:r>
          </w:p>
        </w:tc>
        <w:tc>
          <w:tcPr>
            <w:tcW w:w="3437" w:type="dxa"/>
            <w:vAlign w:val="center"/>
          </w:tcPr>
          <w:p w14:paraId="2C03C84E" w14:textId="77777777" w:rsidR="00743C2E" w:rsidRPr="00603089" w:rsidRDefault="00743C2E" w:rsidP="00E12B4B">
            <w:pPr>
              <w:jc w:val="center"/>
              <w:rPr>
                <w:rFonts w:asciiTheme="minorHAnsi" w:hAnsiTheme="minorHAnsi" w:cstheme="minorHAnsi"/>
                <w:b/>
                <w:bCs/>
                <w:color w:val="44546A" w:themeColor="text2"/>
                <w:sz w:val="20"/>
                <w:szCs w:val="20"/>
              </w:rPr>
            </w:pPr>
            <w:r w:rsidRPr="00603089">
              <w:rPr>
                <w:rFonts w:asciiTheme="minorHAnsi" w:hAnsiTheme="minorHAnsi" w:cstheme="minorHAnsi"/>
                <w:b/>
                <w:bCs/>
                <w:color w:val="44546A" w:themeColor="text2"/>
                <w:sz w:val="20"/>
                <w:szCs w:val="20"/>
              </w:rPr>
              <w:t>Wrocław</w:t>
            </w:r>
          </w:p>
        </w:tc>
        <w:tc>
          <w:tcPr>
            <w:tcW w:w="3438" w:type="dxa"/>
            <w:vAlign w:val="center"/>
          </w:tcPr>
          <w:p w14:paraId="282814CE" w14:textId="653182BB" w:rsidR="00743C2E" w:rsidRPr="00603089" w:rsidRDefault="009813B7" w:rsidP="00E12B4B">
            <w:pPr>
              <w:jc w:val="center"/>
              <w:rPr>
                <w:rFonts w:asciiTheme="minorHAnsi" w:hAnsiTheme="minorHAnsi" w:cstheme="minorHAnsi"/>
                <w:b/>
                <w:bCs/>
                <w:color w:val="44546A" w:themeColor="text2"/>
                <w:sz w:val="20"/>
                <w:szCs w:val="20"/>
              </w:rPr>
            </w:pPr>
            <w:r w:rsidRPr="00603089">
              <w:rPr>
                <w:rFonts w:asciiTheme="minorHAnsi" w:hAnsiTheme="minorHAnsi" w:cstheme="minorHAnsi"/>
                <w:b/>
                <w:bCs/>
                <w:color w:val="44546A" w:themeColor="text2"/>
                <w:sz w:val="20"/>
                <w:szCs w:val="20"/>
              </w:rPr>
              <w:t>Pierścień</w:t>
            </w:r>
            <w:r w:rsidR="00743C2E" w:rsidRPr="00603089">
              <w:rPr>
                <w:rFonts w:asciiTheme="minorHAnsi" w:hAnsiTheme="minorHAnsi" w:cstheme="minorHAnsi"/>
                <w:b/>
                <w:bCs/>
                <w:color w:val="44546A" w:themeColor="text2"/>
                <w:sz w:val="20"/>
                <w:szCs w:val="20"/>
              </w:rPr>
              <w:t xml:space="preserve"> I</w:t>
            </w:r>
          </w:p>
        </w:tc>
        <w:tc>
          <w:tcPr>
            <w:tcW w:w="3437" w:type="dxa"/>
            <w:vAlign w:val="center"/>
          </w:tcPr>
          <w:p w14:paraId="24B2ECB8" w14:textId="37712683" w:rsidR="00743C2E" w:rsidRPr="00603089" w:rsidRDefault="009813B7" w:rsidP="00E12B4B">
            <w:pPr>
              <w:jc w:val="center"/>
              <w:rPr>
                <w:rFonts w:asciiTheme="minorHAnsi" w:hAnsiTheme="minorHAnsi" w:cstheme="minorHAnsi"/>
                <w:b/>
                <w:bCs/>
                <w:color w:val="44546A" w:themeColor="text2"/>
                <w:sz w:val="20"/>
                <w:szCs w:val="20"/>
              </w:rPr>
            </w:pPr>
            <w:r w:rsidRPr="00603089">
              <w:rPr>
                <w:rFonts w:asciiTheme="minorHAnsi" w:hAnsiTheme="minorHAnsi" w:cstheme="minorHAnsi"/>
                <w:b/>
                <w:bCs/>
                <w:color w:val="44546A" w:themeColor="text2"/>
                <w:sz w:val="20"/>
                <w:szCs w:val="20"/>
              </w:rPr>
              <w:t>Pierścień</w:t>
            </w:r>
            <w:r w:rsidR="00743C2E" w:rsidRPr="00603089">
              <w:rPr>
                <w:rFonts w:asciiTheme="minorHAnsi" w:hAnsiTheme="minorHAnsi" w:cstheme="minorHAnsi"/>
                <w:b/>
                <w:bCs/>
                <w:color w:val="44546A" w:themeColor="text2"/>
                <w:sz w:val="20"/>
                <w:szCs w:val="20"/>
              </w:rPr>
              <w:t xml:space="preserve"> II</w:t>
            </w:r>
          </w:p>
        </w:tc>
        <w:tc>
          <w:tcPr>
            <w:tcW w:w="3438" w:type="dxa"/>
          </w:tcPr>
          <w:p w14:paraId="7F300610" w14:textId="77777777" w:rsidR="00743C2E" w:rsidRPr="00603089" w:rsidRDefault="00743C2E" w:rsidP="00E12B4B">
            <w:pPr>
              <w:jc w:val="center"/>
              <w:rPr>
                <w:rFonts w:asciiTheme="minorHAnsi" w:hAnsiTheme="minorHAnsi" w:cstheme="minorHAnsi"/>
                <w:b/>
                <w:bCs/>
                <w:color w:val="44546A" w:themeColor="text2"/>
                <w:sz w:val="20"/>
                <w:szCs w:val="20"/>
              </w:rPr>
            </w:pPr>
            <w:r w:rsidRPr="00603089">
              <w:rPr>
                <w:rFonts w:asciiTheme="minorHAnsi" w:hAnsiTheme="minorHAnsi" w:cstheme="minorHAnsi"/>
                <w:b/>
                <w:bCs/>
                <w:color w:val="44546A" w:themeColor="text2"/>
                <w:sz w:val="20"/>
                <w:szCs w:val="20"/>
              </w:rPr>
              <w:t xml:space="preserve">Miasta </w:t>
            </w:r>
            <w:r w:rsidRPr="00603089">
              <w:rPr>
                <w:b/>
                <w:bCs/>
                <w:color w:val="44546A" w:themeColor="text2"/>
                <w:sz w:val="20"/>
                <w:szCs w:val="20"/>
              </w:rPr>
              <w:t>sateli</w:t>
            </w:r>
            <w:r w:rsidR="00A00A34" w:rsidRPr="00603089">
              <w:rPr>
                <w:b/>
                <w:bCs/>
                <w:color w:val="44546A" w:themeColor="text2"/>
                <w:sz w:val="20"/>
                <w:szCs w:val="20"/>
              </w:rPr>
              <w:t>ckie</w:t>
            </w:r>
          </w:p>
        </w:tc>
      </w:tr>
      <w:tr w:rsidR="00743C2E" w:rsidRPr="00603089" w14:paraId="78821A25" w14:textId="77777777" w:rsidTr="00E12B4B">
        <w:tc>
          <w:tcPr>
            <w:tcW w:w="1135" w:type="dxa"/>
            <w:tcBorders>
              <w:right w:val="nil"/>
            </w:tcBorders>
            <w:shd w:val="clear" w:color="auto" w:fill="C5E0B3" w:themeFill="accent6" w:themeFillTint="66"/>
            <w:vAlign w:val="center"/>
          </w:tcPr>
          <w:p w14:paraId="032B97CB" w14:textId="77777777" w:rsidR="00743C2E" w:rsidRPr="00603089" w:rsidRDefault="00743C2E" w:rsidP="00E12B4B">
            <w:pPr>
              <w:jc w:val="center"/>
              <w:rPr>
                <w:rFonts w:asciiTheme="minorHAnsi" w:hAnsiTheme="minorHAnsi" w:cstheme="minorHAnsi"/>
                <w:b/>
                <w:bCs/>
                <w:sz w:val="20"/>
                <w:szCs w:val="20"/>
              </w:rPr>
            </w:pPr>
            <w:r w:rsidRPr="00603089">
              <w:rPr>
                <w:rFonts w:asciiTheme="minorHAnsi" w:hAnsiTheme="minorHAnsi" w:cstheme="minorHAnsi"/>
                <w:noProof/>
                <w:sz w:val="20"/>
                <w:szCs w:val="20"/>
                <w:lang w:eastAsia="pl-PL"/>
              </w:rPr>
              <w:drawing>
                <wp:inline distT="0" distB="0" distL="0" distR="0" wp14:anchorId="26123A4D" wp14:editId="07FB470E">
                  <wp:extent cx="476250" cy="476250"/>
                  <wp:effectExtent l="0" t="0" r="0" b="0"/>
                  <wp:docPr id="80" name="Obraz 80" descr="Grafika symbolizująca mocne str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Obraz 80" descr="Grafika symbolizująca mocne strony"/>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76250" cy="476250"/>
                          </a:xfrm>
                          <a:prstGeom prst="rect">
                            <a:avLst/>
                          </a:prstGeom>
                        </pic:spPr>
                      </pic:pic>
                    </a:graphicData>
                  </a:graphic>
                </wp:inline>
              </w:drawing>
            </w:r>
          </w:p>
          <w:p w14:paraId="3A6B016A" w14:textId="77777777" w:rsidR="00743C2E" w:rsidRPr="00603089" w:rsidRDefault="00743C2E" w:rsidP="00E12B4B">
            <w:pPr>
              <w:jc w:val="center"/>
              <w:rPr>
                <w:rFonts w:asciiTheme="minorHAnsi" w:hAnsiTheme="minorHAnsi" w:cstheme="minorHAnsi"/>
                <w:sz w:val="20"/>
                <w:szCs w:val="20"/>
              </w:rPr>
            </w:pPr>
            <w:r w:rsidRPr="00603089">
              <w:rPr>
                <w:rFonts w:asciiTheme="minorHAnsi" w:hAnsiTheme="minorHAnsi" w:cstheme="minorHAnsi"/>
                <w:b/>
                <w:bCs/>
                <w:sz w:val="20"/>
                <w:szCs w:val="20"/>
              </w:rPr>
              <w:t>Mocne strony</w:t>
            </w:r>
            <w:r w:rsidRPr="00603089">
              <w:rPr>
                <w:rFonts w:asciiTheme="minorHAnsi" w:hAnsiTheme="minorHAnsi" w:cstheme="minorHAnsi"/>
                <w:noProof/>
                <w:sz w:val="20"/>
                <w:szCs w:val="20"/>
              </w:rPr>
              <w:t xml:space="preserve"> </w:t>
            </w:r>
          </w:p>
        </w:tc>
        <w:tc>
          <w:tcPr>
            <w:tcW w:w="3437" w:type="dxa"/>
            <w:shd w:val="clear" w:color="auto" w:fill="E2EFD9" w:themeFill="accent6" w:themeFillTint="33"/>
          </w:tcPr>
          <w:p w14:paraId="362221F8"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Akceptowalna częstotliwość kursowania na większości linii kolejowych wychodzących z Wrocławia;</w:t>
            </w:r>
          </w:p>
          <w:p w14:paraId="567DE522"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Wysoka jakość infrastruktury dworcowo-stacyjno-peronowej;</w:t>
            </w:r>
          </w:p>
          <w:p w14:paraId="36CC327A"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Stosunkowo wysoka jakość transportu zbiorowego, którego organizatorem jest Gmina Wrocław;</w:t>
            </w:r>
          </w:p>
          <w:p w14:paraId="52B94617"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Planowana rozbudowa sieci tramwajowej na obszarze Wrocławia do granic miasta;</w:t>
            </w:r>
          </w:p>
          <w:p w14:paraId="28C2BD0B"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 xml:space="preserve">Doświadczenie w zakresie integrowania różnych środków </w:t>
            </w:r>
            <w:r w:rsidRPr="00603089">
              <w:rPr>
                <w:sz w:val="20"/>
                <w:szCs w:val="20"/>
              </w:rPr>
              <w:lastRenderedPageBreak/>
              <w:t>transportu (wspólne rozwiązania taryfowe, łączenie przejazdów);</w:t>
            </w:r>
          </w:p>
          <w:p w14:paraId="51DB1CEC"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Gęsta sieć tramwajowa w centrum Wrocławia oraz dobrze rozbudowana sieć tramwajowa w zakresie połączeń centrum z większością dzielnic peryferyjnych;</w:t>
            </w:r>
          </w:p>
          <w:p w14:paraId="5DF15FFA"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Postępująca rozbudowa sieci tramwajowej;</w:t>
            </w:r>
          </w:p>
          <w:p w14:paraId="0FFBD649"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Sukcesywnie rozwijana sieć dróg rowerowych oraz poprawa jakości ciągów pieszych;</w:t>
            </w:r>
          </w:p>
          <w:p w14:paraId="4B58678A"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Plany inwestycyjne związane z</w:t>
            </w:r>
            <w:r w:rsidR="0089118C" w:rsidRPr="00603089">
              <w:rPr>
                <w:sz w:val="20"/>
                <w:szCs w:val="20"/>
              </w:rPr>
              <w:t> </w:t>
            </w:r>
            <w:r w:rsidRPr="00603089">
              <w:rPr>
                <w:sz w:val="20"/>
                <w:szCs w:val="20"/>
              </w:rPr>
              <w:t>budową nowych i poprawą istniejących ciągów rowerowo-pieszych;</w:t>
            </w:r>
          </w:p>
          <w:p w14:paraId="1988FBBE"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Sukcesywny rozwój infrastruktury parkingowej i przesiadkowej, zwłaszcza w obrębie stacji/ przystanków kolejowych.</w:t>
            </w:r>
          </w:p>
        </w:tc>
        <w:tc>
          <w:tcPr>
            <w:tcW w:w="3438" w:type="dxa"/>
            <w:shd w:val="clear" w:color="auto" w:fill="E2EFD9" w:themeFill="accent6" w:themeFillTint="33"/>
          </w:tcPr>
          <w:p w14:paraId="372E5D00"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lastRenderedPageBreak/>
              <w:t>Wysoka jakość infrastruktury dworcowo-stacyjno-peronowej w większości punktów obsługi podróżnych;</w:t>
            </w:r>
          </w:p>
          <w:p w14:paraId="08B28C97"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Stosunkowo wysoka jakość transportu zbiorowego, obsługiwanego przez wrocławską komunikację miejską;</w:t>
            </w:r>
          </w:p>
          <w:p w14:paraId="44C82A30"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Doświadczenie w zakresie integrowania różnych środków transportu (wspólne rozwiązania taryfowe, autobusowe linie dowozowe do kolei);</w:t>
            </w:r>
          </w:p>
          <w:p w14:paraId="4E074928"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lastRenderedPageBreak/>
              <w:t>Sukcesywnie rozwijana sieć dróg rowerowych oraz poprawa jakości ciągów pieszych;</w:t>
            </w:r>
          </w:p>
          <w:p w14:paraId="088E5595"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Sukcesywny rozwój infrastruktury parkingowej i przesiadkowej, zwłaszcza w obrębie stacji/ przystanków kolejowych;</w:t>
            </w:r>
          </w:p>
          <w:p w14:paraId="5775E4A2"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Plany inwestycyjne związane</w:t>
            </w:r>
            <w:r w:rsidR="0089118C" w:rsidRPr="00603089">
              <w:rPr>
                <w:sz w:val="20"/>
                <w:szCs w:val="20"/>
              </w:rPr>
              <w:t> </w:t>
            </w:r>
            <w:r w:rsidRPr="00603089">
              <w:rPr>
                <w:sz w:val="20"/>
                <w:szCs w:val="20"/>
              </w:rPr>
              <w:t>z</w:t>
            </w:r>
            <w:r w:rsidR="0089118C" w:rsidRPr="00603089">
              <w:rPr>
                <w:sz w:val="20"/>
                <w:szCs w:val="20"/>
              </w:rPr>
              <w:t> </w:t>
            </w:r>
            <w:r w:rsidRPr="00603089">
              <w:rPr>
                <w:sz w:val="20"/>
                <w:szCs w:val="20"/>
              </w:rPr>
              <w:t>budową nowych i poprawą istniejących ciągów rowerowo-pieszych, zwłaszcza na obszarach pozbawionych tego rodzaju infrastruktury (np. połączenia pomiędzy gminami).</w:t>
            </w:r>
          </w:p>
        </w:tc>
        <w:tc>
          <w:tcPr>
            <w:tcW w:w="3437" w:type="dxa"/>
            <w:shd w:val="clear" w:color="auto" w:fill="E2EFD9" w:themeFill="accent6" w:themeFillTint="33"/>
          </w:tcPr>
          <w:p w14:paraId="60D0FAD5"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lastRenderedPageBreak/>
              <w:t>Akceptowalna jakość infrastruktury dworcowo-stacyjno-peronowej w większości punktów obsługi podróżnych;</w:t>
            </w:r>
          </w:p>
          <w:p w14:paraId="4C33B15E"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Lokalne doświadczenia w zakresie integrowania różnych środków transportu (wspólne rozwiązania taryfowe, autobusowe linie dowozowe do kolei);</w:t>
            </w:r>
          </w:p>
          <w:p w14:paraId="762843E1"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Zauważalny rozwój infrastruktury parkingowej i przesiadkowej, zwłaszcza w obrębie stacji/ przystanków kolejowych;</w:t>
            </w:r>
          </w:p>
          <w:p w14:paraId="01C0FBB0"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Plany inwestycyjne związane z</w:t>
            </w:r>
            <w:r w:rsidR="0089118C" w:rsidRPr="00603089">
              <w:rPr>
                <w:sz w:val="20"/>
                <w:szCs w:val="20"/>
              </w:rPr>
              <w:t> </w:t>
            </w:r>
            <w:r w:rsidRPr="00603089">
              <w:rPr>
                <w:sz w:val="20"/>
                <w:szCs w:val="20"/>
              </w:rPr>
              <w:t xml:space="preserve">budową nowych i poprawą </w:t>
            </w:r>
            <w:r w:rsidRPr="00603089">
              <w:rPr>
                <w:sz w:val="20"/>
                <w:szCs w:val="20"/>
              </w:rPr>
              <w:lastRenderedPageBreak/>
              <w:t>istniejących ciągów rowerowo-pieszych, zwłaszcza na obszarach pozbawionych tego rodzaju infrastruktury (np. połączenia pomiędzy gminami).</w:t>
            </w:r>
          </w:p>
        </w:tc>
        <w:tc>
          <w:tcPr>
            <w:tcW w:w="3438" w:type="dxa"/>
            <w:shd w:val="clear" w:color="auto" w:fill="E2EFD9" w:themeFill="accent6" w:themeFillTint="33"/>
          </w:tcPr>
          <w:p w14:paraId="6384469B"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lastRenderedPageBreak/>
              <w:t>Wysoka jakość infrastruktury dworcowo-stacyjno-peronowej w większości punktów obsługi podróżnych;</w:t>
            </w:r>
          </w:p>
          <w:p w14:paraId="6495A6F0"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Lokalne doświadczenia w zakresie integrowania różnych środków transportu (wspólne rozwiązania taryfowe, autobusowe linie dowozowe do kolei);</w:t>
            </w:r>
          </w:p>
          <w:p w14:paraId="5C3234FB"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Sukcesywnie rozwijana sieć dróg rowerowych oraz poprawa jakości ciągów pieszych;</w:t>
            </w:r>
          </w:p>
          <w:p w14:paraId="0D275B53"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 xml:space="preserve">Sukcesywny rozwój infrastruktury parkingowej i przesiadkowej, </w:t>
            </w:r>
            <w:r w:rsidRPr="00603089">
              <w:rPr>
                <w:sz w:val="20"/>
                <w:szCs w:val="20"/>
              </w:rPr>
              <w:lastRenderedPageBreak/>
              <w:t>zwłaszcza w obrębie stacji/ przystanków kolejowych;</w:t>
            </w:r>
          </w:p>
          <w:p w14:paraId="39E74656"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Plany inwestycyjne związane z</w:t>
            </w:r>
            <w:r w:rsidR="0089118C" w:rsidRPr="00603089">
              <w:rPr>
                <w:sz w:val="20"/>
                <w:szCs w:val="20"/>
              </w:rPr>
              <w:t> </w:t>
            </w:r>
            <w:r w:rsidRPr="00603089">
              <w:rPr>
                <w:sz w:val="20"/>
                <w:szCs w:val="20"/>
              </w:rPr>
              <w:t>budową nowych i poprawą istniejących ciągów rowerowo-pieszych, zwłaszcza na obszarach pozbawionych tego rodzaju infrastruktury.</w:t>
            </w:r>
          </w:p>
        </w:tc>
      </w:tr>
      <w:tr w:rsidR="00743C2E" w:rsidRPr="00603089" w14:paraId="5ABB0BC1" w14:textId="77777777" w:rsidTr="00E12B4B">
        <w:tc>
          <w:tcPr>
            <w:tcW w:w="1135" w:type="dxa"/>
            <w:tcBorders>
              <w:right w:val="nil"/>
            </w:tcBorders>
            <w:shd w:val="clear" w:color="auto" w:fill="F7CAAC" w:themeFill="accent2" w:themeFillTint="66"/>
            <w:vAlign w:val="center"/>
          </w:tcPr>
          <w:p w14:paraId="3231F388" w14:textId="77777777" w:rsidR="00743C2E" w:rsidRPr="00603089" w:rsidRDefault="00743C2E" w:rsidP="00E12B4B">
            <w:pPr>
              <w:jc w:val="center"/>
              <w:rPr>
                <w:rFonts w:asciiTheme="minorHAnsi" w:hAnsiTheme="minorHAnsi" w:cstheme="minorHAnsi"/>
                <w:sz w:val="20"/>
                <w:szCs w:val="20"/>
              </w:rPr>
            </w:pPr>
            <w:r w:rsidRPr="00603089">
              <w:rPr>
                <w:noProof/>
                <w:sz w:val="20"/>
                <w:szCs w:val="20"/>
                <w:lang w:eastAsia="pl-PL"/>
              </w:rPr>
              <w:lastRenderedPageBreak/>
              <w:drawing>
                <wp:inline distT="0" distB="0" distL="0" distR="0" wp14:anchorId="2DD64106" wp14:editId="6A164F34">
                  <wp:extent cx="457200" cy="457200"/>
                  <wp:effectExtent l="0" t="0" r="0" b="0"/>
                  <wp:docPr id="81" name="Obraz 81" descr="Grafika symbolizująca słabe str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Obraz 81" descr="Grafika symbolizująca słabe strony"/>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r w:rsidRPr="00603089">
              <w:rPr>
                <w:b/>
                <w:bCs/>
                <w:sz w:val="20"/>
                <w:szCs w:val="20"/>
              </w:rPr>
              <w:t xml:space="preserve"> Słabe strony</w:t>
            </w:r>
          </w:p>
        </w:tc>
        <w:tc>
          <w:tcPr>
            <w:tcW w:w="3437" w:type="dxa"/>
            <w:shd w:val="clear" w:color="auto" w:fill="FBE4D5" w:themeFill="accent2" w:themeFillTint="33"/>
          </w:tcPr>
          <w:p w14:paraId="41586613"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Brak wydzielonych korytarzy transportowych łączących peryferyjne osiedla i punkty przesiadkowe z centrum miasta oraz wspólnych tras autobusowo-tramwajowych w centrum Wrocławia;</w:t>
            </w:r>
          </w:p>
          <w:p w14:paraId="7750AD2F"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 xml:space="preserve">Miejscowy brak zachowanej spójności sieci dróg rowerowych (np. </w:t>
            </w:r>
            <w:r w:rsidRPr="00603089">
              <w:rPr>
                <w:sz w:val="20"/>
                <w:szCs w:val="20"/>
              </w:rPr>
              <w:lastRenderedPageBreak/>
              <w:t xml:space="preserve">niepołączone ze sobą odcinki w centrum Wrocławia); </w:t>
            </w:r>
          </w:p>
          <w:p w14:paraId="6D10CC72"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Zbyt wolny rozwój integracji biletowej, uniemożliwiający odbywanie podróży z wykorzystaniem jednego biletu;</w:t>
            </w:r>
          </w:p>
          <w:p w14:paraId="388032AB"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Brak pętli tramwajowych na obrzeżach miasta, w pobliżu których możliwe byłoby stworzenie centrów przesiadkowych dla komunikacji podmiejskiej (celem integracji różnych środków transportu publicznego, w tym komunikacji tramwajowej), w szczególności na tych kierunkach, które pozbawione są obsługi kolejowej;</w:t>
            </w:r>
          </w:p>
          <w:p w14:paraId="29248A56"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Narastające zjawisko zatłoczenia drogowego;</w:t>
            </w:r>
          </w:p>
          <w:p w14:paraId="79DBD244"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Zatłoczenie dróg na obszarze Wrocławia i na ciągach wlotowych do miasta;</w:t>
            </w:r>
          </w:p>
          <w:p w14:paraId="011E706B"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Niski stopień przystosowania przestrzeni dla osób ze szczególnymi potrzebami – miejscowy brak odpowiedniej infrastruktury (np. rampy, podjazdy);</w:t>
            </w:r>
          </w:p>
        </w:tc>
        <w:tc>
          <w:tcPr>
            <w:tcW w:w="3438" w:type="dxa"/>
            <w:shd w:val="clear" w:color="auto" w:fill="FBE4D5" w:themeFill="accent2" w:themeFillTint="33"/>
          </w:tcPr>
          <w:p w14:paraId="07CB7A23"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lastRenderedPageBreak/>
              <w:t>Zróżnicowana dostępność do Wrocławia z poszczególnych gmin;</w:t>
            </w:r>
          </w:p>
          <w:p w14:paraId="24194C36" w14:textId="612C95D1"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Niskiej jakości oferta kolejowego transportu zbiorowego (np. brak stabilności, przewidywalności i</w:t>
            </w:r>
            <w:r w:rsidR="003C2987" w:rsidRPr="00603089">
              <w:rPr>
                <w:sz w:val="20"/>
                <w:szCs w:val="20"/>
              </w:rPr>
              <w:t> </w:t>
            </w:r>
            <w:r w:rsidRPr="00603089">
              <w:rPr>
                <w:sz w:val="20"/>
                <w:szCs w:val="20"/>
              </w:rPr>
              <w:t>dostosowania rozkładu jazdy do potrzeb pasażerów);</w:t>
            </w:r>
          </w:p>
          <w:p w14:paraId="798D7B22"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 xml:space="preserve">Zróżnicowana jakość taboru wykorzystywanego do świadczenia usług przewozowych (eksploatacja </w:t>
            </w:r>
            <w:r w:rsidRPr="00603089">
              <w:rPr>
                <w:sz w:val="20"/>
                <w:szCs w:val="20"/>
              </w:rPr>
              <w:lastRenderedPageBreak/>
              <w:t>pojazdów nieprzystosowanych dla osób ze szczególnymi potrzebami oraz o niskich normach emisji spalin);</w:t>
            </w:r>
          </w:p>
          <w:p w14:paraId="43B9C2CC"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Brak zachowanej spójności sieci dróg rowerowych oraz zróżnicowany rozwój dróg rowerowych w poszczególnych gminach;</w:t>
            </w:r>
          </w:p>
          <w:p w14:paraId="4872DC82"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Zbyt wolny rozwój integracji biletowej, uniemożliwiający odbywanie podróży z wykorzystaniem jednego biletu;</w:t>
            </w:r>
          </w:p>
          <w:p w14:paraId="79823D3E"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Narastające zjawisko zatłoczenia drogowego;</w:t>
            </w:r>
          </w:p>
          <w:p w14:paraId="14746172"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Niezadawalające funkcjonowanie niektórych węzłów przesiadkowych (np. brak dróg dojazdowych, brak parkingów przy stacjach i przystankach kolejowych, niewystarczająca liczba miejsc postojowych);</w:t>
            </w:r>
          </w:p>
          <w:p w14:paraId="4FCB17DF"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Niski stopień przystosowania przestrzeni dla osób ze szczególnymi potrzebami – miejscowy brak odpowiedniej infrastruktury (np. rampy, podjazdy);</w:t>
            </w:r>
          </w:p>
          <w:p w14:paraId="3D5FAE76"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Miejscowo niezadawalający stan infrastruktury drogowej, rzutujący na bezpieczeństwo ruchu;</w:t>
            </w:r>
          </w:p>
          <w:p w14:paraId="1AB4C6A7"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 xml:space="preserve">Miejscowo niezadawalający stan infrastruktury pieszej lub jej brak (w </w:t>
            </w:r>
            <w:r w:rsidRPr="00603089">
              <w:rPr>
                <w:sz w:val="20"/>
                <w:szCs w:val="20"/>
              </w:rPr>
              <w:lastRenderedPageBreak/>
              <w:t>szczególności na obszarach wiejskich), co stwarza zagrożenie dla niechronionych uczestników ruchu.</w:t>
            </w:r>
          </w:p>
        </w:tc>
        <w:tc>
          <w:tcPr>
            <w:tcW w:w="3437" w:type="dxa"/>
            <w:shd w:val="clear" w:color="auto" w:fill="FBE4D5" w:themeFill="accent2" w:themeFillTint="33"/>
          </w:tcPr>
          <w:p w14:paraId="2435A9B8"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lastRenderedPageBreak/>
              <w:t>Zróżnicowana dostępność do Wrocławia z poszczególnych gmin;</w:t>
            </w:r>
          </w:p>
          <w:p w14:paraId="39BCC266"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Nieatrakcyjna oferta drogowego transportu zbiorowego (np. brak obsługi w weekendy niektórych miejscowości lub wykluczenie komunikacyjne);</w:t>
            </w:r>
          </w:p>
          <w:p w14:paraId="197A92A2"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 xml:space="preserve">Niskiej jakości oferta kolejowego transportu zbiorowego (np. niska częstotliwość kursowania, brak </w:t>
            </w:r>
            <w:r w:rsidRPr="00603089">
              <w:rPr>
                <w:sz w:val="20"/>
                <w:szCs w:val="20"/>
              </w:rPr>
              <w:lastRenderedPageBreak/>
              <w:t>stabilności, przewidywalności i dostosowania rozkładu jazdy do potrzeb pasażerów);</w:t>
            </w:r>
          </w:p>
          <w:p w14:paraId="0E580096"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Zróżnicowana jakość taboru wykorzystywanego do świadczenia usług przewozowych (eksploatacja pojazdów nieprzystosowanych dla osób ze szczególnymi potrzebami oraz o niskich normach emisji spalin);</w:t>
            </w:r>
          </w:p>
          <w:p w14:paraId="611B22A7"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Brak zachowanej spójności sieci dróg rowerowych oraz zróżnicowany rozwój dróg rowerowych w poszczególnych gminach lub ich całkowity brak;</w:t>
            </w:r>
          </w:p>
          <w:p w14:paraId="690D484B"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Zbyt wolny rozwój integracji biletowej, uniemożliwiający odbywanie podróży z wykorzystaniem jednego biletu;</w:t>
            </w:r>
          </w:p>
          <w:p w14:paraId="3D9B471A"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Narastające zjawisko zatłoczenia drogowego;</w:t>
            </w:r>
          </w:p>
          <w:p w14:paraId="090392D4"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Niezadawalające funkcjonowanie niektórych węzłów przesiadkowych (np. brak dróg dojazdowych, brak parkingów przy stacjach i przystankach kolejowych, niewystarczająca liczba miejsc postojowych);</w:t>
            </w:r>
          </w:p>
          <w:p w14:paraId="69249572"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 xml:space="preserve">Niski stopień przystosowania przestrzeni dla osób ze szczególnymi potrzebami – miejscowy brak </w:t>
            </w:r>
            <w:r w:rsidRPr="00603089">
              <w:rPr>
                <w:sz w:val="20"/>
                <w:szCs w:val="20"/>
              </w:rPr>
              <w:lastRenderedPageBreak/>
              <w:t>odpowiedniej infrastruktury (np. rampy, podjazdy);</w:t>
            </w:r>
          </w:p>
          <w:p w14:paraId="3B862CBA"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Miejscowo niezadawalający stan infrastruktury drogowej, rzutujący na bezpieczeństwo ruchu;</w:t>
            </w:r>
          </w:p>
          <w:p w14:paraId="256EAE25"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Miejscowo niezadawalający stan infrastruktury pieszej lub jej brak (w szczególności na obszarach wiejskich), co stwarza zagrożenie dla niechronionych uczestników ruchu.</w:t>
            </w:r>
          </w:p>
        </w:tc>
        <w:tc>
          <w:tcPr>
            <w:tcW w:w="3438" w:type="dxa"/>
            <w:shd w:val="clear" w:color="auto" w:fill="FBE4D5" w:themeFill="accent2" w:themeFillTint="33"/>
          </w:tcPr>
          <w:p w14:paraId="221B7B5D"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lastRenderedPageBreak/>
              <w:t>Zróżnicowana dostępność do Wrocławia;</w:t>
            </w:r>
          </w:p>
          <w:p w14:paraId="135861ED"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Nieatrakcyjna oferta drogowego transportu zbiorowego (np. brak obsługi w weekendy);</w:t>
            </w:r>
          </w:p>
          <w:p w14:paraId="40B16AFC"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 xml:space="preserve">Niskiej jakości oferta kolejowego transportu zbiorowego (np. niska częstotliwość kursowania, brak stabilności, przewidywalności i </w:t>
            </w:r>
            <w:r w:rsidRPr="00603089">
              <w:rPr>
                <w:sz w:val="20"/>
                <w:szCs w:val="20"/>
              </w:rPr>
              <w:lastRenderedPageBreak/>
              <w:t>dostosowania rozkładu jazdy do potrzeb pasażerów);</w:t>
            </w:r>
          </w:p>
          <w:p w14:paraId="71620DA0"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Zróżnicowana jakość taboru wykorzystywanego do świadczenia usług przewozowych (eksploatacja pojazdów nieprzystosowanych dla osób ze szczególnymi potrzebami oraz o niskich normach emisji spalin);</w:t>
            </w:r>
          </w:p>
          <w:p w14:paraId="59B1A949"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Brak zachowanej spójności sieci dróg rowerowych oraz zróżnicowany rozwój dróg rowerowych w poszczególnych miastach;</w:t>
            </w:r>
          </w:p>
          <w:p w14:paraId="0FB84098"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Zbyt wolny rozwój integracji biletowej, uniemożliwiający odbywanie podróży z wykorzystaniem jednego biletu;</w:t>
            </w:r>
          </w:p>
          <w:p w14:paraId="2A92D05A"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Narastające zjawisko zatłoczenia drogowego;</w:t>
            </w:r>
          </w:p>
          <w:p w14:paraId="5D4FCAF6"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Niezadawalające funkcjonowanie niektórych węzłów przesiadkowych (np. brak dróg dojazdowych, brak parkingów przy stacjach i przystankach kolejowych, niewystarczająca liczba miejsc postojowych);</w:t>
            </w:r>
          </w:p>
          <w:p w14:paraId="592A1708"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Niski stopień przystosowania przestrzeni dla osób ze szczególnymi potrzebami – miejscowy brak odpowiedniej infrastruktury (np. rampy, podjazdy);</w:t>
            </w:r>
          </w:p>
          <w:p w14:paraId="3EC27BAD"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lastRenderedPageBreak/>
              <w:t>Miejscowo niezadawalający stan infrastruktury drogowej, rzutujący na bezpieczeństwo ruchu;</w:t>
            </w:r>
          </w:p>
          <w:p w14:paraId="460F79A8"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Miejscowo niezadawalający stan infrastruktury pieszej lub jej brak, co stwarza zagrożenie dla niechronionych uczestników ruchu.</w:t>
            </w:r>
          </w:p>
        </w:tc>
      </w:tr>
      <w:tr w:rsidR="00743C2E" w:rsidRPr="00603089" w14:paraId="23BA6680" w14:textId="77777777" w:rsidTr="00E12B4B">
        <w:tc>
          <w:tcPr>
            <w:tcW w:w="1135" w:type="dxa"/>
            <w:tcBorders>
              <w:right w:val="nil"/>
            </w:tcBorders>
            <w:shd w:val="clear" w:color="auto" w:fill="FFE599" w:themeFill="accent4" w:themeFillTint="66"/>
            <w:vAlign w:val="center"/>
          </w:tcPr>
          <w:p w14:paraId="54BED044" w14:textId="77777777" w:rsidR="00743C2E" w:rsidRPr="00603089" w:rsidRDefault="00743C2E" w:rsidP="00E12B4B">
            <w:pPr>
              <w:jc w:val="center"/>
              <w:rPr>
                <w:rFonts w:asciiTheme="minorHAnsi" w:hAnsiTheme="minorHAnsi" w:cstheme="minorHAnsi"/>
                <w:sz w:val="20"/>
                <w:szCs w:val="20"/>
              </w:rPr>
            </w:pPr>
            <w:r w:rsidRPr="00603089">
              <w:rPr>
                <w:noProof/>
                <w:sz w:val="20"/>
                <w:szCs w:val="20"/>
                <w:lang w:eastAsia="pl-PL"/>
              </w:rPr>
              <w:lastRenderedPageBreak/>
              <w:drawing>
                <wp:inline distT="0" distB="0" distL="0" distR="0" wp14:anchorId="2318C21F" wp14:editId="1D7D0917">
                  <wp:extent cx="476250" cy="476250"/>
                  <wp:effectExtent l="0" t="0" r="0" b="0"/>
                  <wp:docPr id="89" name="Obraz 89" descr="Grafika symbolizująca sza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Obraz 89" descr="Grafika symbolizująca szans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76250" cy="476250"/>
                          </a:xfrm>
                          <a:prstGeom prst="rect">
                            <a:avLst/>
                          </a:prstGeom>
                        </pic:spPr>
                      </pic:pic>
                    </a:graphicData>
                  </a:graphic>
                </wp:inline>
              </w:drawing>
            </w:r>
          </w:p>
          <w:p w14:paraId="3748A2C9" w14:textId="77777777" w:rsidR="00743C2E" w:rsidRPr="00603089" w:rsidRDefault="00743C2E" w:rsidP="00E12B4B">
            <w:pPr>
              <w:jc w:val="center"/>
              <w:rPr>
                <w:rFonts w:asciiTheme="minorHAnsi" w:hAnsiTheme="minorHAnsi" w:cstheme="minorHAnsi"/>
                <w:sz w:val="20"/>
                <w:szCs w:val="20"/>
              </w:rPr>
            </w:pPr>
            <w:r w:rsidRPr="00603089">
              <w:rPr>
                <w:b/>
                <w:bCs/>
                <w:sz w:val="20"/>
                <w:szCs w:val="20"/>
              </w:rPr>
              <w:t>Szanse</w:t>
            </w:r>
          </w:p>
        </w:tc>
        <w:tc>
          <w:tcPr>
            <w:tcW w:w="3437" w:type="dxa"/>
            <w:shd w:val="clear" w:color="auto" w:fill="FFF2CC" w:themeFill="accent4" w:themeFillTint="33"/>
          </w:tcPr>
          <w:p w14:paraId="7899C9F0"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 xml:space="preserve">Wysoka jakość infrastruktury kolejowej na większości linii wychodzących z Wrocławia (gwarancja szybkiego przejazdu); </w:t>
            </w:r>
          </w:p>
          <w:p w14:paraId="3EE502FC"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Realizacja inwestycji w infrastrukturę kolejową, zmierzających do reaktywacji połączeń na nieobsługiwanych obecnie trasach;</w:t>
            </w:r>
          </w:p>
          <w:p w14:paraId="72B04EB1"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 xml:space="preserve">Postulowane utworzenie metropolitalnego zarządu transportu, którego zadaniem będzie m.in. wdrażanie integracji biletowo-taryfowej, koordynacja rozkładów jazdy, poprawa oferty przewozowej poprzez zapewnienie finansowania nowych połączeń; </w:t>
            </w:r>
          </w:p>
          <w:p w14:paraId="70C7D1A3"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 xml:space="preserve">Planowane inwestycje kolejowe, które pozwolą na zwiększanie liczby połączeń aglomeracyjnych i uruchamianie nowych tras, a także </w:t>
            </w:r>
            <w:r w:rsidRPr="00603089">
              <w:rPr>
                <w:sz w:val="20"/>
                <w:szCs w:val="20"/>
              </w:rPr>
              <w:lastRenderedPageBreak/>
              <w:t>wzrost komfortu korzystania z infrastruktury dworcowo-peronowej w tych lokalizacjach, w których nie została ona jeszcze przebudowana;</w:t>
            </w:r>
          </w:p>
          <w:p w14:paraId="3CC24570"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Planowane inwestycje drogowe, które mogą przyczyniać się do uwolnienia obszarów zabudowanych od uciążliwości transportowych;</w:t>
            </w:r>
          </w:p>
          <w:p w14:paraId="03EEB0D5"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Istnieje potencjał do wykorzystania Odrzańskiej Drogi Wodnej dla celów transportu ze względu na czynniki ekologiczne, ekonomiczne i energetyczne;</w:t>
            </w:r>
          </w:p>
          <w:p w14:paraId="7702985E"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Możliwość wykorzystania urządzeń hydrotechnicznych na rzekach MOFW do ruchu pieszo-rowerowego zwiększającego atrakcyjność tych form podróżowania;</w:t>
            </w:r>
          </w:p>
          <w:p w14:paraId="399C48CF"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Wzrost świadomości ekologicznej oraz mody na zdrowy styl życia (prowadzące do sukcesywnego wzrostu znaczenia publicznego transportu zbiorowego oraz transportu rowerowego i ruchu pieszego, kosztem motoryzacji indywidualnej);</w:t>
            </w:r>
          </w:p>
          <w:p w14:paraId="3BA1EE03"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 xml:space="preserve">Rosnąca presja społeczna na ograniczenie ruchu samochodów w centrach miast oraz rozwój </w:t>
            </w:r>
            <w:r w:rsidRPr="00603089">
              <w:rPr>
                <w:sz w:val="20"/>
                <w:szCs w:val="20"/>
              </w:rPr>
              <w:lastRenderedPageBreak/>
              <w:t>alternatywnych wobec samochodów form transportu (w tym towarowych – np. „rowery cargo”);</w:t>
            </w:r>
          </w:p>
        </w:tc>
        <w:tc>
          <w:tcPr>
            <w:tcW w:w="3438" w:type="dxa"/>
            <w:shd w:val="clear" w:color="auto" w:fill="FFF2CC" w:themeFill="accent4" w:themeFillTint="33"/>
          </w:tcPr>
          <w:p w14:paraId="4E34C780"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lastRenderedPageBreak/>
              <w:t xml:space="preserve">Zwiększające się znaczenie transportu kolejowego; </w:t>
            </w:r>
          </w:p>
          <w:p w14:paraId="59D64E3E"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 xml:space="preserve">Wysoka jakość infrastruktury kolejowej na większości linii wychodzących z Wrocławia (gwarancja szybkiego przejazdu); </w:t>
            </w:r>
          </w:p>
          <w:p w14:paraId="0D848B13"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Realizacja inwestycji w infrastrukturę kolejową, zmierzających do reaktywacji połączeń na nieobsługiwanych obecnie trasach;</w:t>
            </w:r>
          </w:p>
          <w:p w14:paraId="30D8169E"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 xml:space="preserve">Postulowane utworzenie metropolitalnego zarządu transportu, którego zadaniem będzie m.in. wdrażanie integracji biletowo-taryfowej, koordynacja rozkładów jazdy, poprawa oferty przewozowej poprzez zapewnienie finansowania nowych połączeń; </w:t>
            </w:r>
          </w:p>
          <w:p w14:paraId="6CE88682"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 xml:space="preserve">Planowane inwestycje kolejowe, które pozwolą na zwiększanie liczby </w:t>
            </w:r>
            <w:r w:rsidRPr="00603089">
              <w:rPr>
                <w:sz w:val="20"/>
                <w:szCs w:val="20"/>
              </w:rPr>
              <w:lastRenderedPageBreak/>
              <w:t>połączeń aglomeracyjnych i uruchamianie nowych tras, a także wzrost komfortu korzystania z infrastruktury dworcowo-peronowej w tych lokalizacjach, w których nie została ona jeszcze przebudowana;</w:t>
            </w:r>
          </w:p>
          <w:p w14:paraId="2F7D24A3"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Planowane inwestycje drogowe, które mogą przyczyniać się do uwolnienia obszarów zabudowanych od uciążliwości transportowych;</w:t>
            </w:r>
          </w:p>
          <w:p w14:paraId="6EF33AFB"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Istnieje potencjał do wykorzystania Odrzańskiej Drogi Wodnej dla celów transportu ze względu na czynniki ekologiczne, ekonomiczne i energetyczne;</w:t>
            </w:r>
          </w:p>
          <w:p w14:paraId="042AB11D"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Możliwość wykorzystania urządzeń hydrotechnicznych na rzekach MOFW do ruchu pieszo-rowerowego zwiększającego atrakcyjność tych form podróżowania;</w:t>
            </w:r>
          </w:p>
          <w:p w14:paraId="74D957CF"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Wzrost świadomości ekologicznej oraz mody na zdrowy styl życia (prowadzące do sukcesywnego wzrostu znaczenia publicznego transportu zbiorowego oraz transportu rowerowego i ruchu pieszego, kosztem motoryzacji indywidualnej);</w:t>
            </w:r>
          </w:p>
        </w:tc>
        <w:tc>
          <w:tcPr>
            <w:tcW w:w="3437" w:type="dxa"/>
            <w:shd w:val="clear" w:color="auto" w:fill="FFF2CC" w:themeFill="accent4" w:themeFillTint="33"/>
          </w:tcPr>
          <w:p w14:paraId="510A9BD5"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lastRenderedPageBreak/>
              <w:t xml:space="preserve">Zwiększające się znaczenie transportu kolejowego; </w:t>
            </w:r>
          </w:p>
          <w:p w14:paraId="1F090922"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 xml:space="preserve">Wysoka jakość infrastruktury kolejowej na większości linii wychodzących z Wrocławia (gwarancja szybkiego przejazdu); </w:t>
            </w:r>
          </w:p>
          <w:p w14:paraId="38B00D28"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Realizacja inwestycji w infrastrukturę kolejową, zmierzających do reaktywacji połączeń na nieobsługiwanych obecnie trasach;</w:t>
            </w:r>
          </w:p>
          <w:p w14:paraId="54F58D06"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 xml:space="preserve">Postulowane utworzenie metropolitalnego zarządu transportu, którego zadaniem będzie m.in. wdrażanie integracji biletowo-taryfowej, koordynacja rozkładów jazdy, poprawa oferty przewozowej poprzez zapewnienie finansowania nowych połączeń; </w:t>
            </w:r>
          </w:p>
          <w:p w14:paraId="6B3002AF"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 xml:space="preserve">Planowane inwestycje kolejowe, które pozwolą na zwiększanie liczby </w:t>
            </w:r>
            <w:r w:rsidRPr="00603089">
              <w:rPr>
                <w:sz w:val="20"/>
                <w:szCs w:val="20"/>
              </w:rPr>
              <w:lastRenderedPageBreak/>
              <w:t>połączeń aglomeracyjnych i uruchamianie nowych tras, a także wzrost komfortu korzystania z infrastruktury dworcowo-peronowej w tych lokalizacjach, w których nie została ona jeszcze przebudowana;</w:t>
            </w:r>
          </w:p>
          <w:p w14:paraId="2BE3D5CF"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Planowane inwestycje drogowe, które mogą przyczyniać się do uwolnienia obszarów zabudowanych od uciążliwości transportowych;</w:t>
            </w:r>
          </w:p>
          <w:p w14:paraId="5E8E1EC5"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Istnieje potencjał do wykorzystania Odrzańskiej Drogi Wodnej dla celów transportu ze względu na czynniki ekologiczne, ekonomiczne i energetyczne;</w:t>
            </w:r>
          </w:p>
          <w:p w14:paraId="0D3F4ABB"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Możliwość wykorzystania urządzeń hydrotechnicznych na rzekach MOFW do ruchu pieszo-rowerowego zwiększającego atrakcyjność tych form podróżowania;</w:t>
            </w:r>
          </w:p>
          <w:p w14:paraId="50228F45"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Wzrost świadomości ekologicznej oraz mody na zdrowy styl życia (prowadzące do sukcesywnego wzrostu znaczenia publicznego transportu zbiorowego oraz transportu rowerowego i ruchu pieszego, kosztem motoryzacji indywidualnej);</w:t>
            </w:r>
          </w:p>
        </w:tc>
        <w:tc>
          <w:tcPr>
            <w:tcW w:w="3438" w:type="dxa"/>
            <w:shd w:val="clear" w:color="auto" w:fill="FFF2CC" w:themeFill="accent4" w:themeFillTint="33"/>
          </w:tcPr>
          <w:p w14:paraId="58DF31C4"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lastRenderedPageBreak/>
              <w:t xml:space="preserve">Zwiększające się znaczenie transportu kolejowego; </w:t>
            </w:r>
          </w:p>
          <w:p w14:paraId="05851508"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 xml:space="preserve">Wysoka jakość infrastruktury kolejowej na większości linii wychodzących z Wrocławia (gwarancja szybkiego przejazdu); </w:t>
            </w:r>
          </w:p>
          <w:p w14:paraId="5D848BCD"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Realizacja inwestycji w infrastrukturę kolejową, zmierzających do reaktywacji połączeń na nieobsługiwanych obecnie trasach;</w:t>
            </w:r>
          </w:p>
          <w:p w14:paraId="40F424A5"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 xml:space="preserve">Postulowane utworzenie metropolitalnego zarządu transportu, którego zadaniem będzie m.in. wdrażanie integracji biletowo-taryfowej, koordynacja rozkładów jazdy, poprawa oferty przewozowej poprzez zapewnienie finansowania nowych połączeń; </w:t>
            </w:r>
          </w:p>
          <w:p w14:paraId="712E9A5E"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 xml:space="preserve">Planowane inwestycje kolejowe, które pozwolą na zwiększanie liczby </w:t>
            </w:r>
            <w:r w:rsidRPr="00603089">
              <w:rPr>
                <w:sz w:val="20"/>
                <w:szCs w:val="20"/>
              </w:rPr>
              <w:lastRenderedPageBreak/>
              <w:t>połączeń aglomeracyjnych i uruchamianie nowych tras, a także wzrost komfortu korzystania z infrastruktury dworcowo-peronowej w tych lokalizacjach, w których nie została ona jeszcze przebudowana;</w:t>
            </w:r>
          </w:p>
          <w:p w14:paraId="23E4EC7B"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Planowane inwestycje drogowe, które mogą przyczyniać się do uwolnienia obszarów zabudowanych od uciążliwości transportowych;</w:t>
            </w:r>
          </w:p>
          <w:p w14:paraId="2050E68E"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Istnieje potencjał do wykorzystania Odrzańskiej Drogi Wodnej dla celów transportu ze względu na czynniki ekologiczne, ekonomiczne i energetyczne;</w:t>
            </w:r>
          </w:p>
          <w:p w14:paraId="5AA98E15"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Możliwość wykorzystania urządzeń hydrotechnicznych na rzekach MOFW do ruchu pieszo-rowerowego zwiększającego atrakcyjność tych form podróżowania;</w:t>
            </w:r>
          </w:p>
          <w:p w14:paraId="35BC93D2"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Wzrost świadomości ekologicznej oraz mody na zdrowy styl życia (prowadzące do sukcesywnego wzrostu znaczenia publicznego transportu zbiorowego oraz transportu rowerowego i ruchu pieszego, kosztem motoryzacji indywidualnej);</w:t>
            </w:r>
          </w:p>
          <w:p w14:paraId="1E7FB11D"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lastRenderedPageBreak/>
              <w:t>Rosnąca presja społeczna na ograniczenie ruchu samochodów w centrach miast;</w:t>
            </w:r>
          </w:p>
        </w:tc>
      </w:tr>
      <w:tr w:rsidR="00743C2E" w:rsidRPr="00603089" w14:paraId="4773D414" w14:textId="77777777" w:rsidTr="00E12B4B">
        <w:tc>
          <w:tcPr>
            <w:tcW w:w="1135" w:type="dxa"/>
            <w:tcBorders>
              <w:right w:val="nil"/>
            </w:tcBorders>
            <w:shd w:val="clear" w:color="auto" w:fill="8EAADB" w:themeFill="accent1" w:themeFillTint="99"/>
            <w:vAlign w:val="center"/>
          </w:tcPr>
          <w:p w14:paraId="40FB027C" w14:textId="77777777" w:rsidR="00743C2E" w:rsidRPr="00603089" w:rsidRDefault="00743C2E" w:rsidP="00E12B4B">
            <w:pPr>
              <w:jc w:val="center"/>
              <w:rPr>
                <w:rFonts w:asciiTheme="minorHAnsi" w:hAnsiTheme="minorHAnsi" w:cstheme="minorHAnsi"/>
                <w:sz w:val="20"/>
                <w:szCs w:val="20"/>
              </w:rPr>
            </w:pPr>
            <w:r w:rsidRPr="00603089">
              <w:rPr>
                <w:b/>
                <w:bCs/>
                <w:noProof/>
                <w:sz w:val="20"/>
                <w:szCs w:val="20"/>
                <w:lang w:eastAsia="pl-PL"/>
              </w:rPr>
              <w:lastRenderedPageBreak/>
              <w:drawing>
                <wp:inline distT="0" distB="0" distL="0" distR="0" wp14:anchorId="191078BD" wp14:editId="78955052">
                  <wp:extent cx="476250" cy="476250"/>
                  <wp:effectExtent l="0" t="0" r="0" b="0"/>
                  <wp:docPr id="90" name="Obraz 90" descr="Grafika symbolizująca zagroż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Obraz 90" descr="Grafika symbolizująca zagrożenia"/>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76250" cy="476250"/>
                          </a:xfrm>
                          <a:prstGeom prst="rect">
                            <a:avLst/>
                          </a:prstGeom>
                        </pic:spPr>
                      </pic:pic>
                    </a:graphicData>
                  </a:graphic>
                </wp:inline>
              </w:drawing>
            </w:r>
          </w:p>
          <w:p w14:paraId="789B1B8C" w14:textId="77777777" w:rsidR="00743C2E" w:rsidRPr="00603089" w:rsidRDefault="00743C2E" w:rsidP="00E12B4B">
            <w:pPr>
              <w:jc w:val="center"/>
              <w:rPr>
                <w:rFonts w:asciiTheme="minorHAnsi" w:hAnsiTheme="minorHAnsi" w:cstheme="minorHAnsi"/>
                <w:sz w:val="20"/>
                <w:szCs w:val="20"/>
              </w:rPr>
            </w:pPr>
            <w:r w:rsidRPr="00603089">
              <w:rPr>
                <w:b/>
                <w:bCs/>
                <w:sz w:val="20"/>
                <w:szCs w:val="20"/>
              </w:rPr>
              <w:t>Zagrożenia</w:t>
            </w:r>
          </w:p>
        </w:tc>
        <w:tc>
          <w:tcPr>
            <w:tcW w:w="3437" w:type="dxa"/>
            <w:shd w:val="clear" w:color="auto" w:fill="D9E2F3" w:themeFill="accent1" w:themeFillTint="33"/>
          </w:tcPr>
          <w:p w14:paraId="717CB527"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Postępujące w szybkim tempie zjawisko niekontrolowanej suburbanizacji, które będzie wzmacniało pozycję transportu indywidualnego (samochodowego);</w:t>
            </w:r>
          </w:p>
          <w:p w14:paraId="583E9D91"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Ograniczona przepustowość linii kolejowych, mocno determinująca dalszy rozwój oferty;</w:t>
            </w:r>
          </w:p>
          <w:p w14:paraId="752F9C03"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Brak wystarczających środków finansowych przeznaczonych na realizację planowanych inwestycji, co skutkować może problemami z rozwojem oferty transportu publicznego;</w:t>
            </w:r>
          </w:p>
          <w:p w14:paraId="3E812536"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Przedłużające się prace inwestycyjne (spowodowane opóźnieniami w realizacji inwestycji), obniżające przepustowość infrastruktury transportowej;</w:t>
            </w:r>
          </w:p>
          <w:p w14:paraId="7B7D67D9"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Brak możliwości finansowych, funkcjonalnych, ustawowych lub umownych wpływających na umożliwienie przeprowadzenia działań związanych z integracją biletowo-taryfową;</w:t>
            </w:r>
          </w:p>
          <w:p w14:paraId="1505EADE"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 xml:space="preserve">Niekontrolowany rozwój przestrzenny – wobec braku </w:t>
            </w:r>
            <w:r w:rsidRPr="00603089">
              <w:rPr>
                <w:sz w:val="20"/>
                <w:szCs w:val="20"/>
              </w:rPr>
              <w:lastRenderedPageBreak/>
              <w:t>mechanizmów kontroli – może oddziaływać na zmniejszenie udziału powierzchni biologicznie czynnej;</w:t>
            </w:r>
          </w:p>
          <w:p w14:paraId="1F100404"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Dalsza obecność odcinków sieci drogowej, na których pojazdy poruszają się z nadmierną prędkością, szczególnie w obszarach zabudowanych;</w:t>
            </w:r>
          </w:p>
          <w:p w14:paraId="4476DE3A"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Wzrost wskaźnika motoryzacji.</w:t>
            </w:r>
          </w:p>
          <w:p w14:paraId="1F382992" w14:textId="77777777" w:rsidR="00743C2E" w:rsidRPr="00603089" w:rsidRDefault="00743C2E" w:rsidP="00E12B4B">
            <w:pPr>
              <w:rPr>
                <w:rFonts w:asciiTheme="minorHAnsi" w:hAnsiTheme="minorHAnsi" w:cstheme="minorHAnsi"/>
                <w:sz w:val="20"/>
                <w:szCs w:val="20"/>
              </w:rPr>
            </w:pPr>
          </w:p>
        </w:tc>
        <w:tc>
          <w:tcPr>
            <w:tcW w:w="3438" w:type="dxa"/>
            <w:shd w:val="clear" w:color="auto" w:fill="D9E2F3" w:themeFill="accent1" w:themeFillTint="33"/>
          </w:tcPr>
          <w:p w14:paraId="489F78FD"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lastRenderedPageBreak/>
              <w:t>Postępujące w szybkim tempie zjawisko niekontrolowanej suburbanizacji, które będzie wzmacniało pozycję transportu indywidualnego (samochodowego);</w:t>
            </w:r>
          </w:p>
          <w:p w14:paraId="28F16F88"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Ograniczona przepustowość linii kolejowych, mocno determinująca dalszy rozwój oferty;</w:t>
            </w:r>
          </w:p>
          <w:p w14:paraId="51508447"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 xml:space="preserve">Zróżnicowana sytuacja finansowa, a także polityka transportowa gmin, skutkująca m.in. nierównomiernym zaangażowaniem finansowym we wspólne projekty o charakterze transportowym i infrastrukturalnym; </w:t>
            </w:r>
          </w:p>
          <w:p w14:paraId="18EF89C3"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Wysokie koszty funkcjonowania komunikacji zbiorowej – ryzyko finansowe barierą poprawy oferty przewozowej;</w:t>
            </w:r>
          </w:p>
          <w:p w14:paraId="3884BBE2"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Brak wystarczających środków finansowych przeznaczonych na realizację inwestycji infrastrukturalnych (np. budowę chodników i dróg dla rowerów);</w:t>
            </w:r>
          </w:p>
          <w:p w14:paraId="57288FDD"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 xml:space="preserve">Przedłużające się prace inwestycyjne (spowodowane opóźnieniami w realizacji inwestycji), obniżające z jednej strony przepustowość </w:t>
            </w:r>
            <w:r w:rsidRPr="00603089">
              <w:rPr>
                <w:sz w:val="20"/>
                <w:szCs w:val="20"/>
              </w:rPr>
              <w:lastRenderedPageBreak/>
              <w:t>infrastruktury transportowej, a z drugiej sposób postrzegania transportu publicznego;</w:t>
            </w:r>
          </w:p>
          <w:p w14:paraId="4A23E50E"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Brak możliwości finansowych, funkcjonalnych, ustawowych lub umownych wpływających na umożliwienie przeprowadzenia działań związanych z integracją biletowo-taryfową;</w:t>
            </w:r>
          </w:p>
          <w:p w14:paraId="5E1726C5"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Niekontrolowany rozwój przestrzenny – wobec braku mechanizmów kontroli – może oddziaływać na zmniejszenie udziału powierzchni biologicznie czynnej;</w:t>
            </w:r>
          </w:p>
          <w:p w14:paraId="393747DB"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Dalsza obecność odcinków sieci drogowej, na których pojazdy poruszają się z nadmierną prędkością, szczególnie w obszarach zabudowanych;</w:t>
            </w:r>
          </w:p>
          <w:p w14:paraId="18CC72CE"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Wzrost wskaźnika motoryzacji.</w:t>
            </w:r>
          </w:p>
        </w:tc>
        <w:tc>
          <w:tcPr>
            <w:tcW w:w="3437" w:type="dxa"/>
            <w:shd w:val="clear" w:color="auto" w:fill="D9E2F3" w:themeFill="accent1" w:themeFillTint="33"/>
          </w:tcPr>
          <w:p w14:paraId="765CFEEE"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lastRenderedPageBreak/>
              <w:t>Ograniczona przepustowość linii kolejowych, mocno determinująca dalszy rozwój oferty;</w:t>
            </w:r>
          </w:p>
          <w:p w14:paraId="68ACF635"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 xml:space="preserve">Zróżnicowana sytuacja finansowa, a także polityka transportowa gmin, skutkująca m.in. nierównomiernym zaangażowaniem finansowym we wspólne projekty o charakterze transportowym i infrastrukturalnym; </w:t>
            </w:r>
          </w:p>
          <w:p w14:paraId="4E6E31EF"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Wysokie koszty funkcjonowania komunikacji zbiorowej – ryzyko finansowe barierą poprawy oferty przewozowej;</w:t>
            </w:r>
          </w:p>
          <w:p w14:paraId="747E8021"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Brak wystarczających środków finansowych przeznaczonych na realizację inwestycji infrastrukturalnych (np. budowę chodników i dróg dla rowerów);</w:t>
            </w:r>
          </w:p>
          <w:p w14:paraId="340657D1"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Przedłużające się prace inwestycyjne (spowodowane opóźnieniami w realizacji inwestycji), obniżające z jednej strony przepustowość infrastruktury transportowej, a z drugiej sposób postrzegania transportu publicznego;</w:t>
            </w:r>
          </w:p>
          <w:p w14:paraId="7263C111"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Nierównomierny rozkład inwestycji;</w:t>
            </w:r>
          </w:p>
          <w:p w14:paraId="77F2A8B3"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lastRenderedPageBreak/>
              <w:t>Brak możliwości finansowych, funkcjonalnych, ustawowych lub umownych wpływających na umożliwienie przeprowadzenia działań związanych z integracją biletowo-taryfową;</w:t>
            </w:r>
          </w:p>
          <w:p w14:paraId="333EE13A"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Dalsza obecność odcinków sieci drogowej, na których pojazdy poruszają się z nadmierną prędkością, szczególnie w obszarach zabudowanych;</w:t>
            </w:r>
          </w:p>
          <w:p w14:paraId="0E532DD6"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Wzrost wskaźnika motoryzacji.</w:t>
            </w:r>
          </w:p>
        </w:tc>
        <w:tc>
          <w:tcPr>
            <w:tcW w:w="3438" w:type="dxa"/>
            <w:shd w:val="clear" w:color="auto" w:fill="D9E2F3" w:themeFill="accent1" w:themeFillTint="33"/>
          </w:tcPr>
          <w:p w14:paraId="28123453"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lastRenderedPageBreak/>
              <w:t>Ograniczona przepustowość linii kolejowych, mocno determinująca dalszy rozwój oferty;</w:t>
            </w:r>
          </w:p>
          <w:p w14:paraId="5D6E15DD"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 xml:space="preserve">Zróżnicowana sytuacja finansowa, a także polityka transportowa miast, skutkująca m.in. nierównomiernym zaangażowaniem finansowym we wspólne projekty o charakterze transportowym i infrastrukturalnym; </w:t>
            </w:r>
          </w:p>
          <w:p w14:paraId="6349A496"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Wysokie koszty funkcjonowania komunikacji zbiorowej – ryzyko finansowe barierą poprawy oferty przewozowej;</w:t>
            </w:r>
          </w:p>
          <w:p w14:paraId="1B3BFE83"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Brak wystarczających środków finansowych przeznaczonych na realizację inwestycji infrastrukturalnych (np. budowę chodników i dróg dla rowerów);</w:t>
            </w:r>
          </w:p>
          <w:p w14:paraId="679FB045"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Przedłużające się prace inwestycyjne (spowodowane opóźnieniami w realizacji inwestycji), obniżające z jednej strony przepustowość infrastruktury transportowej, a z drugiej sposób postrzegania transportu publicznego;</w:t>
            </w:r>
          </w:p>
          <w:p w14:paraId="743A283F"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 xml:space="preserve">Brak możliwości finansowych, funkcjonalnych, ustawowych lub </w:t>
            </w:r>
            <w:r w:rsidRPr="00603089">
              <w:rPr>
                <w:sz w:val="20"/>
                <w:szCs w:val="20"/>
              </w:rPr>
              <w:lastRenderedPageBreak/>
              <w:t>umownych wpływających na umożliwienie przeprowadzenia działań związanych z integracją biletowo-taryfową;</w:t>
            </w:r>
          </w:p>
          <w:p w14:paraId="7626E947"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Dalsza obecność odcinków sieci drogowej, na których pojazdy poruszają się z nadmierną prędkością, szczególnie w obszarach zabudowanych;</w:t>
            </w:r>
          </w:p>
          <w:p w14:paraId="4DD03451" w14:textId="77777777" w:rsidR="00743C2E" w:rsidRPr="00603089" w:rsidRDefault="00743C2E" w:rsidP="00E12B4B">
            <w:pPr>
              <w:pStyle w:val="Akapitzlist"/>
              <w:numPr>
                <w:ilvl w:val="0"/>
                <w:numId w:val="4"/>
              </w:numPr>
              <w:spacing w:line="240" w:lineRule="auto"/>
              <w:ind w:left="318" w:hanging="283"/>
              <w:rPr>
                <w:sz w:val="20"/>
                <w:szCs w:val="20"/>
              </w:rPr>
            </w:pPr>
            <w:r w:rsidRPr="00603089">
              <w:rPr>
                <w:sz w:val="20"/>
                <w:szCs w:val="20"/>
              </w:rPr>
              <w:t>Wzrost wskaźnika motoryzacji.</w:t>
            </w:r>
          </w:p>
        </w:tc>
      </w:tr>
    </w:tbl>
    <w:p w14:paraId="419BD623" w14:textId="77777777" w:rsidR="004623B1" w:rsidRPr="001D402A" w:rsidRDefault="004623B1" w:rsidP="004623B1">
      <w:pPr>
        <w:rPr>
          <w:i/>
          <w:iCs/>
          <w:sz w:val="20"/>
          <w:szCs w:val="20"/>
        </w:rPr>
      </w:pPr>
      <w:r w:rsidRPr="001D402A">
        <w:rPr>
          <w:i/>
          <w:iCs/>
          <w:sz w:val="20"/>
          <w:szCs w:val="20"/>
        </w:rPr>
        <w:lastRenderedPageBreak/>
        <w:t>źródło: opracowanie własne</w:t>
      </w:r>
    </w:p>
    <w:p w14:paraId="1272D283" w14:textId="77777777" w:rsidR="00CB6218" w:rsidRPr="00603089" w:rsidRDefault="00CB6218" w:rsidP="00CB6218">
      <w:pPr>
        <w:sectPr w:rsidR="00CB6218" w:rsidRPr="00603089" w:rsidSect="001A2FE6">
          <w:headerReference w:type="default" r:id="rId62"/>
          <w:pgSz w:w="16838" w:h="11906" w:orient="landscape"/>
          <w:pgMar w:top="1417" w:right="1417" w:bottom="1417" w:left="1417" w:header="708" w:footer="708" w:gutter="0"/>
          <w:cols w:space="708"/>
          <w:docGrid w:linePitch="360"/>
        </w:sectPr>
      </w:pPr>
    </w:p>
    <w:p w14:paraId="5A029E3D" w14:textId="77777777" w:rsidR="00743C2E" w:rsidRPr="00603089" w:rsidRDefault="00743C2E" w:rsidP="00743C2E">
      <w:pPr>
        <w:ind w:firstLine="567"/>
        <w:rPr>
          <w:rFonts w:eastAsiaTheme="minorEastAsia"/>
        </w:rPr>
      </w:pPr>
      <w:r w:rsidRPr="00603089">
        <w:lastRenderedPageBreak/>
        <w:t>Główne wnioski i rekomendacje wynikające z przeprowadzonych analiz sytuacji mobilnościowej na terenie MOFW kształtują się następująco:</w:t>
      </w:r>
    </w:p>
    <w:p w14:paraId="317D8245" w14:textId="77777777" w:rsidR="00743C2E" w:rsidRPr="00603089" w:rsidRDefault="00743C2E" w:rsidP="00743C2E">
      <w:pPr>
        <w:pStyle w:val="Akapitzlist"/>
        <w:numPr>
          <w:ilvl w:val="0"/>
          <w:numId w:val="6"/>
        </w:numPr>
        <w:ind w:left="567" w:hanging="283"/>
        <w:rPr>
          <w:rFonts w:ascii="Humnst777CnEU Normal" w:hAnsi="Humnst777CnEU Normal"/>
          <w:sz w:val="24"/>
          <w:szCs w:val="24"/>
        </w:rPr>
      </w:pPr>
      <w:r w:rsidRPr="00603089">
        <w:rPr>
          <w:rFonts w:ascii="Humnst777CnEU Normal" w:hAnsi="Humnst777CnEU Normal"/>
          <w:sz w:val="24"/>
          <w:szCs w:val="24"/>
        </w:rPr>
        <w:t>Kręgosłupem transportu publicznego w MOFW powinny być połączenia szynowe, tj. kolejowe w przypadku połączeń o charakterze lokalnym oraz tramwajowe w przypadku Wrocławia wydłużone do granic miasta (komunikacja szynowa w MOFW jest dość dobrze rozwinięta, choć można wskazać wiele jej mankamentów np.</w:t>
      </w:r>
      <w:r w:rsidR="0001036D" w:rsidRPr="00603089">
        <w:rPr>
          <w:rFonts w:ascii="Humnst777CnEU Normal" w:hAnsi="Humnst777CnEU Normal"/>
          <w:sz w:val="24"/>
          <w:szCs w:val="24"/>
        </w:rPr>
        <w:t> </w:t>
      </w:r>
      <w:r w:rsidRPr="00603089">
        <w:rPr>
          <w:rFonts w:ascii="Humnst777CnEU Normal" w:hAnsi="Humnst777CnEU Normal"/>
          <w:sz w:val="24"/>
          <w:szCs w:val="24"/>
        </w:rPr>
        <w:t>ograniczona przepustowość linii kolejowych, zjawisko kongestii drogowej, w której uczestniczą również tramwaje). W takim układzie transport autobusowy powinien być komplementarny w stosunku do transportu szynowego, a także koncentrować się na relacjach, do których komunikacja szynowa – ze względów technicznych lub ekonomicznych – docierać nie może. Jednocześnie w gminach pozbawionych transportu szynowego, transport autobusowy powinien pełnić rolą wiodącą;</w:t>
      </w:r>
    </w:p>
    <w:p w14:paraId="36FB716D" w14:textId="77777777" w:rsidR="00743C2E" w:rsidRPr="00603089" w:rsidRDefault="00743C2E" w:rsidP="00743C2E">
      <w:pPr>
        <w:pStyle w:val="Akapitzlist"/>
        <w:numPr>
          <w:ilvl w:val="0"/>
          <w:numId w:val="6"/>
        </w:numPr>
        <w:ind w:left="567" w:hanging="283"/>
        <w:rPr>
          <w:rFonts w:ascii="Humnst777CnEU Normal" w:hAnsi="Humnst777CnEU Normal"/>
          <w:sz w:val="24"/>
          <w:szCs w:val="24"/>
        </w:rPr>
      </w:pPr>
      <w:r w:rsidRPr="00603089">
        <w:rPr>
          <w:rFonts w:ascii="Humnst777CnEU Normal" w:hAnsi="Humnst777CnEU Normal"/>
          <w:sz w:val="24"/>
          <w:szCs w:val="24"/>
        </w:rPr>
        <w:t>Wzrost znaczenia przemieszczeń pieszych, rowerowych oraz urządzeniami transportu osobistego celem realizacji potrzeb rekreacyjnych i komunikacyjnych wymusza rozwój odpowiedniej infrastruktury</w:t>
      </w:r>
      <w:r w:rsidR="00CD20D3" w:rsidRPr="00603089">
        <w:rPr>
          <w:rFonts w:ascii="Humnst777CnEU Normal" w:hAnsi="Humnst777CnEU Normal"/>
          <w:sz w:val="24"/>
          <w:szCs w:val="24"/>
        </w:rPr>
        <w:t xml:space="preserve"> pozwalającej pokonywać bariery liniowe</w:t>
      </w:r>
      <w:r w:rsidRPr="00603089">
        <w:rPr>
          <w:rFonts w:ascii="Humnst777CnEU Normal" w:hAnsi="Humnst777CnEU Normal"/>
          <w:sz w:val="24"/>
          <w:szCs w:val="24"/>
        </w:rPr>
        <w:t>, uwzględniającej również rozwiązania hydrotechniczne (np. śluzy, jazy, mosty kolejowe), które stanowić mogą istotny element przepraw przez rzeki. Rozwój infrastruktury ma służyć nie tylko popularyzacji zrównoważonych form podróżowania, ale także poprawie bezpieczeństwa niechronionych uczestników ruchu;</w:t>
      </w:r>
    </w:p>
    <w:p w14:paraId="673B2CB3" w14:textId="77777777" w:rsidR="00743C2E" w:rsidRPr="00603089" w:rsidRDefault="00743C2E" w:rsidP="00743C2E">
      <w:pPr>
        <w:pStyle w:val="Akapitzlist"/>
        <w:numPr>
          <w:ilvl w:val="0"/>
          <w:numId w:val="6"/>
        </w:numPr>
        <w:ind w:left="567" w:hanging="283"/>
        <w:rPr>
          <w:rFonts w:ascii="Humnst777CnEU Normal" w:hAnsi="Humnst777CnEU Normal"/>
          <w:sz w:val="24"/>
          <w:szCs w:val="24"/>
        </w:rPr>
      </w:pPr>
      <w:r w:rsidRPr="00603089">
        <w:rPr>
          <w:rFonts w:ascii="Humnst777CnEU Normal" w:hAnsi="Humnst777CnEU Normal"/>
          <w:sz w:val="24"/>
          <w:szCs w:val="24"/>
        </w:rPr>
        <w:t>Mnogość form podróżowania wymusza potrzebę ukształtowania kompleksowego systemu transportowego zakładającego integrację różnych środków transportu (w tym także UTO i rowery miejskie) w węzłach przesiadkowych. W ich pobliżu powinny rozwijać się funkcje usługowo-handlowe;</w:t>
      </w:r>
    </w:p>
    <w:p w14:paraId="642EC184" w14:textId="77777777" w:rsidR="00743C2E" w:rsidRPr="00603089" w:rsidRDefault="00743C2E" w:rsidP="00743C2E">
      <w:pPr>
        <w:pStyle w:val="Akapitzlist"/>
        <w:numPr>
          <w:ilvl w:val="0"/>
          <w:numId w:val="6"/>
        </w:numPr>
        <w:ind w:left="567" w:hanging="283"/>
        <w:rPr>
          <w:rFonts w:ascii="Humnst777CnEU Normal" w:hAnsi="Humnst777CnEU Normal"/>
          <w:sz w:val="24"/>
          <w:szCs w:val="24"/>
        </w:rPr>
      </w:pPr>
      <w:r w:rsidRPr="00603089">
        <w:rPr>
          <w:rFonts w:ascii="Humnst777CnEU Normal" w:hAnsi="Humnst777CnEU Normal"/>
          <w:sz w:val="24"/>
          <w:szCs w:val="24"/>
        </w:rPr>
        <w:t>Gminy MOFW powinny podejmować trud partycypacji w kosztach finansowania transportu zbiorowego, co zwiększy ich wpływ na wspólną ofertę przewozową (rozkład jazdy, jakość taboru);</w:t>
      </w:r>
    </w:p>
    <w:p w14:paraId="70C2D3C5" w14:textId="77777777" w:rsidR="00743C2E" w:rsidRPr="00603089" w:rsidRDefault="00743C2E" w:rsidP="00743C2E">
      <w:pPr>
        <w:pStyle w:val="Akapitzlist"/>
        <w:numPr>
          <w:ilvl w:val="0"/>
          <w:numId w:val="6"/>
        </w:numPr>
        <w:ind w:left="567" w:hanging="283"/>
        <w:rPr>
          <w:rFonts w:ascii="Humnst777CnEU Normal" w:hAnsi="Humnst777CnEU Normal"/>
          <w:sz w:val="24"/>
          <w:szCs w:val="24"/>
        </w:rPr>
      </w:pPr>
      <w:r w:rsidRPr="00603089">
        <w:rPr>
          <w:rFonts w:ascii="Humnst777CnEU Normal" w:hAnsi="Humnst777CnEU Normal"/>
          <w:sz w:val="24"/>
          <w:szCs w:val="24"/>
        </w:rPr>
        <w:t>Dla właściwego funkcjonowania transportu publicznego konieczne jest zapewnienie integracji środków transportu poprzez synchronizację rozkładów jazdy oraz wdrożenie wspólnej dla całej aglomeracji oferty taryfowo-biletowej wraz ze wspólnym systemem poboru opłat za przejazd we wszystkich środkach publicznego transportu zbiorowego na terenie MOFW;</w:t>
      </w:r>
    </w:p>
    <w:p w14:paraId="7D431F34" w14:textId="77777777" w:rsidR="00743C2E" w:rsidRPr="00603089" w:rsidRDefault="00743C2E" w:rsidP="00743C2E">
      <w:pPr>
        <w:pStyle w:val="Akapitzlist"/>
        <w:numPr>
          <w:ilvl w:val="0"/>
          <w:numId w:val="6"/>
        </w:numPr>
        <w:ind w:left="567" w:hanging="283"/>
        <w:rPr>
          <w:rFonts w:ascii="Humnst777CnEU Normal" w:hAnsi="Humnst777CnEU Normal"/>
          <w:sz w:val="24"/>
          <w:szCs w:val="24"/>
        </w:rPr>
      </w:pPr>
      <w:r w:rsidRPr="00603089">
        <w:rPr>
          <w:rFonts w:ascii="Humnst777CnEU Normal" w:hAnsi="Humnst777CnEU Normal"/>
          <w:sz w:val="24"/>
          <w:szCs w:val="24"/>
        </w:rPr>
        <w:t xml:space="preserve">Zadania związane z funkcjonowaniem transportu zbiorowego, a w szczególności jego organizacja w MOFW, współpraca z partnerami zewnętrznymi (np. samorządem powiatowym w zakresie przewozów autobusowych międzygminnych, a także samorządem wojewódzkim, PKP PLK) oraz popularyzacja transportu publicznego (np. poprzez prowadzenie działań promocyjnych i informacyjnych) winny zostać powierzone metropolitalnemu zarządowi transportu. Zachowanie spójności </w:t>
      </w:r>
      <w:r w:rsidRPr="00603089">
        <w:rPr>
          <w:rFonts w:ascii="Humnst777CnEU Normal" w:hAnsi="Humnst777CnEU Normal"/>
          <w:sz w:val="24"/>
          <w:szCs w:val="24"/>
        </w:rPr>
        <w:lastRenderedPageBreak/>
        <w:t>podejmowanych działań ważne jest nie tylko w obszarze transportu, ale także zarządzania drogami i planowaniem przestrzennym, co jest przesłanką do utworzenia aglomeracyjnych struktur, odpowiedzialnych za wskazane obszary;</w:t>
      </w:r>
    </w:p>
    <w:p w14:paraId="13110ACD" w14:textId="77777777" w:rsidR="00743C2E" w:rsidRPr="00603089" w:rsidRDefault="00743C2E" w:rsidP="00743C2E">
      <w:pPr>
        <w:pStyle w:val="Akapitzlist"/>
        <w:numPr>
          <w:ilvl w:val="0"/>
          <w:numId w:val="6"/>
        </w:numPr>
        <w:ind w:left="567" w:hanging="283"/>
        <w:rPr>
          <w:rFonts w:ascii="Humnst777CnEU Normal" w:hAnsi="Humnst777CnEU Normal"/>
          <w:sz w:val="24"/>
          <w:szCs w:val="24"/>
        </w:rPr>
      </w:pPr>
      <w:r w:rsidRPr="00603089">
        <w:rPr>
          <w:rFonts w:ascii="Humnst777CnEU Normal" w:hAnsi="Humnst777CnEU Normal"/>
          <w:sz w:val="24"/>
          <w:szCs w:val="24"/>
        </w:rPr>
        <w:t>MOFW jest układem osadniczym ciągłym przestrzennie, w skład którego wchodzą odrębne jednostki administracyjne. Dążenie od rozwoju zrównoważonego i poprawy jakości życia wymaga nieustannej współpracy jednostek samorządu terytorialnego, wykorzystującej ich potencjały;</w:t>
      </w:r>
    </w:p>
    <w:p w14:paraId="0FD80629" w14:textId="77777777" w:rsidR="009942D0" w:rsidRPr="00603089" w:rsidRDefault="00743C2E" w:rsidP="00743C2E">
      <w:pPr>
        <w:pStyle w:val="Akapitzlist"/>
        <w:numPr>
          <w:ilvl w:val="0"/>
          <w:numId w:val="6"/>
        </w:numPr>
        <w:ind w:left="567" w:hanging="283"/>
        <w:rPr>
          <w:rFonts w:ascii="Humnst777CnEU Normal" w:hAnsi="Humnst777CnEU Normal"/>
          <w:sz w:val="24"/>
          <w:szCs w:val="24"/>
        </w:rPr>
      </w:pPr>
      <w:r w:rsidRPr="00603089">
        <w:rPr>
          <w:rFonts w:ascii="Humnst777CnEU Normal" w:hAnsi="Humnst777CnEU Normal"/>
          <w:sz w:val="24"/>
          <w:szCs w:val="24"/>
        </w:rPr>
        <w:t>Dla zachowania wysokiej jakości życia ważne jest podjęcie działań na rzecz wykształcania kompletnych jednostek osadniczych oraz powiązania ich centrami lokalnymi. Rozwój zabudowy mieszkaniowej i usługowej powinien odbywać się w</w:t>
      </w:r>
      <w:r w:rsidR="0001036D" w:rsidRPr="00603089">
        <w:rPr>
          <w:rFonts w:ascii="Humnst777CnEU Normal" w:hAnsi="Humnst777CnEU Normal"/>
          <w:sz w:val="24"/>
          <w:szCs w:val="24"/>
        </w:rPr>
        <w:t> </w:t>
      </w:r>
      <w:r w:rsidRPr="00603089">
        <w:rPr>
          <w:rFonts w:ascii="Humnst777CnEU Normal" w:hAnsi="Humnst777CnEU Normal"/>
          <w:sz w:val="24"/>
          <w:szCs w:val="24"/>
        </w:rPr>
        <w:t>sąsiedztwie istniejącego, sprawnego systemu transportowego. Zabudowa mieszkaniowa powinna powstawać w komfortowym zasięgu pieszym, w sposób zwarty i zgodnie z ideą miasta piętnastominutowego. Mechanizmem regulującym potencjalne inwestycje poza tymi strefami musi być skuteczna polityka przestrzenna.</w:t>
      </w:r>
    </w:p>
    <w:p w14:paraId="6D710266" w14:textId="77777777" w:rsidR="006D3EC9" w:rsidRPr="00603089" w:rsidRDefault="006D3EC9" w:rsidP="009942D0">
      <w:pPr>
        <w:ind w:firstLine="567"/>
      </w:pPr>
      <w:r w:rsidRPr="00603089">
        <w:br w:type="page"/>
      </w:r>
    </w:p>
    <w:p w14:paraId="2375E30A" w14:textId="77777777" w:rsidR="005C7CA6" w:rsidRPr="00603089" w:rsidRDefault="005C7CA6" w:rsidP="006D3EC9">
      <w:pPr>
        <w:sectPr w:rsidR="005C7CA6" w:rsidRPr="00603089" w:rsidSect="001A2FE6">
          <w:headerReference w:type="default" r:id="rId63"/>
          <w:footerReference w:type="default" r:id="rId64"/>
          <w:pgSz w:w="11906" w:h="16838"/>
          <w:pgMar w:top="1417" w:right="1417" w:bottom="1417" w:left="1417" w:header="708" w:footer="708" w:gutter="0"/>
          <w:cols w:space="708"/>
          <w:docGrid w:linePitch="360"/>
        </w:sectPr>
      </w:pPr>
    </w:p>
    <w:p w14:paraId="7C93C455" w14:textId="590F3B33" w:rsidR="009D7288" w:rsidRPr="00603089" w:rsidRDefault="009A7E93" w:rsidP="006D3EC9">
      <w:r w:rsidRPr="00603089">
        <w:rPr>
          <w:noProof/>
        </w:rPr>
        <w:lastRenderedPageBreak/>
        <mc:AlternateContent>
          <mc:Choice Requires="wps">
            <w:drawing>
              <wp:anchor distT="0" distB="0" distL="114300" distR="114300" simplePos="0" relativeHeight="251688960" behindDoc="1" locked="0" layoutInCell="1" allowOverlap="1" wp14:anchorId="6EAB5327" wp14:editId="68A45601">
                <wp:simplePos x="0" y="0"/>
                <wp:positionH relativeFrom="page">
                  <wp:align>left</wp:align>
                </wp:positionH>
                <wp:positionV relativeFrom="paragraph">
                  <wp:posOffset>3373120</wp:posOffset>
                </wp:positionV>
                <wp:extent cx="7556500" cy="6501765"/>
                <wp:effectExtent l="0" t="0" r="0" b="0"/>
                <wp:wrapNone/>
                <wp:docPr id="24" name="Pole tekstowe 24" descr="Zielona przekładka dla rozdziału 5. Możliwe scenariusze rozwoju"/>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6500" cy="6501765"/>
                        </a:xfrm>
                        <a:prstGeom prst="rect">
                          <a:avLst/>
                        </a:prstGeom>
                        <a:solidFill>
                          <a:srgbClr val="5BB248"/>
                        </a:solidFill>
                        <a:ln w="6350">
                          <a:noFill/>
                        </a:ln>
                      </wps:spPr>
                      <wps:txbx>
                        <w:txbxContent>
                          <w:p w14:paraId="164D0F92" w14:textId="77777777" w:rsidR="00A93806" w:rsidRPr="00DC041D" w:rsidRDefault="00A93806" w:rsidP="006B6409">
                            <w:pPr>
                              <w:pStyle w:val="Nagwek1"/>
                              <w:numPr>
                                <w:ilvl w:val="0"/>
                                <w:numId w:val="0"/>
                              </w:numPr>
                              <w:rPr>
                                <w:sz w:val="96"/>
                                <w:szCs w:val="96"/>
                              </w:rPr>
                            </w:pPr>
                          </w:p>
                        </w:txbxContent>
                      </wps:txbx>
                      <wps:bodyPr rot="0" spcFirstLastPara="0" vertOverflow="overflow" horzOverflow="overflow" vert="horz" wrap="square" lIns="900000" tIns="900000" rIns="900000" bIns="90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B5327" id="Pole tekstowe 24" o:spid="_x0000_s1055" type="#_x0000_t202" alt="Zielona przekładka dla rozdziału 5. Możliwe scenariusze rozwoju" style="position:absolute;left:0;text-align:left;margin-left:0;margin-top:265.6pt;width:595pt;height:511.95pt;z-index:-2516275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RX9OgIAAH0EAAAOAAAAZHJzL2Uyb0RvYy54bWysVFFv2jAQfp+0/2D5fSSwQbuIUAEV0yTU&#10;VqJTn43jQDTH550NSffrd3YCjG5P03gwPt/5zt/33WV619aaHRW6CkzOh4OUM2UkFJXZ5fzb8+rD&#10;LWfOC1MIDUbl/FU5fjd7/27a2EyNYA+6UMgoiXFZY3O+995mSeLkXtXCDcAqQ84SsBaeTNwlBYqG&#10;stc6GaXpJGkAC4sglXN0et85+SzmL0sl/WNZOuWZzjm9zccV47oNazKbimyHwu4r2T9D/MMralEZ&#10;KnpOdS+8YAes/khVVxLBQekHEuoEyrKSKmIgNMP0DZrNXlgVsRA5zp5pcv8vrXw4buwTMt8uoCUB&#10;Iwhn1yC/O+ImaazL+pjAqcscRQegbYl1+CcIjC4St69nPlXrmaTDm/F4Mk7JJclHu+HNZBwYTy7X&#10;LTr/RUHNwibnSILFJ4jj2vku9BQSqjnQVbGqtI4G7rZLjewoSNzxYjH6dNtnvwrThjVU/uM4jZkN&#10;hPtdam16iB2qgM+325ZVBVERk4WjLRSvRBFC1z3OylVFr10L558EUrsQQhoB/0hLqYGKQb/jbA/4&#10;82/nIZ5UJC9nDbVfzt2Pg0DFmf5qSN/PafhRw15ZeGVtryxzqJdARAxp4KyMW7qPXp+2JUL9QtMy&#10;D5XJJYyk+jmXHk/G0nejQfMm1Xwew6hPrfBrs7Hy1B9Bkef2RaDtZfOk+AOc2lVkb9TrYoNkBuYH&#10;D2UVpb1w26tAPR6bo5/HMES/2zHq8tWY/QIAAP//AwBQSwMEFAAGAAgAAAAhAAXLB2/fAAAACgEA&#10;AA8AAABkcnMvZG93bnJldi54bWxMj81OwzAQhO9IvIO1SNyok6IgSONUFRLiUkVq+Tk78TZOiddR&#10;7Kbp27M9wW13ZzT7TbGeXS8mHEPnSUG6SEAgNd501Cr4/Hh7eAYRoiaje0+o4IIB1uXtTaFz48+0&#10;w2kfW8EhFHKtwMY45FKGxqLTYeEHJNYOfnQ68jq20oz6zOGul8skeZJOd8QfrB7w1WLzsz85BfUk&#10;t5fd9us73biDreb3StKxUur+bt6sQESc458ZrviMDiUz1f5EJoheAReJCrLHdAniKqcvCZ9qnrIs&#10;S0GWhfxfofwFAAD//wMAUEsBAi0AFAAGAAgAAAAhALaDOJL+AAAA4QEAABMAAAAAAAAAAAAAAAAA&#10;AAAAAFtDb250ZW50X1R5cGVzXS54bWxQSwECLQAUAAYACAAAACEAOP0h/9YAAACUAQAACwAAAAAA&#10;AAAAAAAAAAAvAQAAX3JlbHMvLnJlbHNQSwECLQAUAAYACAAAACEAn0UV/ToCAAB9BAAADgAAAAAA&#10;AAAAAAAAAAAuAgAAZHJzL2Uyb0RvYy54bWxQSwECLQAUAAYACAAAACEABcsHb98AAAAKAQAADwAA&#10;AAAAAAAAAAAAAACUBAAAZHJzL2Rvd25yZXYueG1sUEsFBgAAAAAEAAQA8wAAAKAFAAAAAA==&#10;" fillcolor="#5bb248" stroked="f" strokeweight=".5pt">
                <v:textbox inset="25mm,25mm,25mm,25mm">
                  <w:txbxContent>
                    <w:p w14:paraId="164D0F92" w14:textId="77777777" w:rsidR="00A93806" w:rsidRPr="00DC041D" w:rsidRDefault="00A93806" w:rsidP="006B6409">
                      <w:pPr>
                        <w:pStyle w:val="Nagwek1"/>
                        <w:numPr>
                          <w:ilvl w:val="0"/>
                          <w:numId w:val="0"/>
                        </w:numPr>
                        <w:rPr>
                          <w:sz w:val="96"/>
                          <w:szCs w:val="96"/>
                        </w:rPr>
                      </w:pPr>
                    </w:p>
                  </w:txbxContent>
                </v:textbox>
                <w10:wrap anchorx="page"/>
              </v:shape>
            </w:pict>
          </mc:Fallback>
        </mc:AlternateContent>
      </w:r>
    </w:p>
    <w:p w14:paraId="4BDFD894" w14:textId="77777777" w:rsidR="009D7288" w:rsidRPr="00603089" w:rsidRDefault="005C65F7" w:rsidP="009D7288">
      <w:pPr>
        <w:jc w:val="center"/>
      </w:pPr>
      <w:r w:rsidRPr="00603089">
        <w:rPr>
          <w:noProof/>
          <w:color w:val="FFFFFF" w:themeColor="background1"/>
          <w:lang w:eastAsia="pl-PL"/>
        </w:rPr>
        <w:drawing>
          <wp:inline distT="0" distB="0" distL="0" distR="0" wp14:anchorId="3DA1E49F" wp14:editId="41FDDD80">
            <wp:extent cx="3164840" cy="2611755"/>
            <wp:effectExtent l="0" t="0" r="0" b="0"/>
            <wp:docPr id="250" name="Obraz 250" descr="Grafika uatrakcyjniająca przekładkę dla rozdziału 5. Możliwe scenariusze rozwo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Obraz 250" descr="Grafika uatrakcyjniająca przekładkę dla rozdziału 5. Możliwe scenariusze rozwoju"/>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64840" cy="2611755"/>
                    </a:xfrm>
                    <a:prstGeom prst="rect">
                      <a:avLst/>
                    </a:prstGeom>
                    <a:noFill/>
                    <a:ln>
                      <a:noFill/>
                    </a:ln>
                  </pic:spPr>
                </pic:pic>
              </a:graphicData>
            </a:graphic>
          </wp:inline>
        </w:drawing>
      </w:r>
    </w:p>
    <w:p w14:paraId="65848E97" w14:textId="77777777" w:rsidR="009D7288" w:rsidRPr="00603089" w:rsidRDefault="009D7288" w:rsidP="009D7288"/>
    <w:p w14:paraId="295F151E" w14:textId="77777777" w:rsidR="009D7288" w:rsidRPr="00603089" w:rsidRDefault="009D7288" w:rsidP="009D7288"/>
    <w:p w14:paraId="3FB9E6B5" w14:textId="77777777" w:rsidR="009D7288" w:rsidRPr="00603089" w:rsidRDefault="009D7288" w:rsidP="009D7288"/>
    <w:p w14:paraId="59D47A2E" w14:textId="77777777" w:rsidR="009D7288" w:rsidRPr="00603089" w:rsidRDefault="009D7288" w:rsidP="009D7288"/>
    <w:p w14:paraId="47601B0A" w14:textId="77777777" w:rsidR="009D7288" w:rsidRPr="00603089" w:rsidRDefault="009D7288" w:rsidP="009D7288"/>
    <w:p w14:paraId="4CFA30CA" w14:textId="77777777" w:rsidR="009D7288" w:rsidRPr="00603089" w:rsidRDefault="009D7288" w:rsidP="009D7288"/>
    <w:p w14:paraId="352E8D46" w14:textId="77777777" w:rsidR="009D7288" w:rsidRPr="00603089" w:rsidRDefault="009D7288" w:rsidP="009D7288"/>
    <w:p w14:paraId="55EE92BE" w14:textId="77777777" w:rsidR="0089485D" w:rsidRPr="00603089" w:rsidRDefault="0089485D" w:rsidP="009D7288"/>
    <w:p w14:paraId="3C805479" w14:textId="77777777" w:rsidR="009D7288" w:rsidRPr="00603089" w:rsidRDefault="009D7288" w:rsidP="009D7288">
      <w:pPr>
        <w:jc w:val="left"/>
      </w:pPr>
    </w:p>
    <w:p w14:paraId="22356A72" w14:textId="77777777" w:rsidR="006D3EC9" w:rsidRPr="00603089" w:rsidRDefault="009D7288" w:rsidP="0008229D">
      <w:pPr>
        <w:pStyle w:val="Nagwek1"/>
        <w:ind w:left="567" w:hanging="567"/>
        <w:jc w:val="left"/>
        <w:rPr>
          <w:rFonts w:ascii="Humnst777CnEU Normal" w:hAnsi="Humnst777CnEU Normal"/>
        </w:rPr>
      </w:pPr>
      <w:bookmarkStart w:id="33" w:name="_Toc97198932"/>
      <w:r w:rsidRPr="00603089">
        <w:rPr>
          <w:rFonts w:ascii="Humnst777CnEU Normal" w:hAnsi="Humnst777CnEU Normal"/>
        </w:rPr>
        <w:t>Możliwe scenariusze rozwoju</w:t>
      </w:r>
      <w:bookmarkEnd w:id="33"/>
      <w:r w:rsidRPr="00603089">
        <w:rPr>
          <w:rFonts w:ascii="Humnst777CnEU Normal" w:hAnsi="Humnst777CnEU Normal"/>
        </w:rPr>
        <w:t xml:space="preserve"> </w:t>
      </w:r>
      <w:r w:rsidR="006D3EC9" w:rsidRPr="00603089">
        <w:rPr>
          <w:rFonts w:ascii="Humnst777CnEU Normal" w:hAnsi="Humnst777CnEU Normal"/>
        </w:rPr>
        <w:br w:type="page"/>
      </w:r>
    </w:p>
    <w:p w14:paraId="76414BA3" w14:textId="77777777" w:rsidR="000E367D" w:rsidRPr="00603089" w:rsidRDefault="000E367D" w:rsidP="000E367D">
      <w:pPr>
        <w:ind w:firstLine="567"/>
      </w:pPr>
      <w:r w:rsidRPr="00603089">
        <w:lastRenderedPageBreak/>
        <w:t>Analiza potencjalnych scenariuszy rozwoju Miejskiego Obszaru Funkcjonalnego Wrocławia została przeprowadzona jako p</w:t>
      </w:r>
      <w:r w:rsidR="00B63183" w:rsidRPr="00603089">
        <w:t>rezentacja</w:t>
      </w:r>
      <w:r w:rsidRPr="00603089">
        <w:t xml:space="preserve"> </w:t>
      </w:r>
      <w:r w:rsidR="00B16D5C" w:rsidRPr="00603089">
        <w:t>trzech</w:t>
      </w:r>
      <w:r w:rsidRPr="00603089">
        <w:t xml:space="preserve"> przykładowych wariantów rozwoju przedmiotowego obszaru. Zaprezentowane scenariusze mają charakter modelowy, charakteryzujący się znacznymi uproszczeniami</w:t>
      </w:r>
      <w:r w:rsidR="00E07DF8" w:rsidRPr="00603089">
        <w:t>.</w:t>
      </w:r>
      <w:r w:rsidRPr="00603089">
        <w:t xml:space="preserve"> </w:t>
      </w:r>
      <w:r w:rsidR="00E07DF8" w:rsidRPr="00603089">
        <w:t>Po</w:t>
      </w:r>
      <w:r w:rsidRPr="00603089">
        <w:t>mimo tego</w:t>
      </w:r>
      <w:r w:rsidR="00E07DF8" w:rsidRPr="00603089">
        <w:t>,</w:t>
      </w:r>
      <w:r w:rsidRPr="00603089">
        <w:t xml:space="preserve"> jest to istotny element procesu planowania strategicznego. Nawet takie uproszczone podejście pozwala na uchwycenie konsekwencji związanych z podjęciem lub zaniechaniem konkretnych działań i wynikających z</w:t>
      </w:r>
      <w:r w:rsidR="00FE776B" w:rsidRPr="00603089">
        <w:t> </w:t>
      </w:r>
      <w:r w:rsidRPr="00603089">
        <w:t xml:space="preserve">tego szans i zagrożeń. Pierwszy z opisanych scenariuszy – </w:t>
      </w:r>
      <w:r w:rsidRPr="00603089">
        <w:rPr>
          <w:i/>
          <w:iCs/>
        </w:rPr>
        <w:t>scenariusz kontynuacji</w:t>
      </w:r>
      <w:r w:rsidR="00370DDD" w:rsidRPr="00603089">
        <w:t xml:space="preserve"> –</w:t>
      </w:r>
      <w:r w:rsidRPr="00603089">
        <w:t xml:space="preserve"> </w:t>
      </w:r>
      <w:r w:rsidR="00ED75E1" w:rsidRPr="00603089">
        <w:t>zaznacza</w:t>
      </w:r>
      <w:r w:rsidR="00370DDD" w:rsidRPr="00603089">
        <w:t xml:space="preserve"> </w:t>
      </w:r>
      <w:r w:rsidRPr="00603089">
        <w:t xml:space="preserve">przede wszystkim zagrożenia związane z podążaniem obecną ścieżką rozwoju, natomiast drugi z nich – </w:t>
      </w:r>
      <w:r w:rsidRPr="00603089">
        <w:rPr>
          <w:i/>
          <w:iCs/>
        </w:rPr>
        <w:t>scenariusz harmonizacji</w:t>
      </w:r>
      <w:r w:rsidR="00370DDD" w:rsidRPr="00603089">
        <w:t xml:space="preserve"> –</w:t>
      </w:r>
      <w:r w:rsidRPr="00603089">
        <w:t xml:space="preserve"> prezentuje korzyści wynikające z właściwej korekty zarządzania obszarem MOFW. </w:t>
      </w:r>
      <w:r w:rsidR="00B63183" w:rsidRPr="00603089">
        <w:t xml:space="preserve">Analizę dopełnia trzeci wariant – </w:t>
      </w:r>
      <w:r w:rsidR="00B63183" w:rsidRPr="00603089">
        <w:rPr>
          <w:i/>
          <w:iCs/>
        </w:rPr>
        <w:t>scenariusz pośredni</w:t>
      </w:r>
      <w:r w:rsidR="00313FB8" w:rsidRPr="00603089">
        <w:t>, sytuujący się pomiędzy dwoma wcześniejszymi scenariuszami</w:t>
      </w:r>
      <w:r w:rsidR="00B63183" w:rsidRPr="00603089">
        <w:t xml:space="preserve">. </w:t>
      </w:r>
      <w:r w:rsidRPr="00603089">
        <w:t>W ramach analizy, pod uwagę został wzięty kontekst regionalny i krajowy, a szczególną uwagę zwrócono na dynamikę procesów przestrzennych i społeczno-gospodarczych, a także kwestie klimatyczne.</w:t>
      </w:r>
      <w:r w:rsidR="00247B43" w:rsidRPr="00603089">
        <w:t xml:space="preserve"> </w:t>
      </w:r>
      <w:r w:rsidR="00B63183" w:rsidRPr="00603089">
        <w:t>A</w:t>
      </w:r>
      <w:r w:rsidR="00ED75E1" w:rsidRPr="00603089">
        <w:t>naliz</w:t>
      </w:r>
      <w:r w:rsidR="00B63183" w:rsidRPr="00603089">
        <w:t>a</w:t>
      </w:r>
      <w:r w:rsidR="00ED75E1" w:rsidRPr="00603089">
        <w:t xml:space="preserve"> </w:t>
      </w:r>
      <w:r w:rsidR="00B63183" w:rsidRPr="00603089">
        <w:t>została oparta na</w:t>
      </w:r>
      <w:r w:rsidR="00247B43" w:rsidRPr="00603089">
        <w:t xml:space="preserve"> uwypukl</w:t>
      </w:r>
      <w:r w:rsidR="00D65D8B" w:rsidRPr="00603089">
        <w:t>eni</w:t>
      </w:r>
      <w:r w:rsidR="00B63183" w:rsidRPr="00603089">
        <w:t>u</w:t>
      </w:r>
      <w:r w:rsidR="00247B43" w:rsidRPr="00603089">
        <w:t xml:space="preserve"> kontrast</w:t>
      </w:r>
      <w:r w:rsidR="00D65D8B" w:rsidRPr="00603089">
        <w:t>ów</w:t>
      </w:r>
      <w:r w:rsidR="00247B43" w:rsidRPr="00603089">
        <w:t xml:space="preserve"> </w:t>
      </w:r>
      <w:r w:rsidR="00D65D8B" w:rsidRPr="00603089">
        <w:t>po</w:t>
      </w:r>
      <w:r w:rsidR="00247B43" w:rsidRPr="00603089">
        <w:t xml:space="preserve">między </w:t>
      </w:r>
      <w:r w:rsidR="00B63183" w:rsidRPr="00603089">
        <w:t>scenariuszem kontynuacji a</w:t>
      </w:r>
      <w:r w:rsidR="00E9779B" w:rsidRPr="00603089">
        <w:t> </w:t>
      </w:r>
      <w:r w:rsidR="00B63183" w:rsidRPr="00603089">
        <w:t>scenariuszem harmonizacji oraz możliwościach wdrożenia scenariusza pośredniego.</w:t>
      </w:r>
    </w:p>
    <w:p w14:paraId="41FF9D35" w14:textId="77777777" w:rsidR="009547DB" w:rsidRPr="00603089" w:rsidRDefault="009547DB" w:rsidP="009547DB">
      <w:pPr>
        <w:ind w:firstLine="567"/>
      </w:pPr>
      <w:r w:rsidRPr="00603089">
        <w:t>Wrocław wraz ze swoim obszarem funkcjonalnym należą do najbardziej dynamicznie rozwijających się obszarów Polski</w:t>
      </w:r>
      <w:r w:rsidR="00E07DF8" w:rsidRPr="00603089">
        <w:t>, co p</w:t>
      </w:r>
      <w:r w:rsidRPr="00603089">
        <w:t>owoduje, że MOFW jest stosunkowo atrakcyjnym miejscem do życia. Oznacza to, że w przyszłości coraz więcej osób będzie chciało wiązać swoją przyszłość właśnie z MOFW. W dużej mierze odbije się to na pozostałej części województwa dolnośląskiego, dla której trzecia dekada XXI wieku będzie w większości oznaczać gwałtowny spadek liczby ludności. Na odpływ młodych ludzi z obszarów peryferyjnych dodatkowo nałoży się wymieranie osób z roczników powojennego wyżu demograficznego. Może okazać</w:t>
      </w:r>
      <w:r w:rsidR="00E07DF8" w:rsidRPr="00603089">
        <w:t xml:space="preserve"> się</w:t>
      </w:r>
      <w:r w:rsidRPr="00603089">
        <w:t>, że sukces MOFW, wspomagany jego atrakcyjnością migracyjną, będzie przyćmiewany przez zapaść społeczno-gospodarczą peryferyjnych obszarów województwa dolnośląskiego. Zjawisko depopulacji będzie dotyczyć większości terytorium kraju położonego poza obszarami największych aglomeracji, co spowoduje potrzebę zwiększonego dotowania regionów tracących funkcje społeczno-gospodarcze w</w:t>
      </w:r>
      <w:r w:rsidR="0001036D" w:rsidRPr="00603089">
        <w:t> </w:t>
      </w:r>
      <w:r w:rsidRPr="00603089">
        <w:t>obliczu kryzysu demograficznego. Ta sytuacja rykoszetem odbije się na obszarach lepiej rozwiniętych, takich jak MOFW, chociażby poprzez możliwe zwiększenie skali funkcjonowania mechanizmów wyrównawczych, powodując zmniejszenie możliwości inwestycyjnych samorządów MOFW, w konsekwencji osłabiając także ich potencjał rozwojowy.</w:t>
      </w:r>
    </w:p>
    <w:p w14:paraId="063ED0CD" w14:textId="77777777" w:rsidR="009547DB" w:rsidRPr="00603089" w:rsidRDefault="007D0D27" w:rsidP="007B34A3">
      <w:pPr>
        <w:jc w:val="center"/>
        <w:rPr>
          <w:sz w:val="26"/>
          <w:szCs w:val="28"/>
        </w:rPr>
      </w:pPr>
      <w:r w:rsidRPr="00603089">
        <w:rPr>
          <w:noProof/>
          <w:sz w:val="26"/>
          <w:szCs w:val="28"/>
          <w:lang w:eastAsia="pl-PL"/>
        </w:rPr>
        <w:lastRenderedPageBreak/>
        <w:drawing>
          <wp:inline distT="0" distB="0" distL="0" distR="0" wp14:anchorId="6E44463C" wp14:editId="7466B7B1">
            <wp:extent cx="5760720" cy="4930140"/>
            <wp:effectExtent l="0" t="0" r="0" b="3810"/>
            <wp:docPr id="46" name="Obraz 46" descr="Mapa przestawia przestrzenne prognozowane zmiany liczby ludności w latach 2019-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Obraz 46" descr="Mapa przestawia przestrzenne prognozowane zmiany liczby ludności w latach 2019-203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60720" cy="4930140"/>
                    </a:xfrm>
                    <a:prstGeom prst="rect">
                      <a:avLst/>
                    </a:prstGeom>
                    <a:noFill/>
                    <a:ln>
                      <a:noFill/>
                    </a:ln>
                  </pic:spPr>
                </pic:pic>
              </a:graphicData>
            </a:graphic>
          </wp:inline>
        </w:drawing>
      </w:r>
    </w:p>
    <w:p w14:paraId="32DCF415" w14:textId="5B2C5A57" w:rsidR="009547DB" w:rsidRPr="00B45731" w:rsidRDefault="005617F6" w:rsidP="00B45731">
      <w:pPr>
        <w:pStyle w:val="Legendarysunek"/>
      </w:pPr>
      <w:bookmarkStart w:id="34" w:name="_Toc87871723"/>
      <w:r w:rsidRPr="00B45731">
        <w:t xml:space="preserve">Rysunek </w:t>
      </w:r>
      <w:r w:rsidR="005B37AC" w:rsidRPr="00B45731">
        <w:fldChar w:fldCharType="begin"/>
      </w:r>
      <w:r w:rsidRPr="00B45731">
        <w:instrText xml:space="preserve"> SEQ Rysunek \* ARABIC </w:instrText>
      </w:r>
      <w:r w:rsidR="005B37AC" w:rsidRPr="00B45731">
        <w:fldChar w:fldCharType="separate"/>
      </w:r>
      <w:r w:rsidR="00C41756">
        <w:rPr>
          <w:noProof/>
        </w:rPr>
        <w:t>5</w:t>
      </w:r>
      <w:r w:rsidR="005B37AC" w:rsidRPr="00B45731">
        <w:fldChar w:fldCharType="end"/>
      </w:r>
      <w:r w:rsidRPr="00B45731">
        <w:t xml:space="preserve">. </w:t>
      </w:r>
      <w:r w:rsidR="007D0D27" w:rsidRPr="00B45731">
        <w:t>Progno</w:t>
      </w:r>
      <w:r w:rsidR="000A6BD7" w:rsidRPr="00B45731">
        <w:t>zowana zmiana</w:t>
      </w:r>
      <w:r w:rsidR="007D0D27" w:rsidRPr="00B45731">
        <w:t xml:space="preserve"> </w:t>
      </w:r>
      <w:r w:rsidR="000A6BD7" w:rsidRPr="00B45731">
        <w:t>liczby ludności</w:t>
      </w:r>
      <w:r w:rsidR="007D0D27" w:rsidRPr="00B45731">
        <w:t xml:space="preserve"> gmin województwa dolnośląskiego</w:t>
      </w:r>
      <w:r w:rsidR="000A6BD7" w:rsidRPr="00B45731">
        <w:t xml:space="preserve"> w</w:t>
      </w:r>
      <w:r w:rsidR="007B34A3" w:rsidRPr="00B45731">
        <w:t> </w:t>
      </w:r>
      <w:r w:rsidR="000A6BD7" w:rsidRPr="00B45731">
        <w:t>latach 2019 – 2030.</w:t>
      </w:r>
      <w:r w:rsidR="007D0D27" w:rsidRPr="00B45731">
        <w:br/>
        <w:t xml:space="preserve">Źródło: Górecka S., Szmytkie R., 2021, Prognoza demograficzna dla gmin województwa dolnośląskiego, </w:t>
      </w:r>
      <w:r w:rsidR="000A6BD7" w:rsidRPr="00B45731">
        <w:t>Instytut Rozwoju Terytorialnego, Wrocław.</w:t>
      </w:r>
      <w:bookmarkEnd w:id="34"/>
    </w:p>
    <w:p w14:paraId="618C9887" w14:textId="77777777" w:rsidR="000E367D" w:rsidRPr="00603089" w:rsidRDefault="000E367D" w:rsidP="00545F19">
      <w:pPr>
        <w:pStyle w:val="Styl2"/>
        <w:numPr>
          <w:ilvl w:val="0"/>
          <w:numId w:val="31"/>
        </w:numPr>
        <w:rPr>
          <w:rFonts w:ascii="Humnst777CnEU Normal" w:hAnsi="Humnst777CnEU Normal"/>
        </w:rPr>
      </w:pPr>
      <w:r w:rsidRPr="00603089">
        <w:rPr>
          <w:rFonts w:ascii="Humnst777CnEU Normal" w:hAnsi="Humnst777CnEU Normal"/>
        </w:rPr>
        <w:t>Scenariusz kontynuacji (niepożądany)</w:t>
      </w:r>
    </w:p>
    <w:p w14:paraId="69C45725" w14:textId="77777777" w:rsidR="000E367D" w:rsidRPr="00603089" w:rsidRDefault="000E367D" w:rsidP="000E367D">
      <w:pPr>
        <w:ind w:firstLine="567"/>
      </w:pPr>
      <w:r w:rsidRPr="00603089">
        <w:t xml:space="preserve">Systematycznie rozwijająca się oferta systemu transportu publicznego, szczególnie tego organizowanego przez </w:t>
      </w:r>
      <w:r w:rsidR="00370DDD" w:rsidRPr="00603089">
        <w:t>Samorząd Województwa</w:t>
      </w:r>
      <w:r w:rsidR="009D4FE8" w:rsidRPr="00603089">
        <w:t xml:space="preserve"> i samorządy gminne</w:t>
      </w:r>
      <w:r w:rsidR="0061616C" w:rsidRPr="00603089">
        <w:t>,</w:t>
      </w:r>
      <w:r w:rsidRPr="00603089">
        <w:t xml:space="preserve"> będzie z czasem podupadać ze względu na rosnące koszty jej utrzymania i brak integracji z</w:t>
      </w:r>
      <w:r w:rsidR="00C02112" w:rsidRPr="00603089">
        <w:t> </w:t>
      </w:r>
      <w:r w:rsidRPr="00603089">
        <w:t xml:space="preserve">innymi podsystemami transportowymi. Realizowanie połączeń na podstawie szeregu różnych rozwiązań funkcjonalno-prawnych będzie skutkować brakiem jednolitego standardu </w:t>
      </w:r>
      <w:r w:rsidRPr="00603089">
        <w:lastRenderedPageBreak/>
        <w:t>i integracji różnych środków transportu zbiorowego. Efektywność systemu transportowego będzie też ograniczana wskutek dalszego rozpraszania zabudowy w strefie podmiejskiej. Utrzymująca się moda na posiadanie własnego domu z dala od zwartych osiedli będzie intensyfikować negatywne procesy niekontrolowanej suburbanizacji. Pomimo istotnych inwestycji w transport publiczny, korzystanie z niego będzie wygodne dla coraz mniejszego odsetka mieszkańców MOFW.</w:t>
      </w:r>
      <w:r w:rsidR="009F092C" w:rsidRPr="00603089">
        <w:t xml:space="preserve"> Przyczyni się to do ograniczenia oferty przewozów kolejowych, co zmniejszy atrakcyjność tego środka transportu. Ze względu</w:t>
      </w:r>
      <w:r w:rsidR="0093564F" w:rsidRPr="00603089">
        <w:t xml:space="preserve"> na</w:t>
      </w:r>
      <w:r w:rsidR="009F092C" w:rsidRPr="00603089">
        <w:t xml:space="preserve"> znaczącą powierzchnię MOFW, próby oparcia systemu transportu zbiorowego o system międzygminnych połączeń autobusowych zakończą się niepowodzeniem ze względu na brak konkurencyjności czasu podróży i komfortu przejazdu w porównaniu z indywidualnym transportem samochodowym.</w:t>
      </w:r>
    </w:p>
    <w:p w14:paraId="2C501A0F" w14:textId="77777777" w:rsidR="000E367D" w:rsidRPr="00603089" w:rsidRDefault="000E367D" w:rsidP="000E367D">
      <w:pPr>
        <w:ind w:firstLine="567"/>
      </w:pPr>
      <w:r w:rsidRPr="00603089">
        <w:t xml:space="preserve">Pomimo rezerw terenowych dedykowanych pod dalszy rozrost zabudowy mieszkaniowej w pierwszym </w:t>
      </w:r>
      <w:r w:rsidR="00546BAD" w:rsidRPr="00603089">
        <w:t>ringu</w:t>
      </w:r>
      <w:r w:rsidRPr="00603089">
        <w:t xml:space="preserve"> podwrocławskich gmin, coraz większym zainteresowaniem będzie cieszyć się osiedlanie w dalej położonych od Wrocławia jednostkach. Będzie to spowodowane systematycznym wzrostem cen nieruchomości, związanym z coraz lepszym uzbrojeniem w infrastrukturę techniczną i społeczną miejscowości położonych najbliżej Wrocławia, a także utratą „sielankowego” krajobrazu, w</w:t>
      </w:r>
      <w:r w:rsidR="0001036D" w:rsidRPr="00603089">
        <w:t> </w:t>
      </w:r>
      <w:r w:rsidRPr="00603089">
        <w:t>związku z większym nasyceniem zabudową mieszkaniową. W ten sposób zysk</w:t>
      </w:r>
      <w:r w:rsidR="00456FAB" w:rsidRPr="00603089">
        <w:t>a</w:t>
      </w:r>
      <w:r w:rsidRPr="00603089">
        <w:t xml:space="preserve">ją na atrakcyjności tańsze i bardziej „naturalne” lokalizacje w </w:t>
      </w:r>
      <w:r w:rsidR="00546BAD" w:rsidRPr="00603089">
        <w:t xml:space="preserve">bardziej oddalonych od Wrocławia </w:t>
      </w:r>
      <w:r w:rsidRPr="00603089">
        <w:t xml:space="preserve">gminach </w:t>
      </w:r>
      <w:r w:rsidR="00546BAD" w:rsidRPr="00603089">
        <w:t>MOFW</w:t>
      </w:r>
      <w:r w:rsidRPr="00603089">
        <w:t>. Uniemożliwi to uzyskanie docelowego nasycenia i efektywności struktury osadniczej w bardziej rozwiniętych miejscowościach, hamując proces ich pożądanego wykształcenia funkcjonalnego. Stracą także miasta, szczególnie te pełniące funkcje powiatowe, gdyż ich baza ekonomiczna będzie ulegać degradacji wskutek kryzysu demograficznego, który nie będzie skutecznie mitygowany inwestycjami w atrakcyjność przestrzeni miejskich.</w:t>
      </w:r>
    </w:p>
    <w:p w14:paraId="18046F58" w14:textId="77777777" w:rsidR="000E367D" w:rsidRPr="00603089" w:rsidRDefault="000E367D" w:rsidP="000E367D">
      <w:pPr>
        <w:ind w:firstLine="567"/>
      </w:pPr>
      <w:r w:rsidRPr="00603089">
        <w:t>Natomiast w nowych lokalizacjach zabudowa będzie powstawać tak jak do tej pory – w nieuporządkowany sposób, na terenach nieuzbrojonych w podstawową infrastrukturę techniczną i społeczną, z dala od przystanków transportu zbiorowego. Ten niekorzystny proces powiększy lukę infrastrukturalną w strefie podmiejskiej, której ograniczanie będzie znacząco obciążać budżety samorządów gminnych. Coraz bardziej rozlewająca się zabudowa mieszkaniowa na przedmieściach, będzie obsługiwana coraz dłuższą siecią drogową, wodociągową czy kanalizacyjną, co będzie powodować coraz większe koszty ich utrzymania. Przyczyni się to do powiększenia faktycznej strefy podmiejskiej Wrocławia, czyniąc jeszcze mniej prawdopodobnym jej skuteczne powiązanie efektywnym systemem transportu zbiorowego.</w:t>
      </w:r>
    </w:p>
    <w:p w14:paraId="7D3037CA" w14:textId="77777777" w:rsidR="000E367D" w:rsidRPr="00603089" w:rsidRDefault="000E367D" w:rsidP="000E367D">
      <w:pPr>
        <w:ind w:firstLine="567"/>
      </w:pPr>
      <w:r w:rsidRPr="00603089">
        <w:lastRenderedPageBreak/>
        <w:t>Atrakcyjność budowlaną dalej położonych od Wrocławia gmin będzie wspomagał także planowany intensywny rozwój sieci dróg szybkiego ruchu prowadzących do Wrocławia. Oprócz istniejących już dróg ekspresowych S5 w kierunku Poznania i S8 w kierunku Łodzi, rozbudowie, a być może częściowo nawet budowie w nowym śladzie, ulec ma autostrada A4, a do przekroju dwujezdniowego będzie rozbudowana droga krajowa nr 94. Natomiast w kierunku południowym ma prowadzić droga ekspresowa S5 (kierunek Wałbrzych) oraz S8 (kierunek Kłodzko). Przyczyni się to do zwiększenia strefy codziennych dojazdów do pracy do Wrocławia, które najwygodniej będzie realizować własnym samochodem. Ponadto, spowoduje to większe obciążenie układu głównych dróg MOFW, gdzie wzmożony ruch aglomeracyjny będzie dodatkowo kumulował się ze sporym ruchem tranzytowym. Zwiększenie wykorzystania samochodu w codziennych dojazdach negatywnie odbije się także na przepustowości i bezpieczeństwie ruchu, czyniąc niewydolnymi lokalne układy drogowe w</w:t>
      </w:r>
      <w:r w:rsidR="00347EE0" w:rsidRPr="00603089">
        <w:t> </w:t>
      </w:r>
      <w:r w:rsidRPr="00603089">
        <w:t>strefie suburbanizacji, jednocześnie generując potrzebę ich rozbudowy.</w:t>
      </w:r>
    </w:p>
    <w:p w14:paraId="3DD942C2" w14:textId="77777777" w:rsidR="000E367D" w:rsidRPr="00603089" w:rsidRDefault="000E367D" w:rsidP="000E367D">
      <w:pPr>
        <w:ind w:firstLine="567"/>
      </w:pPr>
      <w:r w:rsidRPr="00603089">
        <w:t>Wzrastająca transportochłonność, spowodowana rozlewającą się zabudową, niekorzystnie wpłynie na środowisko naturalne. Systematycznie będzie zmniejszał się udział terenów niezainwestowanych, co negatywnie będzie wpływać na ekosystemy i ich bioróżnorodność, a także aspekty krajobrazowe. Życie w nieharmonijnym środowisku będzie źródłem strat czasu i generatorem stresu dla mieszkańców, co nie będzie bez wpływu na ich zadowolenie z życia i stan zdrowia. Należy brać także pod uwagę, że w okolicznościach starzenia się ludności, pozbawione przestrzeni integracji społecznej obszary rozproszonej zabudowy będą wzmagały zjawisko wykluczenia społecznego.</w:t>
      </w:r>
    </w:p>
    <w:p w14:paraId="52E2E86A" w14:textId="77777777" w:rsidR="000E367D" w:rsidRPr="00603089" w:rsidRDefault="000E367D" w:rsidP="00545F19">
      <w:pPr>
        <w:pStyle w:val="Styl2"/>
        <w:numPr>
          <w:ilvl w:val="0"/>
          <w:numId w:val="31"/>
        </w:numPr>
        <w:rPr>
          <w:rFonts w:ascii="Humnst777CnEU Normal" w:hAnsi="Humnst777CnEU Normal"/>
        </w:rPr>
      </w:pPr>
      <w:r w:rsidRPr="00603089">
        <w:rPr>
          <w:rFonts w:ascii="Humnst777CnEU Normal" w:hAnsi="Humnst777CnEU Normal"/>
        </w:rPr>
        <w:t>Scenariusz harmonizacji (pożądany)</w:t>
      </w:r>
    </w:p>
    <w:p w14:paraId="65FAFF79" w14:textId="77777777" w:rsidR="000E367D" w:rsidRPr="00603089" w:rsidRDefault="000E367D" w:rsidP="000E367D">
      <w:pPr>
        <w:ind w:firstLine="567"/>
      </w:pPr>
      <w:r w:rsidRPr="00603089">
        <w:t>Wśród lokalnych liderów z terenu Miejskiego Obszaru Funkcjonalnego Wrocławia dojrzewa świadomość potrzeby większej koordynacji i głębszej integracji działań w celu sprostania przyszłym wyzwaniom rozwojowym. Samorządy MOFW zaczynają ze sobą ściślej współpracować. Dotychczasowe bilateralne formy współpracy dotyczące organizowania transportu publicznego na terenie MOFW zostają zastąpione spójnym systemem transportowym dla całego MOFW. Jednak prawdziwym przełomem jest integracja planowania przestrzennego na poziomie MOFW, dzięki czemu planowanie rozwoju odbywa się w bardziej przewidywalnym środowisku, a struktura przestrzenno-funkcjonalna MOFW staje się bardziej racjonalna i efektywna.</w:t>
      </w:r>
    </w:p>
    <w:p w14:paraId="6927C468" w14:textId="77777777" w:rsidR="00867ED6" w:rsidRPr="00603089" w:rsidRDefault="000E367D" w:rsidP="000E367D">
      <w:pPr>
        <w:ind w:firstLine="567"/>
      </w:pPr>
      <w:r w:rsidRPr="00603089">
        <w:lastRenderedPageBreak/>
        <w:t>Miasta powiatowe MOFW, czyli Oleśnica, Oława, Brzeg, Strzelin, Środa Śląska, Wołów i</w:t>
      </w:r>
      <w:r w:rsidR="0001036D" w:rsidRPr="00603089">
        <w:t> </w:t>
      </w:r>
      <w:r w:rsidRPr="00603089">
        <w:t>Trzebnica są rewitalizowane, dzięki czemu stabilizuje się ich sytuacja demograficzna i</w:t>
      </w:r>
      <w:r w:rsidR="0001036D" w:rsidRPr="00603089">
        <w:t> </w:t>
      </w:r>
      <w:r w:rsidRPr="00603089">
        <w:t>wzrasta jakość życia. W miastach powiatowych powstają główne centra przesiadkowe MOFW wraz z</w:t>
      </w:r>
      <w:r w:rsidR="00347EE0" w:rsidRPr="00603089">
        <w:t> </w:t>
      </w:r>
      <w:r w:rsidRPr="00603089">
        <w:t>inwestycjami centrotwórczymi skupionymi wokół stacji kolejowych</w:t>
      </w:r>
      <w:r w:rsidR="009219B5" w:rsidRPr="00603089">
        <w:t>, które jednocześnie pełnią funkcję węzłów transportu autobusowego, obsługującego pobliskie miejscowości</w:t>
      </w:r>
      <w:r w:rsidR="00AF736B" w:rsidRPr="00603089">
        <w:t xml:space="preserve"> i</w:t>
      </w:r>
      <w:r w:rsidR="00362C7A" w:rsidRPr="00603089">
        <w:t> </w:t>
      </w:r>
      <w:r w:rsidR="00AF736B" w:rsidRPr="00603089">
        <w:t>gminy nieposiadające bezpośredniego dostępu do stacji kolejowych</w:t>
      </w:r>
      <w:r w:rsidR="009219B5" w:rsidRPr="00603089">
        <w:t>.</w:t>
      </w:r>
      <w:r w:rsidRPr="00603089">
        <w:t xml:space="preserve"> Dzięki temu, w ramach węzłów przesiadkowych i w ich pobliżu rozwijają się funkcje usługowo-handlowe. Wachlarz oferowanych usług w tych miastach staje się szerszy, dzięki czemu zostają ograniczone podróże do Wrocławia.</w:t>
      </w:r>
    </w:p>
    <w:p w14:paraId="35A6C8DC" w14:textId="5BFF81C3" w:rsidR="000E367D" w:rsidRPr="00603089" w:rsidRDefault="000E367D" w:rsidP="000E367D">
      <w:pPr>
        <w:ind w:firstLine="567"/>
      </w:pPr>
      <w:r w:rsidRPr="00603089">
        <w:t>Rozwój zabudowy jest promowany także w pozostałych miastach i większych miejscowościach położonych przy stacjach systemu Wrocławskiej Kolei Metropolitalnej</w:t>
      </w:r>
      <w:r w:rsidR="009219B5" w:rsidRPr="00603089">
        <w:t>, natomiast w gminach nieposiadających dostępu do sieci kolejowej, rozwój koncentruje się w</w:t>
      </w:r>
      <w:r w:rsidR="00362C7A" w:rsidRPr="00603089">
        <w:t> </w:t>
      </w:r>
      <w:r w:rsidR="009219B5" w:rsidRPr="00603089">
        <w:t>ich główn</w:t>
      </w:r>
      <w:r w:rsidR="00AF736B" w:rsidRPr="00603089">
        <w:t>ych</w:t>
      </w:r>
      <w:r w:rsidR="009219B5" w:rsidRPr="00603089">
        <w:t xml:space="preserve"> miejscowości</w:t>
      </w:r>
      <w:r w:rsidR="00AF736B" w:rsidRPr="00603089">
        <w:t>ach</w:t>
      </w:r>
      <w:r w:rsidR="009219B5" w:rsidRPr="00603089">
        <w:t>.</w:t>
      </w:r>
      <w:r w:rsidRPr="00603089">
        <w:t xml:space="preserve"> Nowe osiedla są lokalizowane tylko na zasadach Transit Oriented Development, co oznacza, że nowa zabudowa mieszkaniowa powstaje w odległości nie większej niż 800 m od stacji kolejowej</w:t>
      </w:r>
      <w:r w:rsidR="003D55E6">
        <w:t xml:space="preserve"> a</w:t>
      </w:r>
      <w:r w:rsidRPr="00603089">
        <w:t xml:space="preserve"> </w:t>
      </w:r>
      <w:r w:rsidR="003D55E6" w:rsidRPr="003D55E6">
        <w:t>w miejscowościach bez dostępu do stacji kolejowej w odległości nie większej niż 500 m od przystanku autobusowego, czyli w komfortowym zasięgu pieszym</w:t>
      </w:r>
      <w:r w:rsidRPr="00603089">
        <w:t>. Ewentualne nowe inwestycje poza tymi strefami są ograniczone poprzez skuteczną politykę przestrzenną. Powstająca zabudowa powstaje w sposób zwarty, dzięki czemu więcej istotnych celów podróży znajduje się w zasięgu pieszym, co urzeczywistnia ideę miasta 15-minutowego.</w:t>
      </w:r>
    </w:p>
    <w:p w14:paraId="5A747C28" w14:textId="77777777" w:rsidR="000E367D" w:rsidRPr="00603089" w:rsidRDefault="000E367D" w:rsidP="000E367D">
      <w:pPr>
        <w:ind w:firstLine="567"/>
      </w:pPr>
      <w:r w:rsidRPr="00603089">
        <w:t>Dzięki racjonalizacji polityki przestrzennej, zamiast przeznaczać środki finansowe na kolejne kilometry infrastruktury technicznej na obszarach peryferyjnych MOFW, będzie można doinwestować istniejące osiedla, np. w infrastrukturę społeczną czy ogóln</w:t>
      </w:r>
      <w:r w:rsidR="00C5703A" w:rsidRPr="00603089">
        <w:t>ą</w:t>
      </w:r>
      <w:r w:rsidRPr="00603089">
        <w:t xml:space="preserve"> estetykę. Dzięki temu wzrośnie atrakcyjność zamieszkania na osiedlach charakteryzujących się zwartą zabudową, oferując dobre warunki życia dla przedstawicieli wszystkich grup wiekowych.</w:t>
      </w:r>
    </w:p>
    <w:p w14:paraId="41CBFB60" w14:textId="77777777" w:rsidR="006D3EC9" w:rsidRPr="00603089" w:rsidRDefault="000E367D" w:rsidP="00984DEA">
      <w:pPr>
        <w:ind w:firstLine="567"/>
      </w:pPr>
      <w:r w:rsidRPr="00603089">
        <w:t>Dzięki wykształceniu wielofunkcyjnych jednostek osadniczych, zostanie ograniczona transportochłonność realizowana w celu zaspokajania podstawowych potrzeb życiowych. Jednak nie oznacza to upadku transportu publicznego. Wręcz przeciwnie, dzięki optymalizacji przestrzennej MOFW będzie możliwe wytycz</w:t>
      </w:r>
      <w:r w:rsidR="00456FAB" w:rsidRPr="00603089">
        <w:t>e</w:t>
      </w:r>
      <w:r w:rsidRPr="00603089">
        <w:t>nie efektywnych tras dla środków transportu publicznego, a cały system będzie opierał się na Wrocławskiej Kolei Metropolitalnej</w:t>
      </w:r>
      <w:r w:rsidR="00AF736B" w:rsidRPr="00603089">
        <w:t>, która będzie pełnić funkcję szkieletu komunikacyjnego MOFW</w:t>
      </w:r>
      <w:r w:rsidRPr="00603089">
        <w:t xml:space="preserve">. Zwiększenie udziału liczby ludności mieszkającej blisko stacji kolejowych, sprawi, że system transportowy będzie rentowny, co dodatkowo zmniejszy zapotrzebowanie na korzystanie z własnego samochodu. Cały system transportowy będzie powiązany z różnymi środkami transportu, m.in. poprzez budowę </w:t>
      </w:r>
      <w:r w:rsidRPr="00603089">
        <w:lastRenderedPageBreak/>
        <w:t xml:space="preserve">centrów przesiadkowych i parkingów Park&amp;Ride oraz rozbudowę sieci dróg dla rowerów. </w:t>
      </w:r>
      <w:r w:rsidR="00301CCF" w:rsidRPr="00603089">
        <w:t xml:space="preserve">Ponadto zostanie poczyniony znaczący postęp w </w:t>
      </w:r>
      <w:r w:rsidR="009219B5" w:rsidRPr="00603089">
        <w:t>dążeniu do zeroemisyjności, co będzie odbywać się poprzez</w:t>
      </w:r>
      <w:r w:rsidR="00301CCF" w:rsidRPr="00603089">
        <w:t xml:space="preserve"> rozw</w:t>
      </w:r>
      <w:r w:rsidR="009219B5" w:rsidRPr="00603089">
        <w:t>ój</w:t>
      </w:r>
      <w:r w:rsidR="00301CCF" w:rsidRPr="00603089">
        <w:t xml:space="preserve"> elektromobilności</w:t>
      </w:r>
      <w:r w:rsidR="00AF736B" w:rsidRPr="00603089">
        <w:t xml:space="preserve"> różnych środków transportu</w:t>
      </w:r>
      <w:r w:rsidR="00301CCF" w:rsidRPr="00603089">
        <w:t xml:space="preserve">. </w:t>
      </w:r>
      <w:r w:rsidRPr="00603089">
        <w:t>Tabor transportu zbiorowego</w:t>
      </w:r>
      <w:r w:rsidR="00AF736B" w:rsidRPr="00603089">
        <w:t xml:space="preserve"> (kolejowego i autobusowego)</w:t>
      </w:r>
      <w:r w:rsidRPr="00603089">
        <w:t xml:space="preserve"> będzie wyposażony w napęd elektryczny lub wodorowy, co zmniejszy emisję hałasu i oddziaływanie na klimat.</w:t>
      </w:r>
    </w:p>
    <w:p w14:paraId="49775A7B" w14:textId="77777777" w:rsidR="005A6F2D" w:rsidRPr="00603089" w:rsidRDefault="003512C0" w:rsidP="005A6F2D">
      <w:pPr>
        <w:pStyle w:val="Styl2"/>
        <w:rPr>
          <w:rFonts w:ascii="Humnst777CnEU Normal" w:hAnsi="Humnst777CnEU Normal"/>
          <w:lang w:val="pl-PL"/>
        </w:rPr>
      </w:pPr>
      <w:r w:rsidRPr="00603089">
        <w:rPr>
          <w:rFonts w:ascii="Humnst777CnEU Normal" w:hAnsi="Humnst777CnEU Normal"/>
          <w:lang w:val="pl-PL"/>
        </w:rPr>
        <w:t>Zagrożenia dla realizacji scenariusza harmonizacji</w:t>
      </w:r>
    </w:p>
    <w:p w14:paraId="02D6FAE7" w14:textId="77777777" w:rsidR="00683516" w:rsidRPr="00603089" w:rsidRDefault="005A6F2D" w:rsidP="00984DEA">
      <w:pPr>
        <w:ind w:firstLine="567"/>
      </w:pPr>
      <w:r w:rsidRPr="00603089">
        <w:t>J</w:t>
      </w:r>
      <w:r w:rsidR="00D9228E" w:rsidRPr="00603089">
        <w:t>ako wielce prawdopodobne należy zidentyfikować</w:t>
      </w:r>
      <w:r w:rsidRPr="00603089">
        <w:t xml:space="preserve"> napotkanie istotnych barier w</w:t>
      </w:r>
      <w:r w:rsidR="0008229D" w:rsidRPr="00603089">
        <w:t> </w:t>
      </w:r>
      <w:r w:rsidRPr="00603089">
        <w:t>procesie kształtowania obszaru miejskiego o zrównoważonej mobilności</w:t>
      </w:r>
      <w:r w:rsidR="00D9228E" w:rsidRPr="00603089">
        <w:t xml:space="preserve"> według scenariusza harmonizacji</w:t>
      </w:r>
      <w:r w:rsidRPr="00603089">
        <w:t xml:space="preserve">. Świadomość potrzeby opuszczenia ścieżki rozwoju opartej na scenariuszu kontynuacji nie </w:t>
      </w:r>
      <w:r w:rsidR="00A87FC0" w:rsidRPr="00603089">
        <w:t>będzie szła</w:t>
      </w:r>
      <w:r w:rsidRPr="00603089">
        <w:t xml:space="preserve"> w parze z </w:t>
      </w:r>
      <w:r w:rsidR="00683516" w:rsidRPr="00603089">
        <w:t>zadowalającym postępem</w:t>
      </w:r>
      <w:r w:rsidRPr="00603089">
        <w:t xml:space="preserve"> w dążeniu do osiągnięcia scenariusza harmonizacji.</w:t>
      </w:r>
      <w:r w:rsidR="00A87FC0" w:rsidRPr="00603089">
        <w:t xml:space="preserve"> Skutkiem takich uwarunkowań będzie wytworzenie stanu pośredniego pomiędzy opisanymi powyżej scenariuszami kontynuacji i harmonizacji.</w:t>
      </w:r>
      <w:r w:rsidRPr="00603089">
        <w:t xml:space="preserve"> </w:t>
      </w:r>
      <w:r w:rsidR="00520FBE" w:rsidRPr="00603089">
        <w:t xml:space="preserve">Można wyróżnić kilka czynników, które mogą sprawić, że ścieżka </w:t>
      </w:r>
      <w:r w:rsidR="00024F8F" w:rsidRPr="00603089">
        <w:t xml:space="preserve">realizacji </w:t>
      </w:r>
      <w:r w:rsidR="00520FBE" w:rsidRPr="00603089">
        <w:t>scenariusza harmonizacji może nie być w pełni osiągalna, a stopień je</w:t>
      </w:r>
      <w:r w:rsidR="00024F8F" w:rsidRPr="00603089">
        <w:t>go</w:t>
      </w:r>
      <w:r w:rsidR="00520FBE" w:rsidRPr="00603089">
        <w:t xml:space="preserve"> </w:t>
      </w:r>
      <w:r w:rsidR="00024F8F" w:rsidRPr="00603089">
        <w:t>wdrażania</w:t>
      </w:r>
      <w:r w:rsidR="00520FBE" w:rsidRPr="00603089">
        <w:t xml:space="preserve"> w różnych obszarach tematycznych może być bardzo zróżnicow</w:t>
      </w:r>
      <w:r w:rsidR="00683516" w:rsidRPr="00603089">
        <w:t>any:</w:t>
      </w:r>
    </w:p>
    <w:p w14:paraId="0C6417B5" w14:textId="77777777" w:rsidR="003F0E6A" w:rsidRPr="00603089" w:rsidRDefault="00F25D53" w:rsidP="00593A57">
      <w:pPr>
        <w:spacing w:line="259" w:lineRule="auto"/>
        <w:rPr>
          <w:i/>
          <w:iCs/>
        </w:rPr>
      </w:pPr>
      <w:r w:rsidRPr="00603089">
        <w:rPr>
          <w:i/>
          <w:iCs/>
          <w:u w:val="single"/>
        </w:rPr>
        <w:t xml:space="preserve">Ograniczona </w:t>
      </w:r>
      <w:r w:rsidR="00A87FC0" w:rsidRPr="00603089">
        <w:rPr>
          <w:i/>
          <w:iCs/>
          <w:u w:val="single"/>
        </w:rPr>
        <w:t xml:space="preserve">koordynacja działań i </w:t>
      </w:r>
      <w:r w:rsidR="0068084E" w:rsidRPr="00603089">
        <w:rPr>
          <w:i/>
          <w:iCs/>
          <w:u w:val="single"/>
        </w:rPr>
        <w:t xml:space="preserve">brak wystarczającej </w:t>
      </w:r>
      <w:r w:rsidR="00A87FC0" w:rsidRPr="00603089">
        <w:rPr>
          <w:i/>
          <w:iCs/>
          <w:u w:val="single"/>
        </w:rPr>
        <w:t>wol</w:t>
      </w:r>
      <w:r w:rsidR="0068084E" w:rsidRPr="00603089">
        <w:rPr>
          <w:i/>
          <w:iCs/>
          <w:u w:val="single"/>
        </w:rPr>
        <w:t>i</w:t>
      </w:r>
      <w:r w:rsidR="00A87FC0" w:rsidRPr="00603089">
        <w:rPr>
          <w:i/>
          <w:iCs/>
          <w:u w:val="single"/>
        </w:rPr>
        <w:t xml:space="preserve"> </w:t>
      </w:r>
      <w:r w:rsidRPr="00603089">
        <w:rPr>
          <w:i/>
          <w:iCs/>
          <w:u w:val="single"/>
        </w:rPr>
        <w:t>współprac</w:t>
      </w:r>
      <w:r w:rsidR="0068084E" w:rsidRPr="00603089">
        <w:rPr>
          <w:i/>
          <w:iCs/>
          <w:u w:val="single"/>
        </w:rPr>
        <w:t>y</w:t>
      </w:r>
    </w:p>
    <w:p w14:paraId="76EE3F8A" w14:textId="77777777" w:rsidR="00520FBE" w:rsidRPr="00603089" w:rsidRDefault="00A87FC0" w:rsidP="00984DEA">
      <w:pPr>
        <w:ind w:firstLine="567"/>
      </w:pPr>
      <w:r w:rsidRPr="00603089">
        <w:t>Może okazać</w:t>
      </w:r>
      <w:r w:rsidR="009F6681" w:rsidRPr="00603089">
        <w:t xml:space="preserve"> się</w:t>
      </w:r>
      <w:r w:rsidRPr="00603089">
        <w:t>, że</w:t>
      </w:r>
      <w:r w:rsidR="00344C14" w:rsidRPr="00603089">
        <w:t xml:space="preserve"> w w</w:t>
      </w:r>
      <w:r w:rsidRPr="00603089">
        <w:t>ielu</w:t>
      </w:r>
      <w:r w:rsidR="00344C14" w:rsidRPr="00603089">
        <w:t xml:space="preserve"> aspektach</w:t>
      </w:r>
      <w:r w:rsidRPr="00603089">
        <w:t xml:space="preserve"> nie</w:t>
      </w:r>
      <w:r w:rsidR="00344C14" w:rsidRPr="00603089">
        <w:t xml:space="preserve"> zostanie </w:t>
      </w:r>
      <w:r w:rsidRPr="00603089">
        <w:t>od</w:t>
      </w:r>
      <w:r w:rsidR="00344C14" w:rsidRPr="00603089">
        <w:t>naleziona wspólnota interesów</w:t>
      </w:r>
      <w:r w:rsidRPr="00603089">
        <w:t xml:space="preserve"> </w:t>
      </w:r>
      <w:r w:rsidR="009F6681" w:rsidRPr="00603089">
        <w:t>po</w:t>
      </w:r>
      <w:r w:rsidRPr="00603089">
        <w:t>między gminami MOFW</w:t>
      </w:r>
      <w:r w:rsidR="00344C14" w:rsidRPr="00603089">
        <w:t>.</w:t>
      </w:r>
      <w:r w:rsidRPr="00603089">
        <w:t xml:space="preserve"> Nie wszystkie samorządy będą chciały proporcjonalnie uczestniczyć w projektach integrujących przestrzeń i powiązania w ramach MOFW. Nie będzie to wprawdzie oznaczać braku rozwoju w zakresie mobilności, ale implementowane rozwiązania nie będą charakteryzować się docelową spójnością. </w:t>
      </w:r>
      <w:r w:rsidR="009F6681" w:rsidRPr="00603089">
        <w:t xml:space="preserve">Może to oznaczać kontynuację modelu współpracy w oparciu o umowy zawierane wyłącznie przez najbardziej zainteresowane </w:t>
      </w:r>
      <w:r w:rsidR="00683516" w:rsidRPr="00603089">
        <w:t xml:space="preserve">tym </w:t>
      </w:r>
      <w:r w:rsidR="009F6681" w:rsidRPr="00603089">
        <w:t xml:space="preserve">podmioty. Szczególnie odbije się to w obszarach tematycznych, gdzie dla odniesienia oczekiwanego efektu </w:t>
      </w:r>
      <w:r w:rsidR="00683516" w:rsidRPr="00603089">
        <w:t xml:space="preserve">bardzo </w:t>
      </w:r>
      <w:r w:rsidR="009F6681" w:rsidRPr="00603089">
        <w:t>istotny jest aspekt integracyjny.</w:t>
      </w:r>
    </w:p>
    <w:p w14:paraId="2D08783A" w14:textId="77777777" w:rsidR="00A87FC0" w:rsidRPr="00603089" w:rsidRDefault="00A87FC0" w:rsidP="00593A57">
      <w:pPr>
        <w:spacing w:line="259" w:lineRule="auto"/>
        <w:rPr>
          <w:i/>
          <w:iCs/>
          <w:u w:val="single"/>
        </w:rPr>
      </w:pPr>
      <w:r w:rsidRPr="00603089">
        <w:rPr>
          <w:i/>
          <w:iCs/>
          <w:u w:val="single"/>
        </w:rPr>
        <w:t>Problemy z finansowaniem</w:t>
      </w:r>
    </w:p>
    <w:p w14:paraId="38F91160" w14:textId="77777777" w:rsidR="00A87FC0" w:rsidRPr="00603089" w:rsidRDefault="005022FC" w:rsidP="00984DEA">
      <w:pPr>
        <w:ind w:firstLine="567"/>
      </w:pPr>
      <w:r w:rsidRPr="00603089">
        <w:t xml:space="preserve">Brak koordynacji działań ograniczy rentowność czynionych inwestycji, co sprawi, że proces osiągania zrównoważonej mobilności będzie </w:t>
      </w:r>
      <w:r w:rsidR="00683516" w:rsidRPr="00603089">
        <w:t xml:space="preserve">także </w:t>
      </w:r>
      <w:r w:rsidRPr="00603089">
        <w:t xml:space="preserve">mniej efektywny finansowo. Mogą się na to nałożyć także czynniki zewnętrze w postaci braku oczekiwanego współfinansowania projektów ze środków regionalnych, krajowych </w:t>
      </w:r>
      <w:r w:rsidR="00683516" w:rsidRPr="00603089">
        <w:t>czy</w:t>
      </w:r>
      <w:r w:rsidRPr="00603089">
        <w:t xml:space="preserve"> europejskich. Ograniczy to front działań inwestycyjno-organizacyjnych, spowalniając tempo wdrażania postulowanych zmian. Szczególnie wrażliwym obszarem w kontekście powodzenia kształtowania zrównoważon</w:t>
      </w:r>
      <w:r w:rsidR="00683516" w:rsidRPr="00603089">
        <w:t>ej mobilności</w:t>
      </w:r>
      <w:r w:rsidRPr="00603089">
        <w:t>, jest oparcie systemu transportu zbiorowego</w:t>
      </w:r>
      <w:r w:rsidR="00A64C25" w:rsidRPr="00603089">
        <w:t xml:space="preserve"> na stosunkowo kosztownym </w:t>
      </w:r>
      <w:r w:rsidR="00A64C25" w:rsidRPr="00603089">
        <w:lastRenderedPageBreak/>
        <w:t>w</w:t>
      </w:r>
      <w:r w:rsidR="00593A57" w:rsidRPr="00603089">
        <w:t> </w:t>
      </w:r>
      <w:r w:rsidR="00A64C25" w:rsidRPr="00603089">
        <w:t>utrzymaniu transporcie kolejowym.</w:t>
      </w:r>
      <w:r w:rsidR="009F6681" w:rsidRPr="00603089">
        <w:t xml:space="preserve"> </w:t>
      </w:r>
      <w:r w:rsidR="00683516" w:rsidRPr="00603089">
        <w:t>Z kolei a</w:t>
      </w:r>
      <w:r w:rsidR="009F6681" w:rsidRPr="00603089">
        <w:t>lternatywny</w:t>
      </w:r>
      <w:r w:rsidR="00683516" w:rsidRPr="00603089">
        <w:t xml:space="preserve"> transport autobusowy nie będzie efektywnie pełnił roli szkieletu komunikacyjnego MOFW, co ograniczy skuteczność planowanej interwencji.</w:t>
      </w:r>
    </w:p>
    <w:p w14:paraId="461C7494" w14:textId="77777777" w:rsidR="003F0E6A" w:rsidRPr="00603089" w:rsidRDefault="00520FBE" w:rsidP="00593A57">
      <w:pPr>
        <w:rPr>
          <w:i/>
          <w:iCs/>
          <w:u w:val="single"/>
        </w:rPr>
      </w:pPr>
      <w:bookmarkStart w:id="35" w:name="_Hlk87563015"/>
      <w:r w:rsidRPr="00603089">
        <w:rPr>
          <w:i/>
          <w:iCs/>
          <w:u w:val="single"/>
        </w:rPr>
        <w:t>Opór społeczny</w:t>
      </w:r>
    </w:p>
    <w:bookmarkEnd w:id="35"/>
    <w:p w14:paraId="4CB13066" w14:textId="77777777" w:rsidR="00764EAF" w:rsidRPr="00603089" w:rsidRDefault="00024F8F" w:rsidP="00B50C0A">
      <w:pPr>
        <w:ind w:firstLine="567"/>
      </w:pPr>
      <w:r w:rsidRPr="00603089">
        <w:t xml:space="preserve">Perspektywa potrzeby zmiany zachowań komunikacyjnych może być trudno akceptowalna dla istotnej części społeczeństwa. Nie uda się od razu zmienić wszystkich przyzwyczajeń i związanego z tym stylu życia mieszkańców. Szybkie i bezalternatywne wprowadzanie niektórych rozwiązań z zakresu zrównoważonej mobilności </w:t>
      </w:r>
      <w:r w:rsidR="003F0E6A" w:rsidRPr="00603089">
        <w:t xml:space="preserve">może </w:t>
      </w:r>
      <w:r w:rsidRPr="00603089">
        <w:t>nie przynieść pożądanego efektu, a w niektórych przypadkach nawet obniżyć poziom zadowolenia i jakoś</w:t>
      </w:r>
      <w:r w:rsidR="0068084E" w:rsidRPr="00603089">
        <w:t>ci</w:t>
      </w:r>
      <w:r w:rsidRPr="00603089">
        <w:t xml:space="preserve"> życia mieszkańców.</w:t>
      </w:r>
      <w:r w:rsidR="003F0E6A" w:rsidRPr="00603089">
        <w:t xml:space="preserve"> Wszelkie istotne zmiany należy szeroko promować i konsultować, licząc się z tym, że nie uda się szybko osiągnąć zamierzonych efektów czy stanu docelowego, a</w:t>
      </w:r>
      <w:r w:rsidR="00593A57" w:rsidRPr="00603089">
        <w:t> </w:t>
      </w:r>
      <w:r w:rsidR="003F0E6A" w:rsidRPr="00603089">
        <w:t xml:space="preserve">czasami </w:t>
      </w:r>
      <w:r w:rsidR="0068084E" w:rsidRPr="00603089">
        <w:t>może się pojawić wręcz brak społecznej zgody na realizację</w:t>
      </w:r>
      <w:r w:rsidR="003F0E6A" w:rsidRPr="00603089">
        <w:t xml:space="preserve"> jaki</w:t>
      </w:r>
      <w:r w:rsidR="00A64C25" w:rsidRPr="00603089">
        <w:t>ch</w:t>
      </w:r>
      <w:r w:rsidR="003F0E6A" w:rsidRPr="00603089">
        <w:t>ś konkretn</w:t>
      </w:r>
      <w:r w:rsidR="00A64C25" w:rsidRPr="00603089">
        <w:t>ych</w:t>
      </w:r>
      <w:r w:rsidR="003F0E6A" w:rsidRPr="00603089">
        <w:t xml:space="preserve"> </w:t>
      </w:r>
      <w:r w:rsidR="00A64C25" w:rsidRPr="00603089">
        <w:t>działań</w:t>
      </w:r>
      <w:r w:rsidR="003F0E6A" w:rsidRPr="00603089">
        <w:t>.</w:t>
      </w:r>
      <w:r w:rsidR="00A64C25" w:rsidRPr="00603089">
        <w:t xml:space="preserve"> Jako obszary charakteryzujące się stosunkowo wysokim stopniem potencjalnego </w:t>
      </w:r>
      <w:r w:rsidR="00683516" w:rsidRPr="00603089">
        <w:t>braku akceptacji</w:t>
      </w:r>
      <w:r w:rsidR="00A64C25" w:rsidRPr="00603089">
        <w:t xml:space="preserve"> społeczne</w:t>
      </w:r>
      <w:r w:rsidR="00683516" w:rsidRPr="00603089">
        <w:t>j</w:t>
      </w:r>
      <w:r w:rsidR="00A64C25" w:rsidRPr="00603089">
        <w:t xml:space="preserve"> należy wyróżnić </w:t>
      </w:r>
      <w:r w:rsidR="00683516" w:rsidRPr="00603089">
        <w:t xml:space="preserve">działania </w:t>
      </w:r>
      <w:r w:rsidR="00A64C25" w:rsidRPr="00603089">
        <w:t>ogranicza</w:t>
      </w:r>
      <w:r w:rsidR="004C439E" w:rsidRPr="00603089">
        <w:t>jące</w:t>
      </w:r>
      <w:r w:rsidR="00A64C25" w:rsidRPr="00603089">
        <w:t xml:space="preserve"> swobod</w:t>
      </w:r>
      <w:r w:rsidR="00683516" w:rsidRPr="00603089">
        <w:t>ę</w:t>
      </w:r>
      <w:r w:rsidR="00A64C25" w:rsidRPr="00603089">
        <w:t xml:space="preserve"> przemieszczania się własnym samochodem oraz kwestie związane z wdrażaniem efektywnościowej polityki przestrzennej. Dlatego niezwykle ważne jest prowadzenie szeroko zakrojonych akcji informacyjnych, żeby implementowane projekty rozwojowe cieszyły się ogólną akceptacją społeczną. Może to być proces długotrwały, w związku z czym wdrożenie pewnych działań może przesunąć się w czasie.</w:t>
      </w:r>
    </w:p>
    <w:p w14:paraId="449AA2B4" w14:textId="77777777" w:rsidR="000F5141" w:rsidRPr="00603089" w:rsidRDefault="00737C58" w:rsidP="00545F19">
      <w:pPr>
        <w:pStyle w:val="Styl2"/>
        <w:numPr>
          <w:ilvl w:val="0"/>
          <w:numId w:val="31"/>
        </w:numPr>
        <w:rPr>
          <w:rFonts w:ascii="Humnst777CnEU Normal" w:hAnsi="Humnst777CnEU Normal"/>
        </w:rPr>
      </w:pPr>
      <w:r w:rsidRPr="00603089">
        <w:rPr>
          <w:rFonts w:ascii="Humnst777CnEU Normal" w:hAnsi="Humnst777CnEU Normal"/>
        </w:rPr>
        <w:t>Scenariusz pośredni (osiągalny)</w:t>
      </w:r>
    </w:p>
    <w:p w14:paraId="7B60B192" w14:textId="77777777" w:rsidR="00D70D1A" w:rsidRPr="00603089" w:rsidRDefault="00D70D1A" w:rsidP="00D70D1A">
      <w:pPr>
        <w:ind w:firstLine="567"/>
      </w:pPr>
      <w:r w:rsidRPr="00603089">
        <w:t xml:space="preserve">Wrocław wraz ze swoim obszarem funkcjonalnym, tak jak wszystkie większe ośrodki miejskie w Polsce, zmaga się z narastającą potrzebą rozwiązania problemów z zakresu mobilności, które w oczywisty sposób obniżają jakość życia w aglomeracji miejskiej. Jednocześnie należy zauważyć, że Wrocław, </w:t>
      </w:r>
      <w:r w:rsidR="004C439E" w:rsidRPr="00603089">
        <w:t xml:space="preserve">a w </w:t>
      </w:r>
      <w:r w:rsidRPr="00603089">
        <w:t xml:space="preserve">szerszym ujęciu także województwo dolnośląskie, już teraz są liderami pozytywnej zmiany w zakresie podejścia do tematyki mobilności, dając przykład innym polskim miastom i regionom. Jednak potencjał do poprawy sytuacji w tym zakresie jest nadal bardzo duży. Pogłębiający się chaos przestrzenny, brak horyzontalnego i terytorialnego podejścia do procesów rozwojowych oraz niewystarczająca współpraca i harmonizacja działań poszczególnych jednostek samorządu terytorialnego, mogą stać się barierą dla dalszego pomyślnego rozwoju gmin MOFW. Nieosadzone w szerszym kontekście przedsięwzięcia infrastrukturalne, czy prosta implementacja rozwiązań sprawdzonych w Europie Zachodniej, będą charakteryzowały się coraz mniejszą skutecznością. </w:t>
      </w:r>
      <w:r w:rsidRPr="00603089">
        <w:lastRenderedPageBreak/>
        <w:t>W tych okolicznościach pojawia się potrzeba mobilizacji endogenicznego potencjału w sferze społecznej i instytucjonalnej, tak aby wypracować rozwiązania bardziej adekwatne do zmieniającej się rzeczywistości, uwzględniającej specyfikę MOFW.</w:t>
      </w:r>
    </w:p>
    <w:p w14:paraId="47893A9B" w14:textId="77777777" w:rsidR="000059F0" w:rsidRPr="00603089" w:rsidRDefault="000059F0" w:rsidP="000059F0">
      <w:pPr>
        <w:ind w:firstLine="567"/>
      </w:pPr>
      <w:r w:rsidRPr="00603089">
        <w:t>Bez korekty obecnej ścieżki rozwoju, Wrocław wraz ze swoim obszarem funkcjonalnym może zacząć tracić swoją atrakcyjność i silną pozycję w hierarchii krajowej sieci osadniczej, która została wypracowana w ostatnich dekadach. Należy sobie uświadomić, że MOFW stoi przed istotnym progiem rozwojowym w zakresie mobilności. Większym wyzwaniem od poniesienia wysokich nakładów na przedsięwzięcia infrastrukturalne będzie wypracowanie modeli współpracy instytucjonalnej, zmiana zachowań komunikacyjnych mieszkańców oraz wykształcenie społecznej odpowiedzialności za przestrzeń jako dobro wspólne.</w:t>
      </w:r>
    </w:p>
    <w:p w14:paraId="769A1CDA" w14:textId="77777777" w:rsidR="00E2663A" w:rsidRPr="00603089" w:rsidRDefault="000059F0" w:rsidP="000F5141">
      <w:pPr>
        <w:ind w:firstLine="567"/>
      </w:pPr>
      <w:r w:rsidRPr="00603089">
        <w:t>Reasumując, p</w:t>
      </w:r>
      <w:r w:rsidR="00F45B61" w:rsidRPr="00603089">
        <w:t xml:space="preserve">odążanie ścieżką scenariusza kontynuacji nie jest adekwatne </w:t>
      </w:r>
      <w:r w:rsidR="000F6FF0" w:rsidRPr="00603089">
        <w:t xml:space="preserve">w kontekście </w:t>
      </w:r>
      <w:r w:rsidR="00E2663A" w:rsidRPr="00603089">
        <w:t xml:space="preserve">obecnych i przyszłych wyzwań w zakresie mobilności. </w:t>
      </w:r>
      <w:r w:rsidR="00D70D1A" w:rsidRPr="00603089">
        <w:t>Jednak z drugiej strony,</w:t>
      </w:r>
      <w:r w:rsidR="00E2663A" w:rsidRPr="00603089">
        <w:t xml:space="preserve"> realizacja ścieżki scenariusza harmonizacji byłaby bardzo trudno osiągalna w perspektywie obowiązywania </w:t>
      </w:r>
      <w:r w:rsidR="000F7C6C" w:rsidRPr="00603089">
        <w:t>tego</w:t>
      </w:r>
      <w:r w:rsidR="00E2663A" w:rsidRPr="00603089">
        <w:t xml:space="preserve"> dokumentu, czyli </w:t>
      </w:r>
      <w:r w:rsidR="003011C8" w:rsidRPr="00603089">
        <w:t xml:space="preserve">horyzontu </w:t>
      </w:r>
      <w:r w:rsidR="00E2663A" w:rsidRPr="00603089">
        <w:t>lat 2030 i 2035.</w:t>
      </w:r>
      <w:r w:rsidR="000F5141" w:rsidRPr="00603089">
        <w:t xml:space="preserve"> </w:t>
      </w:r>
      <w:r w:rsidR="00750262" w:rsidRPr="00603089">
        <w:t>Mając na względzie skalę potrzeb MOFW w</w:t>
      </w:r>
      <w:r w:rsidR="0008229D" w:rsidRPr="00603089">
        <w:t> </w:t>
      </w:r>
      <w:r w:rsidR="00750262" w:rsidRPr="00603089">
        <w:t>zakresie mobilności, a także obiektywnych barier społecznych, finansowych i</w:t>
      </w:r>
      <w:r w:rsidR="0008229D" w:rsidRPr="00603089">
        <w:t> </w:t>
      </w:r>
      <w:r w:rsidR="00750262" w:rsidRPr="00603089">
        <w:t xml:space="preserve">przestrzennych, </w:t>
      </w:r>
      <w:r w:rsidRPr="00603089">
        <w:t>należy</w:t>
      </w:r>
      <w:r w:rsidR="00750262" w:rsidRPr="00603089">
        <w:t xml:space="preserve"> świadomie skupić się na </w:t>
      </w:r>
      <w:r w:rsidR="003512C0" w:rsidRPr="00603089">
        <w:t>implementacji</w:t>
      </w:r>
      <w:r w:rsidR="00750262" w:rsidRPr="00603089">
        <w:t xml:space="preserve"> najważniejszych elementów scenariusza harmonizacji w zakresie możliwym do osiągnięcia. </w:t>
      </w:r>
      <w:r w:rsidR="00E2663A" w:rsidRPr="00603089">
        <w:t>Zatem j</w:t>
      </w:r>
      <w:r w:rsidR="00CE73E0" w:rsidRPr="00603089">
        <w:t xml:space="preserve">ako </w:t>
      </w:r>
      <w:r w:rsidR="00F45B61" w:rsidRPr="00603089">
        <w:t>scenariusz możliwy</w:t>
      </w:r>
      <w:r w:rsidR="00CE73E0" w:rsidRPr="00603089">
        <w:t xml:space="preserve"> do realizacji</w:t>
      </w:r>
      <w:r w:rsidR="00E2663A" w:rsidRPr="00603089">
        <w:t>, a</w:t>
      </w:r>
      <w:r w:rsidR="00D70D1A" w:rsidRPr="00603089">
        <w:t xml:space="preserve"> jednocześnie</w:t>
      </w:r>
      <w:r w:rsidR="00E2663A" w:rsidRPr="00603089">
        <w:t xml:space="preserve"> </w:t>
      </w:r>
      <w:r w:rsidR="00D93EAD" w:rsidRPr="00603089">
        <w:t>wystarczająco</w:t>
      </w:r>
      <w:r w:rsidR="00E2663A" w:rsidRPr="00603089">
        <w:t xml:space="preserve"> ambitny,</w:t>
      </w:r>
      <w:r w:rsidR="00CE73E0" w:rsidRPr="00603089">
        <w:t xml:space="preserve"> </w:t>
      </w:r>
      <w:r w:rsidR="00F45B61" w:rsidRPr="00603089">
        <w:t>należy przyjąć</w:t>
      </w:r>
      <w:r w:rsidR="000F5141" w:rsidRPr="00603089">
        <w:t xml:space="preserve"> </w:t>
      </w:r>
      <w:r w:rsidR="00D70D1A" w:rsidRPr="00603089">
        <w:t xml:space="preserve">podążanie ścieżką </w:t>
      </w:r>
      <w:r w:rsidR="000F5141" w:rsidRPr="00603089">
        <w:rPr>
          <w:b/>
          <w:bCs/>
        </w:rPr>
        <w:t>scenariusz</w:t>
      </w:r>
      <w:r w:rsidR="00D70D1A" w:rsidRPr="00603089">
        <w:rPr>
          <w:b/>
          <w:bCs/>
        </w:rPr>
        <w:t>a</w:t>
      </w:r>
      <w:r w:rsidR="000F5141" w:rsidRPr="00603089">
        <w:rPr>
          <w:b/>
          <w:bCs/>
        </w:rPr>
        <w:t xml:space="preserve"> </w:t>
      </w:r>
      <w:r w:rsidR="00F45B61" w:rsidRPr="00603089">
        <w:rPr>
          <w:b/>
          <w:bCs/>
        </w:rPr>
        <w:t>pośredni</w:t>
      </w:r>
      <w:r w:rsidR="00D70D1A" w:rsidRPr="00603089">
        <w:rPr>
          <w:b/>
          <w:bCs/>
        </w:rPr>
        <w:t>ego</w:t>
      </w:r>
      <w:r w:rsidR="000F7C6C" w:rsidRPr="00603089">
        <w:t xml:space="preserve">, </w:t>
      </w:r>
      <w:r w:rsidRPr="00603089">
        <w:t xml:space="preserve">będącego emanacją priorytetowych działań </w:t>
      </w:r>
      <w:r w:rsidR="000F7C6C" w:rsidRPr="00603089">
        <w:t xml:space="preserve">z zakresu kreowania środowiska o zrównoważonej mobilności, </w:t>
      </w:r>
      <w:r w:rsidR="00F45B61" w:rsidRPr="00603089">
        <w:t>osiągaln</w:t>
      </w:r>
      <w:r w:rsidR="000F7C6C" w:rsidRPr="00603089">
        <w:t>ych do</w:t>
      </w:r>
      <w:r w:rsidR="00D70D1A" w:rsidRPr="00603089">
        <w:t xml:space="preserve"> wdr</w:t>
      </w:r>
      <w:r w:rsidR="000F7C6C" w:rsidRPr="00603089">
        <w:t>o</w:t>
      </w:r>
      <w:r w:rsidR="00D70D1A" w:rsidRPr="00603089">
        <w:t>ż</w:t>
      </w:r>
      <w:r w:rsidR="000F7C6C" w:rsidRPr="00603089">
        <w:t>e</w:t>
      </w:r>
      <w:r w:rsidR="00D70D1A" w:rsidRPr="00603089">
        <w:t>nia</w:t>
      </w:r>
      <w:r w:rsidR="000F7C6C" w:rsidRPr="00603089">
        <w:t xml:space="preserve"> w ramach</w:t>
      </w:r>
      <w:r w:rsidR="00D70D1A" w:rsidRPr="00603089">
        <w:t xml:space="preserve"> </w:t>
      </w:r>
      <w:r w:rsidR="003512C0" w:rsidRPr="00603089">
        <w:t>niniejszego</w:t>
      </w:r>
      <w:r w:rsidR="00F45B61" w:rsidRPr="00603089">
        <w:t xml:space="preserve"> P</w:t>
      </w:r>
      <w:r w:rsidR="000F7C6C" w:rsidRPr="00603089">
        <w:t>ZM MOFW</w:t>
      </w:r>
      <w:r w:rsidR="000F5141" w:rsidRPr="00603089">
        <w:t>.</w:t>
      </w:r>
      <w:r w:rsidR="00B50C0A" w:rsidRPr="00603089">
        <w:t xml:space="preserve"> </w:t>
      </w:r>
      <w:r w:rsidR="00750262" w:rsidRPr="00603089">
        <w:t xml:space="preserve">Przyjęty zakres </w:t>
      </w:r>
      <w:r w:rsidR="00B50C0A" w:rsidRPr="00603089">
        <w:t>scenariusza pośredniego, będąc</w:t>
      </w:r>
      <w:r w:rsidR="00750262" w:rsidRPr="00603089">
        <w:t>ego</w:t>
      </w:r>
      <w:r w:rsidR="00B50C0A" w:rsidRPr="00603089">
        <w:t xml:space="preserve"> odpowiedzią na najważniejsze wyzwania najbliższych lat, </w:t>
      </w:r>
      <w:r w:rsidR="00750262" w:rsidRPr="00603089">
        <w:t>został zaprezentowany w kolejnym rozdziale</w:t>
      </w:r>
      <w:r w:rsidR="004C439E" w:rsidRPr="00603089">
        <w:t xml:space="preserve"> w</w:t>
      </w:r>
      <w:r w:rsidR="0008229D" w:rsidRPr="00603089">
        <w:t> </w:t>
      </w:r>
      <w:r w:rsidR="004C439E" w:rsidRPr="00603089">
        <w:t xml:space="preserve">ramach </w:t>
      </w:r>
      <w:r w:rsidR="00792878" w:rsidRPr="00603089">
        <w:rPr>
          <w:i/>
          <w:iCs/>
        </w:rPr>
        <w:t>w</w:t>
      </w:r>
      <w:r w:rsidR="004C439E" w:rsidRPr="00603089">
        <w:rPr>
          <w:i/>
          <w:iCs/>
        </w:rPr>
        <w:t>izji</w:t>
      </w:r>
      <w:r w:rsidR="004C439E" w:rsidRPr="00603089">
        <w:t xml:space="preserve">, </w:t>
      </w:r>
      <w:r w:rsidR="00792878" w:rsidRPr="00603089">
        <w:rPr>
          <w:i/>
          <w:iCs/>
        </w:rPr>
        <w:t>c</w:t>
      </w:r>
      <w:r w:rsidR="004C439E" w:rsidRPr="00603089">
        <w:rPr>
          <w:i/>
          <w:iCs/>
        </w:rPr>
        <w:t>elów nadrzędnych</w:t>
      </w:r>
      <w:r w:rsidR="004C439E" w:rsidRPr="00603089">
        <w:t xml:space="preserve">, </w:t>
      </w:r>
      <w:r w:rsidR="00792878" w:rsidRPr="00603089">
        <w:rPr>
          <w:i/>
          <w:iCs/>
        </w:rPr>
        <w:t>c</w:t>
      </w:r>
      <w:r w:rsidR="004C439E" w:rsidRPr="00603089">
        <w:rPr>
          <w:i/>
          <w:iCs/>
        </w:rPr>
        <w:t>elów szczegółowych</w:t>
      </w:r>
      <w:r w:rsidR="004C439E" w:rsidRPr="00603089">
        <w:t xml:space="preserve"> i </w:t>
      </w:r>
      <w:r w:rsidR="00792878" w:rsidRPr="00603089">
        <w:rPr>
          <w:i/>
          <w:iCs/>
        </w:rPr>
        <w:t>p</w:t>
      </w:r>
      <w:r w:rsidR="004C439E" w:rsidRPr="00603089">
        <w:rPr>
          <w:i/>
          <w:iCs/>
        </w:rPr>
        <w:t>akietów działań</w:t>
      </w:r>
      <w:r w:rsidR="000F7C6C" w:rsidRPr="00603089">
        <w:t>.</w:t>
      </w:r>
    </w:p>
    <w:p w14:paraId="1151E184" w14:textId="77777777" w:rsidR="000F5141" w:rsidRPr="00603089" w:rsidRDefault="000F5141" w:rsidP="00984DEA">
      <w:pPr>
        <w:ind w:firstLine="567"/>
      </w:pPr>
    </w:p>
    <w:p w14:paraId="0D45446C" w14:textId="77777777" w:rsidR="000F5141" w:rsidRPr="00603089" w:rsidRDefault="000F5141" w:rsidP="00984DEA">
      <w:pPr>
        <w:ind w:firstLine="567"/>
      </w:pPr>
    </w:p>
    <w:p w14:paraId="355E90F1" w14:textId="77777777" w:rsidR="005C7CA6" w:rsidRPr="00603089" w:rsidRDefault="005C7CA6" w:rsidP="00DD2151">
      <w:pPr>
        <w:spacing w:line="259" w:lineRule="auto"/>
      </w:pPr>
    </w:p>
    <w:p w14:paraId="07EB3FC0" w14:textId="77777777" w:rsidR="00DD2151" w:rsidRPr="00603089" w:rsidRDefault="00DD2151" w:rsidP="00DD2151">
      <w:pPr>
        <w:spacing w:line="259" w:lineRule="auto"/>
        <w:sectPr w:rsidR="00DD2151" w:rsidRPr="00603089" w:rsidSect="001A2FE6">
          <w:pgSz w:w="11906" w:h="16838"/>
          <w:pgMar w:top="1417" w:right="1417" w:bottom="1417" w:left="1417" w:header="708" w:footer="708" w:gutter="0"/>
          <w:cols w:space="708"/>
          <w:docGrid w:linePitch="360"/>
        </w:sectPr>
      </w:pPr>
    </w:p>
    <w:p w14:paraId="66F96630" w14:textId="16EADB8D" w:rsidR="009D7288" w:rsidRPr="00603089" w:rsidRDefault="009A7E93" w:rsidP="009D7288">
      <w:pPr>
        <w:jc w:val="center"/>
      </w:pPr>
      <w:r w:rsidRPr="00603089">
        <w:rPr>
          <w:noProof/>
        </w:rPr>
        <w:lastRenderedPageBreak/>
        <mc:AlternateContent>
          <mc:Choice Requires="wpg">
            <w:drawing>
              <wp:anchor distT="0" distB="0" distL="114300" distR="114300" simplePos="0" relativeHeight="251719680" behindDoc="0" locked="0" layoutInCell="1" allowOverlap="1" wp14:anchorId="6B014E01" wp14:editId="18CD2770">
                <wp:simplePos x="0" y="0"/>
                <wp:positionH relativeFrom="column">
                  <wp:posOffset>3577590</wp:posOffset>
                </wp:positionH>
                <wp:positionV relativeFrom="paragraph">
                  <wp:posOffset>885190</wp:posOffset>
                </wp:positionV>
                <wp:extent cx="1041400" cy="982345"/>
                <wp:effectExtent l="0" t="0" r="0" b="0"/>
                <wp:wrapNone/>
                <wp:docPr id="255" name="Grupa 255" descr="Grafika: autobus na zielonym t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1400" cy="982345"/>
                          <a:chOff x="0" y="0"/>
                          <a:chExt cx="1875692" cy="1875692"/>
                        </a:xfrm>
                      </wpg:grpSpPr>
                      <wps:wsp>
                        <wps:cNvPr id="256" name="Owal 256"/>
                        <wps:cNvSpPr/>
                        <wps:spPr>
                          <a:xfrm>
                            <a:off x="0" y="0"/>
                            <a:ext cx="1875692" cy="1875692"/>
                          </a:xfrm>
                          <a:prstGeom prst="ellipse">
                            <a:avLst/>
                          </a:prstGeom>
                          <a:solidFill>
                            <a:srgbClr val="5BB24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7" name="Obraz 14"/>
                          <pic:cNvPicPr>
                            <a:picLocks noChangeAspect="1"/>
                          </pic:cNvPicPr>
                        </pic:nvPicPr>
                        <pic:blipFill>
                          <a:blip r:embed="rId40"/>
                          <a:stretch>
                            <a:fillRect/>
                          </a:stretch>
                        </pic:blipFill>
                        <pic:spPr>
                          <a:xfrm>
                            <a:off x="536028" y="451944"/>
                            <a:ext cx="808990" cy="9798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CE81C52" id="Grupa 255" o:spid="_x0000_s1026" alt="Grafika: autobus na zielonym tle" style="position:absolute;margin-left:281.7pt;margin-top:69.7pt;width:82pt;height:77.35pt;z-index:251719680;mso-width-relative:margin;mso-height-relative:margin" coordsize="18756,18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a7eyxwMAAAoJAAAOAAAAZHJzL2Uyb0RvYy54bWykVm1v2zYQ/j5g/0Hg&#10;98aSKye2ELlwkyUoEDTB0qGfaYqyiFIkR9KW3V+/O1KSnThbiy5ABJ54r4/unvP1h30rkx23TmhV&#10;kuwiJQlXTFdCbUry15e7d3OSOE9VRaVWvCQH7siH5e+/XXem4FPdaFlxm4AT5YrOlKTx3hSTiWMN&#10;b6m70IYruKy1bakH0W4mlaUdeG/lZJqml5NO28pYzbhz8PY2XpJl8F/XnPnHunbcJ7IkkJsPTxue&#10;a3xOlte02FhqGsH6NOgvZNFSoSDo6OqWeppsrThz1QpmtdO1v2C6nei6FoyHGqCaLH1Vzb3VWxNq&#10;2RTdxowwAbSvcPplt+zz7t6aZ/NkY/ZwfNDsmwNcJp3ZFKf3KG+OyvvatmgERST7gOhhRJTvfcLg&#10;ZZbmWZ4C8AzuFvPp+3wWIWcNfJczM9b8MRjOr2aXi2k0zHoBk6JFjBuyG7PpDLSPOyLk/h9Czw01&#10;PADvEIEnm4iqJNPZJUkUbaGNHzsqE5QhJYwNSohhL7kezp9C6EeF0sJY5++5bhM8lIRLKYzD9GhB&#10;dw/OR1gGLXzttBTVnZAyCHazvpE22VGYgdnHj9N8jmkDki/UpEJlpdEsXuMbgNkVsZ5w8gfJUU+q&#10;P3kNqMA3noZMwsTyMQ5ljCufxauGVrwPn8LfEB1nHC1CLsEheq4h/ui7dzBoRieD75hlr4+mPAz8&#10;aJz+V2LReLQIkbXyo3ErlLZvOZBQVR856g8gRWgQpbWuDtAzVke6cYbdCfh0D9T5J2qBX2AggDP9&#10;IzxqqbuS6P5Ekkbb72+9R31oarglSQd8VRL395ZaThL5SUG7L7I8R4ILQj67moJgT2/Wpzdq295o&#10;aIcM2NmwcER9L4djbXX7Fah1hVHhiioGsUvCvB2EGx95FMiZ8dUqqAGpGeof1LNh6BxRxb78sv9K&#10;ren71wM5fNbDiJ31cNRFS6VXW69rERr8iGuPN4z78toIVsB/z4xwOpv7H28QsPJbBDJuofanfLTU&#10;ftuad7FesRZS+ENYSFAzJqV2T4IhqaJwSiFXI4WsLf2eZDk206AUTQAzwQILJ0rfNFRt+MoZWGUI&#10;KbbeS/Ugvoi3BoIYph/PfWXwuV6tjTfAiSvpVrNtCwMcd6zlknpY8K4B4oE2KXi75lVJ7KcqJARM&#10;4i33rAlTFOaX9aw0XoQsj4lhCf9Ck7P3l+kUfjbAxshn2SIPCMFw95thns4XC+jIsFGuFvM0bJRx&#10;L5zRpQXgQiO+yZUhrZhIOEJeob/CwoXTi41+Kget40+Y5T8AAAD//wMAUEsDBAoAAAAAAAAAIQBZ&#10;1KMvJQ0AACUNAAAUAAAAZHJzL21lZGlhL2ltYWdlMS5wbmeJUE5HDQoaCgAAAA1JSERSAAAAoAAA&#10;AMIIBgAAAM7zyXwAAAGCaUNDUHNSR0IgSUVDNjE5NjYtMi4xAAAokXWRzytEURTHPzNDxPhRLGZB&#10;TRpWyI+a2CgzCSVNY5RfmzfPmxk1P17vPWmyVbZTlNj4teAvYKuslSJSslPWxAY95xk1kjm3c8/n&#10;fu89p3vPBXcsrWbMih7IZC0jOhryz8zO+ase8dBKNT7qFdXUhyORCcra2w0uJ151ObXKn/vXahc1&#10;UwVXtfCQqhuW8JjwxIqlO7wp3KymlEXhY+FOQy4ofO3o8SI/OZws8ofDRiwaBnejsD/5i+O/WE0Z&#10;GWF5OYFMeln9uY/zEq+WnZ6S2CbegkmUUUL4GWeEMEF6GZQ5SBd9dMuKMvk93/mT5CRXlVknj8ES&#10;SVJYdIq6LNU1iQnRNRlp8k7///bVTPT3Fat7Q1D5YNsv7VC1AZ8F237ft+3PA/Dcw1m2lJ/bg4FX&#10;0QslLbALDWtwcl7S4ltwug6+O10xlG/JI+5OJOD5COpmoekSauaLPfvZ5/AWYqvyVRewvQMdcr5h&#10;4Qshb2fGXGIbKgAAAAlwSFlzAABcRgAAXEYBFJRDQQAAC0lJREFUeJzt3X+sV2UBx/H3F/l1QbgK&#10;EXGpERpQYllCzB+jlLGsLGFJmZtptqy2FqtQKMpVklvUWumylQ6bqX8ktDktNSsElljInWKKaAE3&#10;yCsgYFqAIHD747nXi/j9cb7PeX6c53w/r+1usHvO8zz33M99nnPO9znPqfT09CASy8DA9Q0DOoAR&#10;geuVxl4BuoGXQlbqO4CTgLnARcB7gJGe65P89gGbgHuBu4ENPiureBqCzwSWArN9FC5BrQcWASt9&#10;FO46gCOAm4DLgIrLgiW6+4ErgZ0uC3UZwInAPcDprgqUwtkOzAEec1WgqwCeBqwG3uSiMCm0/cCF&#10;wCoXhbkI4Gjgb8Cp+ZsjidgDzAC25C1oQM79K8BdKHytZjTmdGto3oLyBvASYFbeRkiSpgLz8xaS&#10;ZwgeDDwNnNLkfluBTkw3LsXQjrl1Nonm7l78BzP67bWtOM+N6EvJHr4DwLXAr8jRWPFuJDAP+DFw&#10;UobtTwK+DCyxrTDPEPyJjNutA96H+aEUvmJ7GbgVcyvtwYz7XJynQtsheBiwG2hrsF035od50aYS&#10;iWoI5lRpaoZtJwJdNpXY9oDTaRw+gKtQ+FJ1ELgCOJxh25m2ldgGcHyGbR4E7rMsX4qhE7g9w3ZZ&#10;8lCVbQA7Mmyz1rJsKZZHMmwzzrZw2wCOzrBNp2XZUizrM2xj/RGsbQCz7Pe0ZdlSLJsybGN9NyXv&#10;JyH1HPVYtoTjdVqdzwBKOXidNa8ASiODfBauAEoj6gElKgVQolIAJSoFUKJSACUqXQVLVMn2gFk+&#10;L5biG+OzcJ8BvMBj2RLOx30W7jOA30JPzKXuEswzH974HN/bgD8BDwFPAK96rEvcGoqZ9X6274p8&#10;L89WwfSC6gmlKl0FS1QKoESlAEpUCqBEpQBKVAqgRKUASlTH3gccAEzh9Ut0bQY2ku8Jt+fQjeiU&#10;jAXei1kbJo8KJktT6O/ouoCnOGa5j74AjgF+A5xfpaC1wCcxCw0162vADYBex5SWCcAKzKchNkYC&#10;dwIfq/K9xzEram2B/mT+jOrhAzgHuNmiEcuBn6LwpehfwKexH7WWUj18YHrXO/v+MwAz4XBOgwI/&#10;AgxvshEPNLm9FMtm4FmL/SqYRS7rOYve9YUGAKNoPN4PwJwbNONAk9tL8dgsozyQbGvFjAe/V8Ht&#10;HsuWMIb5rkABlHqyLEKai88AZlnkWopNPaBElXQPqACmL+kAaghOn4ZgieYEPD+UDgqg1OZ9+AUN&#10;wVKb9+EX1ANKbcn3gCd6Ll/8Sj6AFdQLpiz5IRgUwJQF6wGzzvk6aFG+Apgu2wAeJdsM+oNgArgX&#10;2NZg4xewmxGtK+F02Q7BRzCPYNTzCvAM9A/BVzfY4RrsZjarB0xXniF4IfV7wcX09oB9z4Qsx0zJ&#10;/wIwGXMB0YOZFbuM7G/PPp4CmK48FyF/xKys9RXgnfR3dFuBO4C7+zY89qm4Vb1fLmkITlfei5B1&#10;wGcabaSrYKkl+fuAoACmrBT3ATUEp0s9oESlAEpUGoIlKvWAEpUCKFFpCJaoStEDDgUGe65D/ChF&#10;AEHDcKpKMQSDhuFUqQeUqBRAiUpDsESlHlCiGhqiEgVQqmmj/1UdXmkIlmqCDL+gHlCqUwAlqiBX&#10;wKAhWKpTDyhRKYASlYZgiUo9oERVqh5QAUxPqXrAgTT/pk2Jq1QBBPWCqSnVEAwKYGpK1wPqSjgt&#10;pQugesC0aAiWqErXA2oITkvpAqgeMC0agiWq0vWAGoLTUroAqgdMi4Zgiap0PaCG4LSULoDqAdOi&#10;IViiKl0PqCE4LaUL4IiAdUl+pQtgBRNCKb5BvP4dgl6F7JU0DKchWO8HYQOoC5E0BLsChrABHBWw&#10;LrEX9FQpZAA7AtYl9oL+nkIGcHzAusReaQM4M2BdYu+DISsLGcDZBD7BlaZVgItCVhgygG3AlwLW&#10;J837FDAuZIWhP534PjA5cJ2SzVjgptCVhg5gG3AbcELgeqWxXwCjQ1ca4/PZs4AFEeqV2i4D5sao&#10;ONYEgSXA1RHrl35XAj+PVXmsAAwGfgSsAd4RqQ2tbhzwO+BWIk4Uid0DnQtsAOYDQyK3pVUMxAy5&#10;TwIXRm5LuGk3dQwDbgCuB/4ArAKeA54HDsZrVmkMAt6C+YTjXEzoTo7aomMUIYB9TgQu7v2SFhF7&#10;CJYWpwBKVAqgRKUASlQKoESlAEpUCqBEpQBKVAqgRKUASlQKoESlAEpUCqBEpQBKVDGnY+0EOoH1&#10;wCFgGjAdeFvENpXdDvqP+WH6j/lbYzUoRgBvA64Fttf4/psxz4ssQD20K8uA7wL/rvH9scBC4KsE&#10;PuYhK9uBeer+s9QOH8AuzMGYCfzDf7NKrRszA/rz1A4fmNFoAWZZjn8GaNdrQgVwIzAVuLeJfdYC&#10;ZwArvbSo/P4OnA7c18Q+f8Ec89VeWlRFiAAeBq4A9lrsewDz2ODLTltUfq8ClwMvWuy7HzNK/c9l&#10;g2oJEcAfYE56bW0Dvu6oLa3ieuDxHPt3Yc7DvfMdwC7gOgflLAMedlBOK9iMCWBevwT+6qCcunwH&#10;cA1mOHDhz47KKbvVmNMeF7yff/sOYKfDsvIM463E5XHyfsx9B9DlD+AyzGXm8jh5P+a+A7jVYVnd&#10;mKtiqW+Lw7K2Yz6l8sZ3AE9zWNapBH6JSqKmOixrMmYhKW98B3B6Qcsqs6SOue8ATitoWWWW1DH3&#10;HcDzcPOOuEEUYCmxRMwCRjooZzDwUQfl1OU7gGMwS6/l9W3cnk+W2VjgJw7K+Q4wxUE5dYX4KO5y&#10;8r17Yhqw2FFbWsXnyNd7zQAWOWpLXaFmw9wMvNtivwnA7RRrHcNU3ILdFfFE4NcEepNBqACOxdyU&#10;Xkz2H+wqzJSid/lqVMl1YG4kLyT77/mLwBMEGHr7hOxZBmM+JJ+DmZ37KLD7uG3aMUPuNcCHPbbl&#10;RkyvXAQrMbPAfRgCLMW8guE6zDHfc9w27ZjbLQuBD3lqR022ATyao84Z9E+S7MIclEPA+4FJmPeV&#10;+bYLeCpAPVm4mjhQz9nA/b3/3oo55ocxwXNxzI/Y7mgbwBdsKzzO23u/JJyJvV8uWefB9hyw27ZC&#10;KaXnbXe0DWC9h4qk9dR74Kku2wCuB/5rW6mUSg/wkO3OtgE8BDxgW6mUyjoiDMEAy3PsK+WxIs/O&#10;eQL4W8z7xqR17cS8Z9hanhvRR4FvYN64mJp5BLzb30Bh3ttm4XvkfH640tPTk7cRK9D73VrRI8AH&#10;yHkj3UUAh2Oe2T0jb0GSjO2YT6525i3IxWSEfZjpVl0OypLi24P5PD93+MDdbJhtmL+INY7Kk2J6&#10;EvN7fsxVgS6nY+0GZgM/RC+aLpsjmOVRzsHto7ZOzgGrmQAsAS5Fk0lTdhT4PfBNPM0e8hXAPidj&#10;pobPwcyI7sDNAzPixz7MRJNNmLUc78HRuV4tvgNYzXBgROhKpaH9RFiHMUYARV6jRcAlKgVQogp9&#10;hXoLcKaHcufSmpNkfSyftoOAq1CEDuBk/ATQ6wpOBebjWAb9Q9YQLFEpgBKVAihRKYASVegA+loF&#10;wPrJ/MT5+LmDHsvQAfTxDMk+WvMWDPg5nhs9lFlT6AD6eO9EJ63bA/q4D/iohzJrCh3Ah8m3sFE1&#10;wd7sWEA+JgAHPZ6hA7gFM2HVla2Oy0vNHbh9h95d5FjlwEaM2TBDMEOHi/dZnEdr94BgllfbQP53&#10;qOzC/E6OX7PRqxi3YQ4CF9C/Xp2Nvrevt3r4wLxVfhbwTI4y1gPnEzh8EHc+YAWzmPZ8zF9elqV7&#10;uzHBXcQbV/psdW2YlWfnAadk3OdZzHrQSwmzUOYbFGVC6jDMc8UdNb6/H/MCZutFcFrMKMxEhfYa&#10;39+DebLtpWAtqqEoAZQW9X9oKKle1OKIOQAAAABJRU5ErkJgglBLAwQUAAYACAAAACEAjGk3M+EA&#10;AAALAQAADwAAAGRycy9kb3ducmV2LnhtbEyPS2vDMBCE74X+B7GF3hr5kadrOYTQ9hQCTQolN8Xe&#10;2CbWyliK7fz7bk/tbZb5mJ1J16NpRI+dqy0pCCcBCKTcFjWVCr6O7y9LEM5rKnRjCRXc0cE6e3xI&#10;dVLYgT6xP/hScAi5RCuovG8TKV1eodFuYlsk9i62M9rz2ZWy6PTA4aaRURDMpdE18YdKt7itML8e&#10;bkbBx6CHTRy+9bvrZXs/HWf7712ISj0/jZtXEB5H/wfDb32uDhl3OtsbFU40CmbzeMooG/GKBROL&#10;aMHirCBaTUOQWSr/b8h+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D1rt7LHAwAACgkAAA4AAAAAAAAAAAAAAAAAOgIAAGRycy9lMm9Eb2MueG1sUEsBAi0ACgAA&#10;AAAAAAAhAFnUoy8lDQAAJQ0AABQAAAAAAAAAAAAAAAAALQYAAGRycy9tZWRpYS9pbWFnZTEucG5n&#10;UEsBAi0AFAAGAAgAAAAhAIxpNzPhAAAACwEAAA8AAAAAAAAAAAAAAAAAhBMAAGRycy9kb3ducmV2&#10;LnhtbFBLAQItABQABgAIAAAAIQCqJg6+vAAAACEBAAAZAAAAAAAAAAAAAAAAAJIUAABkcnMvX3Jl&#10;bHMvZTJvRG9jLnhtbC5yZWxzUEsFBgAAAAAGAAYAfAEAAIUVAAAAAA==&#10;">
                <v:oval id="Owal 256" o:spid="_x0000_s1027" style="position:absolute;width:18756;height:18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LetxgAAANwAAAAPAAAAZHJzL2Rvd25yZXYueG1sRI9Ba8JA&#10;FITvQv/D8gq9SN2oVCS6SmkpFAQlRsHjM/vMhmbfhuxWk3/vFoQeh5n5hlmuO1uLK7W+cqxgPEpA&#10;EBdOV1wqOORfr3MQPiBrrB2Tgp48rFdPgyWm2t04o+s+lCJC2KeowITQpFL6wpBFP3INcfQurrUY&#10;omxLqVu8Rbit5SRJZtJixXHBYEMfhoqf/a9VkOnscDaXfrPbbcf9cXjKp5/zXKmX5+59ASJQF/7D&#10;j/a3VjB5m8HfmXgE5OoOAAD//wMAUEsBAi0AFAAGAAgAAAAhANvh9svuAAAAhQEAABMAAAAAAAAA&#10;AAAAAAAAAAAAAFtDb250ZW50X1R5cGVzXS54bWxQSwECLQAUAAYACAAAACEAWvQsW78AAAAVAQAA&#10;CwAAAAAAAAAAAAAAAAAfAQAAX3JlbHMvLnJlbHNQSwECLQAUAAYACAAAACEADgi3rcYAAADcAAAA&#10;DwAAAAAAAAAAAAAAAAAHAgAAZHJzL2Rvd25yZXYueG1sUEsFBgAAAAADAAMAtwAAAPoCAAAAAA==&#10;" fillcolor="#5bb248" stroked="f" strokeweight="1pt">
                  <v:stroke joinstyle="miter"/>
                </v:oval>
                <v:shape id="Obraz 14" o:spid="_x0000_s1028" type="#_x0000_t75" style="position:absolute;left:5360;top:4519;width:8090;height:9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33NxQAAANwAAAAPAAAAZHJzL2Rvd25yZXYueG1sRI/BbsIw&#10;EETvSPyDtUi9gVNUWhQwCKEWoXLC7Qcs8ZKExuvUdkPo19eVKvU4mpk3muW6t43oyIfasYL7SQaC&#10;uHCm5lLB+9vLeA4iRGSDjWNScKMA69VwsMTcuCsfqdOxFAnCIUcFVYxtLmUoKrIYJq4lTt7ZeYsx&#10;SV9K4/Ga4LaR0yx7lBZrTgsVtrStqPjQX1bB66fWu+6iZ/j97PHwYE6HfXlS6m7UbxYgIvXxP/zX&#10;3hsF09kT/J5JR0CufgAAAP//AwBQSwECLQAUAAYACAAAACEA2+H2y+4AAACFAQAAEwAAAAAAAAAA&#10;AAAAAAAAAAAAW0NvbnRlbnRfVHlwZXNdLnhtbFBLAQItABQABgAIAAAAIQBa9CxbvwAAABUBAAAL&#10;AAAAAAAAAAAAAAAAAB8BAABfcmVscy8ucmVsc1BLAQItABQABgAIAAAAIQAYL33NxQAAANwAAAAP&#10;AAAAAAAAAAAAAAAAAAcCAABkcnMvZG93bnJldi54bWxQSwUGAAAAAAMAAwC3AAAA+QIAAAAA&#10;">
                  <v:imagedata r:id="rId41" o:title=""/>
                </v:shape>
              </v:group>
            </w:pict>
          </mc:Fallback>
        </mc:AlternateContent>
      </w:r>
      <w:r w:rsidRPr="00603089">
        <w:rPr>
          <w:noProof/>
        </w:rPr>
        <mc:AlternateContent>
          <mc:Choice Requires="wps">
            <w:drawing>
              <wp:anchor distT="0" distB="0" distL="114300" distR="114300" simplePos="0" relativeHeight="251692032" behindDoc="1" locked="0" layoutInCell="1" allowOverlap="1" wp14:anchorId="2C1A64F7" wp14:editId="12B9219F">
                <wp:simplePos x="0" y="0"/>
                <wp:positionH relativeFrom="margin">
                  <wp:posOffset>-899795</wp:posOffset>
                </wp:positionH>
                <wp:positionV relativeFrom="margin">
                  <wp:posOffset>2938780</wp:posOffset>
                </wp:positionV>
                <wp:extent cx="7560310" cy="6840220"/>
                <wp:effectExtent l="0" t="0" r="0" b="0"/>
                <wp:wrapNone/>
                <wp:docPr id="23" name="Pole tekstowe 23" descr="Granatowa przekładka dla rozdziału 6. Wizja, cele, pakiety działań"/>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6840220"/>
                        </a:xfrm>
                        <a:prstGeom prst="rect">
                          <a:avLst/>
                        </a:prstGeom>
                        <a:solidFill>
                          <a:srgbClr val="1D375F"/>
                        </a:solidFill>
                        <a:ln w="6350">
                          <a:noFill/>
                        </a:ln>
                      </wps:spPr>
                      <wps:txbx>
                        <w:txbxContent>
                          <w:p w14:paraId="2FC929CD" w14:textId="77777777" w:rsidR="00A93806" w:rsidRPr="00DC041D" w:rsidRDefault="00A93806" w:rsidP="009D7288">
                            <w:pPr>
                              <w:pStyle w:val="Nagwek1"/>
                              <w:numPr>
                                <w:ilvl w:val="0"/>
                                <w:numId w:val="0"/>
                              </w:numPr>
                              <w:rPr>
                                <w:sz w:val="96"/>
                                <w:szCs w:val="96"/>
                              </w:rPr>
                            </w:pPr>
                          </w:p>
                        </w:txbxContent>
                      </wps:txbx>
                      <wps:bodyPr rot="0" spcFirstLastPara="0" vertOverflow="overflow" horzOverflow="overflow" vert="horz" wrap="square" lIns="900000" tIns="900000" rIns="900000" bIns="90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A64F7" id="Pole tekstowe 23" o:spid="_x0000_s1056" type="#_x0000_t202" alt="Granatowa przekładka dla rozdziału 6. Wizja, cele, pakiety działań" style="position:absolute;left:0;text-align:left;margin-left:-70.85pt;margin-top:231.4pt;width:595.3pt;height:538.6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oJZPAIAAH0EAAAOAAAAZHJzL2Uyb0RvYy54bWysVN9v2jAQfp+0/8Hy+0iAQduIUDEQ0yTU&#10;VqJTn43jQDTH550NSffX72wClG5P03gwPt/P7767TO7bWrODQleByXm/l3KmjISiMtucf39efrrl&#10;zHlhCqHBqJy/Ksfvpx8/TBqbqQHsQBcKGQUxLmtsznfe2yxJnNypWrgeWGVIWQLWwpOI26RA0VD0&#10;WieDNB0nDWBhEaRyjl4XRyWfxvhlqaR/LEunPNM5p9p8PDGem3Am04nItijsrpJdGeIfqqhFZSjp&#10;OdRCeMH2WP0Rqq4kgoPS9yTUCZRlJVXEQGj66Ts0652wKmKh5jh7bpP7f2Hlw2Ftn5D59gu0RGAE&#10;4ewK5A9HvUka67LOJvTUZY6sA9C2xDr8EwRGjtTb13M/VeuZpMeb0Tgd9kklSTe+/ZwOBrHjycXd&#10;ovNfFdQsXHKORFgsQRxWzocCRHYyCdkc6KpYVlpHAbebuUZ2EERufzG8GS0Dn+RyZaYNayj9cJTG&#10;yAaC/9FOmw7iEVXA59tNy6qCAt6FYOFpA8UrtQjhOD3OymVF1a6E808CaVwIIa2Af6Sj1EDJoLtx&#10;tgP89bf3YE8skpazhsYv5+7nXqDiTH8zxO9dGn40sFcSXkmbK8ns6zmERtDCWRmv5I9en64lQv1C&#10;2zILmUkljKT8OZceT8LcH1eD9k2q2Sya0Zxa4VdmbeVpPgIjz+2LQNvR5onxBziNq8jesXe0DZQZ&#10;mO09lFWk9tLbjgWa8Uhft49hid7K0ery1Zj+BgAA//8DAFBLAwQUAAYACAAAACEAWPqx/+IAAAAO&#10;AQAADwAAAGRycy9kb3ducmV2LnhtbEyPwU7DMAyG70i8Q2QkblvSqoxRmk5QxAFpGtrgAbzGtNUa&#10;Z2qytXt7shPcbPnT7+8vVpPtxZkG3znWkMwVCOLamY4bDd9f77MlCB+QDfaOScOFPKzK25sCc+NG&#10;3tJ5FxoRQ9jnqKEN4ZhL6euWLPq5OxLH248bLIa4Do00A44x3PYyVWohLXYcP7R4pKql+rA7WQ3r&#10;6tWsPzeNPWwv6UdFdfU2Yqf1/d308gwi0BT+YLjqR3Uoo9Pendh40WuYJVnyGFkN2SKNJa6IypZP&#10;IPZxesiUAlkW8n+N8hcAAP//AwBQSwECLQAUAAYACAAAACEAtoM4kv4AAADhAQAAEwAAAAAAAAAA&#10;AAAAAAAAAAAAW0NvbnRlbnRfVHlwZXNdLnhtbFBLAQItABQABgAIAAAAIQA4/SH/1gAAAJQBAAAL&#10;AAAAAAAAAAAAAAAAAC8BAABfcmVscy8ucmVsc1BLAQItABQABgAIAAAAIQCrAoJZPAIAAH0EAAAO&#10;AAAAAAAAAAAAAAAAAC4CAABkcnMvZTJvRG9jLnhtbFBLAQItABQABgAIAAAAIQBY+rH/4gAAAA4B&#10;AAAPAAAAAAAAAAAAAAAAAJYEAABkcnMvZG93bnJldi54bWxQSwUGAAAAAAQABADzAAAApQUAAAAA&#10;" fillcolor="#1d375f" stroked="f" strokeweight=".5pt">
                <v:textbox inset="25mm,25mm,25mm,25mm">
                  <w:txbxContent>
                    <w:p w14:paraId="2FC929CD" w14:textId="77777777" w:rsidR="00A93806" w:rsidRPr="00DC041D" w:rsidRDefault="00A93806" w:rsidP="009D7288">
                      <w:pPr>
                        <w:pStyle w:val="Nagwek1"/>
                        <w:numPr>
                          <w:ilvl w:val="0"/>
                          <w:numId w:val="0"/>
                        </w:numPr>
                        <w:rPr>
                          <w:sz w:val="96"/>
                          <w:szCs w:val="96"/>
                        </w:rPr>
                      </w:pPr>
                    </w:p>
                  </w:txbxContent>
                </v:textbox>
                <w10:wrap anchorx="margin" anchory="margin"/>
              </v:shape>
            </w:pict>
          </mc:Fallback>
        </mc:AlternateContent>
      </w:r>
      <w:r w:rsidR="00412519" w:rsidRPr="00603089">
        <w:rPr>
          <w:noProof/>
          <w:lang w:eastAsia="pl-PL"/>
        </w:rPr>
        <w:drawing>
          <wp:inline distT="0" distB="0" distL="0" distR="0" wp14:anchorId="0BA02117" wp14:editId="3AACACF0">
            <wp:extent cx="2635250" cy="2635250"/>
            <wp:effectExtent l="0" t="0" r="0" b="0"/>
            <wp:docPr id="190" name="Obraz 190" descr="Grafika uatrakcyjniająca przekładkę dla rozdziału 6. Wizja, cele, pakiety działa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Obraz 190" descr="Grafika uatrakcyjniająca przekładkę dla rozdziału 6. Wizja, cele, pakiety działań"/>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35250" cy="2635250"/>
                    </a:xfrm>
                    <a:prstGeom prst="rect">
                      <a:avLst/>
                    </a:prstGeom>
                    <a:noFill/>
                    <a:ln>
                      <a:noFill/>
                    </a:ln>
                  </pic:spPr>
                </pic:pic>
              </a:graphicData>
            </a:graphic>
          </wp:inline>
        </w:drawing>
      </w:r>
    </w:p>
    <w:p w14:paraId="08D23D8C" w14:textId="77777777" w:rsidR="009D7288" w:rsidRPr="00603089" w:rsidRDefault="009D7288" w:rsidP="009D7288"/>
    <w:p w14:paraId="048FCBE0" w14:textId="77777777" w:rsidR="009D7288" w:rsidRPr="00603089" w:rsidRDefault="009D7288" w:rsidP="009D7288"/>
    <w:p w14:paraId="1B8D03B4" w14:textId="77777777" w:rsidR="009D7288" w:rsidRPr="00603089" w:rsidRDefault="009D7288" w:rsidP="009D7288"/>
    <w:p w14:paraId="0BD3D421" w14:textId="77777777" w:rsidR="009D7288" w:rsidRPr="00603089" w:rsidRDefault="009D7288" w:rsidP="009D7288"/>
    <w:p w14:paraId="587DB141" w14:textId="77777777" w:rsidR="009D7288" w:rsidRPr="00603089" w:rsidRDefault="009D7288" w:rsidP="009D7288"/>
    <w:p w14:paraId="6905FE73" w14:textId="77777777" w:rsidR="009D7288" w:rsidRPr="00603089" w:rsidRDefault="009D7288" w:rsidP="009D7288"/>
    <w:p w14:paraId="25FF7AF0" w14:textId="77777777" w:rsidR="009D7288" w:rsidRPr="00603089" w:rsidRDefault="009D7288" w:rsidP="009D7288"/>
    <w:p w14:paraId="551C1803" w14:textId="77777777" w:rsidR="009D7288" w:rsidRPr="00603089" w:rsidRDefault="009D7288" w:rsidP="009D7288"/>
    <w:p w14:paraId="31D2083A" w14:textId="77777777" w:rsidR="009D7288" w:rsidRPr="00603089" w:rsidRDefault="009D7288" w:rsidP="009D7288"/>
    <w:p w14:paraId="61926A71" w14:textId="77777777" w:rsidR="009D7288" w:rsidRPr="00603089" w:rsidRDefault="009D7288" w:rsidP="009D7288">
      <w:pPr>
        <w:jc w:val="left"/>
      </w:pPr>
    </w:p>
    <w:p w14:paraId="490A54EE" w14:textId="77777777" w:rsidR="006D3EC9" w:rsidRPr="00603089" w:rsidRDefault="009D7288" w:rsidP="0008229D">
      <w:pPr>
        <w:pStyle w:val="Nagwek1"/>
        <w:ind w:left="567" w:hanging="567"/>
        <w:jc w:val="left"/>
        <w:rPr>
          <w:rFonts w:ascii="Humnst777CnEU Normal" w:hAnsi="Humnst777CnEU Normal"/>
        </w:rPr>
      </w:pPr>
      <w:bookmarkStart w:id="36" w:name="_Toc97198933"/>
      <w:r w:rsidRPr="00603089">
        <w:rPr>
          <w:rFonts w:ascii="Humnst777CnEU Normal" w:hAnsi="Humnst777CnEU Normal"/>
        </w:rPr>
        <w:t xml:space="preserve">Wizja, </w:t>
      </w:r>
      <w:r w:rsidR="00C02112" w:rsidRPr="00603089">
        <w:rPr>
          <w:rFonts w:ascii="Humnst777CnEU Normal" w:hAnsi="Humnst777CnEU Normal"/>
        </w:rPr>
        <w:t>cele</w:t>
      </w:r>
      <w:r w:rsidRPr="00603089">
        <w:rPr>
          <w:rFonts w:ascii="Humnst777CnEU Normal" w:hAnsi="Humnst777CnEU Normal"/>
        </w:rPr>
        <w:t>, pakiety działań</w:t>
      </w:r>
      <w:bookmarkEnd w:id="36"/>
      <w:r w:rsidR="006D3EC9" w:rsidRPr="00603089">
        <w:rPr>
          <w:rFonts w:ascii="Humnst777CnEU Normal" w:hAnsi="Humnst777CnEU Normal"/>
        </w:rPr>
        <w:br w:type="page"/>
      </w:r>
    </w:p>
    <w:p w14:paraId="2C690D2C" w14:textId="77777777" w:rsidR="00891BEA" w:rsidRPr="00603089" w:rsidRDefault="00891BEA">
      <w:pPr>
        <w:spacing w:line="259" w:lineRule="auto"/>
        <w:jc w:val="left"/>
      </w:pPr>
      <w:r w:rsidRPr="00603089">
        <w:rPr>
          <w:noProof/>
          <w:lang w:eastAsia="pl-PL"/>
        </w:rPr>
        <w:lastRenderedPageBreak/>
        <w:drawing>
          <wp:anchor distT="0" distB="0" distL="114300" distR="114300" simplePos="0" relativeHeight="251739136" behindDoc="1" locked="0" layoutInCell="1" allowOverlap="1" wp14:anchorId="4C9F428F" wp14:editId="1D222A20">
            <wp:simplePos x="0" y="0"/>
            <wp:positionH relativeFrom="page">
              <wp:posOffset>598095</wp:posOffset>
            </wp:positionH>
            <wp:positionV relativeFrom="paragraph">
              <wp:posOffset>-1002105</wp:posOffset>
            </wp:positionV>
            <wp:extent cx="6496302" cy="8909456"/>
            <wp:effectExtent l="0" t="0" r="0" b="0"/>
            <wp:wrapNone/>
            <wp:docPr id="29" name="Obraz 29" descr="Grafika przedstawia w atrakcyjny wizualnie sposób wizję, cele nadrzędne i cele szczegółowe opisane w bieżącym rozdz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az 29" descr="Grafika przedstawia w atrakcyjny wizualnie sposób wizję, cele nadrzędne i cele szczegółowe opisane w bieżącym rozdzial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496302" cy="8909456"/>
                    </a:xfrm>
                    <a:prstGeom prst="rect">
                      <a:avLst/>
                    </a:prstGeom>
                    <a:noFill/>
                    <a:ln>
                      <a:noFill/>
                    </a:ln>
                  </pic:spPr>
                </pic:pic>
              </a:graphicData>
            </a:graphic>
          </wp:anchor>
        </w:drawing>
      </w:r>
    </w:p>
    <w:p w14:paraId="552B1B3D" w14:textId="77777777" w:rsidR="009914D9" w:rsidRPr="00603089" w:rsidRDefault="009914D9">
      <w:pPr>
        <w:spacing w:line="259" w:lineRule="auto"/>
        <w:jc w:val="left"/>
        <w:rPr>
          <w:rFonts w:eastAsiaTheme="majorEastAsia" w:cstheme="majorBidi"/>
          <w:color w:val="1D375F"/>
          <w:sz w:val="32"/>
          <w:szCs w:val="26"/>
        </w:rPr>
      </w:pPr>
    </w:p>
    <w:p w14:paraId="71C0CD39" w14:textId="77777777" w:rsidR="00891BEA" w:rsidRPr="00603089" w:rsidRDefault="00891BEA">
      <w:pPr>
        <w:spacing w:line="259" w:lineRule="auto"/>
        <w:jc w:val="left"/>
        <w:rPr>
          <w:rFonts w:eastAsiaTheme="majorEastAsia" w:cstheme="majorBidi"/>
          <w:color w:val="1D375F"/>
          <w:sz w:val="32"/>
          <w:szCs w:val="26"/>
        </w:rPr>
      </w:pPr>
      <w:r w:rsidRPr="00603089">
        <w:br w:type="page"/>
      </w:r>
    </w:p>
    <w:p w14:paraId="0C8DEA4A" w14:textId="77777777" w:rsidR="000E367D" w:rsidRPr="00603089" w:rsidRDefault="000E367D" w:rsidP="00362C7A">
      <w:pPr>
        <w:pStyle w:val="Nagwek2"/>
        <w:ind w:left="567" w:hanging="567"/>
        <w:rPr>
          <w:rFonts w:ascii="Humnst777CnEU Normal" w:hAnsi="Humnst777CnEU Normal"/>
        </w:rPr>
      </w:pPr>
      <w:bookmarkStart w:id="37" w:name="_Toc97198934"/>
      <w:r w:rsidRPr="00603089">
        <w:rPr>
          <w:rFonts w:ascii="Humnst777CnEU Normal" w:hAnsi="Humnst777CnEU Normal"/>
        </w:rPr>
        <w:lastRenderedPageBreak/>
        <w:t>Wizja</w:t>
      </w:r>
      <w:r w:rsidR="000059F0" w:rsidRPr="00603089">
        <w:rPr>
          <w:rFonts w:ascii="Humnst777CnEU Normal" w:hAnsi="Humnst777CnEU Normal"/>
        </w:rPr>
        <w:t xml:space="preserve"> i </w:t>
      </w:r>
      <w:r w:rsidR="0066515B" w:rsidRPr="00603089">
        <w:rPr>
          <w:rFonts w:ascii="Humnst777CnEU Normal" w:hAnsi="Humnst777CnEU Normal"/>
        </w:rPr>
        <w:t>c</w:t>
      </w:r>
      <w:r w:rsidR="000059F0" w:rsidRPr="00603089">
        <w:rPr>
          <w:rFonts w:ascii="Humnst777CnEU Normal" w:hAnsi="Humnst777CnEU Normal"/>
        </w:rPr>
        <w:t>ele nadrzędne</w:t>
      </w:r>
      <w:bookmarkEnd w:id="37"/>
    </w:p>
    <w:p w14:paraId="3B61BF9F" w14:textId="77777777" w:rsidR="000E367D" w:rsidRPr="00603089" w:rsidRDefault="000E367D" w:rsidP="00FE5A73">
      <w:pPr>
        <w:jc w:val="right"/>
      </w:pPr>
      <w:r w:rsidRPr="00603089">
        <w:rPr>
          <w:i/>
          <w:iCs/>
        </w:rPr>
        <w:t>Nie da się zbudować transportu o zrównoważonej mobilności</w:t>
      </w:r>
      <w:r w:rsidRPr="00603089">
        <w:rPr>
          <w:i/>
          <w:iCs/>
        </w:rPr>
        <w:br/>
        <w:t>w niezrównoważonym otoczeniu systemowym</w:t>
      </w:r>
      <w:r w:rsidRPr="00603089">
        <w:t>.</w:t>
      </w:r>
      <w:r w:rsidRPr="00603089">
        <w:rPr>
          <w:rStyle w:val="Odwoanieprzypisudolnego"/>
        </w:rPr>
        <w:footnoteReference w:id="3"/>
      </w:r>
    </w:p>
    <w:p w14:paraId="30010D15" w14:textId="77777777" w:rsidR="000E367D" w:rsidRPr="00603089" w:rsidRDefault="000E367D" w:rsidP="00FE5A73">
      <w:pPr>
        <w:pStyle w:val="Styl2"/>
        <w:pBdr>
          <w:top w:val="single" w:sz="48" w:space="0" w:color="5BB248"/>
        </w:pBdr>
        <w:jc w:val="center"/>
        <w:rPr>
          <w:rFonts w:ascii="Humnst777CnEU Normal" w:hAnsi="Humnst777CnEU Normal"/>
          <w:lang w:val="pl-PL"/>
        </w:rPr>
      </w:pPr>
      <w:r w:rsidRPr="00603089">
        <w:rPr>
          <w:rFonts w:ascii="Humnst777CnEU Normal" w:hAnsi="Humnst777CnEU Normal"/>
          <w:lang w:val="pl-PL"/>
        </w:rPr>
        <w:t>WIZJA</w:t>
      </w:r>
    </w:p>
    <w:p w14:paraId="335F9BB2" w14:textId="77777777" w:rsidR="000E367D" w:rsidRPr="00603089" w:rsidRDefault="000E367D" w:rsidP="000F7C6C">
      <w:pPr>
        <w:pStyle w:val="Styl2"/>
        <w:pBdr>
          <w:top w:val="single" w:sz="48" w:space="0" w:color="5BB248"/>
        </w:pBdr>
        <w:jc w:val="center"/>
        <w:rPr>
          <w:rFonts w:ascii="Humnst777CnEU Normal" w:hAnsi="Humnst777CnEU Normal"/>
          <w:lang w:val="pl-PL"/>
        </w:rPr>
      </w:pPr>
      <w:r w:rsidRPr="00603089">
        <w:rPr>
          <w:rFonts w:ascii="Humnst777CnEU Normal" w:hAnsi="Humnst777CnEU Normal"/>
          <w:lang w:val="pl-PL"/>
        </w:rPr>
        <w:t xml:space="preserve">Miejski Obszar Funkcjonalny Wrocławia </w:t>
      </w:r>
      <w:r w:rsidR="00E91716" w:rsidRPr="00603089">
        <w:rPr>
          <w:rFonts w:ascii="Humnst777CnEU Normal" w:hAnsi="Humnst777CnEU Normal"/>
          <w:lang w:val="pl-PL"/>
        </w:rPr>
        <w:t>obszarem</w:t>
      </w:r>
      <w:r w:rsidR="00DA7E96" w:rsidRPr="00603089">
        <w:rPr>
          <w:rFonts w:ascii="Humnst777CnEU Normal" w:hAnsi="Humnst777CnEU Normal"/>
          <w:lang w:val="pl-PL"/>
        </w:rPr>
        <w:t xml:space="preserve"> wdrażania</w:t>
      </w:r>
      <w:r w:rsidRPr="00603089">
        <w:rPr>
          <w:rFonts w:ascii="Humnst777CnEU Normal" w:hAnsi="Humnst777CnEU Normal"/>
          <w:lang w:val="pl-PL"/>
        </w:rPr>
        <w:t xml:space="preserve"> efektywnych rozwiązań w zakresie integracji polityki przestrzennej i transportowej</w:t>
      </w:r>
    </w:p>
    <w:p w14:paraId="75E4D6EC" w14:textId="77777777" w:rsidR="000E367D" w:rsidRPr="00603089" w:rsidRDefault="000F7C6C" w:rsidP="000E367D">
      <w:pPr>
        <w:ind w:firstLine="567"/>
      </w:pPr>
      <w:r w:rsidRPr="00603089">
        <w:t>Z</w:t>
      </w:r>
      <w:r w:rsidR="000E367D" w:rsidRPr="00603089">
        <w:t>aproponowan</w:t>
      </w:r>
      <w:r w:rsidRPr="00603089">
        <w:t>a</w:t>
      </w:r>
      <w:r w:rsidR="000E367D" w:rsidRPr="00603089">
        <w:t xml:space="preserve"> </w:t>
      </w:r>
      <w:r w:rsidR="0066515B" w:rsidRPr="00603089">
        <w:rPr>
          <w:i/>
          <w:iCs/>
        </w:rPr>
        <w:t>w</w:t>
      </w:r>
      <w:r w:rsidR="000E367D" w:rsidRPr="00603089">
        <w:rPr>
          <w:i/>
          <w:iCs/>
        </w:rPr>
        <w:t>izj</w:t>
      </w:r>
      <w:r w:rsidR="005159E3" w:rsidRPr="00603089">
        <w:rPr>
          <w:i/>
          <w:iCs/>
        </w:rPr>
        <w:t>a</w:t>
      </w:r>
      <w:r w:rsidR="000E367D" w:rsidRPr="00603089">
        <w:t xml:space="preserve"> </w:t>
      </w:r>
      <w:r w:rsidRPr="00603089">
        <w:t xml:space="preserve">składa się </w:t>
      </w:r>
      <w:r w:rsidR="00425189" w:rsidRPr="00603089">
        <w:t>z</w:t>
      </w:r>
      <w:r w:rsidR="000E367D" w:rsidRPr="00603089">
        <w:t xml:space="preserve"> 3 </w:t>
      </w:r>
      <w:r w:rsidR="0066515B" w:rsidRPr="00603089">
        <w:rPr>
          <w:i/>
          <w:iCs/>
        </w:rPr>
        <w:t>c</w:t>
      </w:r>
      <w:r w:rsidR="00C02112" w:rsidRPr="00603089">
        <w:rPr>
          <w:i/>
          <w:iCs/>
        </w:rPr>
        <w:t>el</w:t>
      </w:r>
      <w:r w:rsidR="00425189" w:rsidRPr="00603089">
        <w:rPr>
          <w:i/>
          <w:iCs/>
        </w:rPr>
        <w:t>ów</w:t>
      </w:r>
      <w:r w:rsidR="007252EF" w:rsidRPr="00603089">
        <w:rPr>
          <w:i/>
          <w:iCs/>
        </w:rPr>
        <w:t xml:space="preserve"> nadrzędnych</w:t>
      </w:r>
      <w:r w:rsidR="000E367D" w:rsidRPr="00603089">
        <w:t xml:space="preserve">, które </w:t>
      </w:r>
      <w:r w:rsidR="00425189" w:rsidRPr="00603089">
        <w:t>tworzą ramy</w:t>
      </w:r>
      <w:r w:rsidR="000E367D" w:rsidRPr="00603089">
        <w:t xml:space="preserve"> dla powodzenia interwencji w zakresie zrównoważonej mobilności</w:t>
      </w:r>
      <w:r w:rsidR="00425189" w:rsidRPr="00603089">
        <w:t xml:space="preserve"> w</w:t>
      </w:r>
      <w:r w:rsidR="000E367D" w:rsidRPr="00603089">
        <w:t xml:space="preserve"> M</w:t>
      </w:r>
      <w:r w:rsidR="00425189" w:rsidRPr="00603089">
        <w:t>iejskim Obszarze Funkcjonalnym Wrocławia</w:t>
      </w:r>
      <w:r w:rsidRPr="00603089">
        <w:t xml:space="preserve">. </w:t>
      </w:r>
      <w:r w:rsidR="00AF4EA4" w:rsidRPr="00603089">
        <w:t>D</w:t>
      </w:r>
      <w:r w:rsidR="00425189" w:rsidRPr="00603089">
        <w:t>la osiągnięcia zadowalających rezultatów, kluczowe jest s</w:t>
      </w:r>
      <w:r w:rsidRPr="00603089">
        <w:t xml:space="preserve">kupienie uwagi i oparcie realizacji PZM MOFW na </w:t>
      </w:r>
      <w:r w:rsidR="00425189" w:rsidRPr="00603089">
        <w:t>następujących</w:t>
      </w:r>
      <w:r w:rsidRPr="00603089">
        <w:t xml:space="preserve"> </w:t>
      </w:r>
      <w:r w:rsidR="00061450" w:rsidRPr="00603089">
        <w:rPr>
          <w:i/>
          <w:iCs/>
        </w:rPr>
        <w:t>celach nadrzędnych</w:t>
      </w:r>
      <w:r w:rsidR="00425189" w:rsidRPr="00603089">
        <w:t>:</w:t>
      </w:r>
    </w:p>
    <w:p w14:paraId="67162513" w14:textId="77777777" w:rsidR="000E367D" w:rsidRPr="00603089" w:rsidRDefault="000E367D" w:rsidP="00545F19">
      <w:pPr>
        <w:pStyle w:val="Styl2"/>
        <w:numPr>
          <w:ilvl w:val="0"/>
          <w:numId w:val="14"/>
        </w:numPr>
        <w:ind w:left="567" w:hanging="425"/>
        <w:rPr>
          <w:rFonts w:ascii="Humnst777CnEU Normal" w:hAnsi="Humnst777CnEU Normal"/>
        </w:rPr>
      </w:pPr>
      <w:r w:rsidRPr="00603089">
        <w:rPr>
          <w:rFonts w:ascii="Humnst777CnEU Normal" w:hAnsi="Humnst777CnEU Normal"/>
        </w:rPr>
        <w:t>Harmonizacja struktur zarządzania</w:t>
      </w:r>
    </w:p>
    <w:p w14:paraId="57994828" w14:textId="77777777" w:rsidR="000E367D" w:rsidRPr="00603089" w:rsidRDefault="000E367D" w:rsidP="00545F19">
      <w:pPr>
        <w:pStyle w:val="Styl2"/>
        <w:numPr>
          <w:ilvl w:val="0"/>
          <w:numId w:val="14"/>
        </w:numPr>
        <w:ind w:left="567" w:hanging="425"/>
        <w:rPr>
          <w:rFonts w:ascii="Humnst777CnEU Normal" w:hAnsi="Humnst777CnEU Normal"/>
        </w:rPr>
      </w:pPr>
      <w:r w:rsidRPr="00603089">
        <w:rPr>
          <w:rFonts w:ascii="Humnst777CnEU Normal" w:hAnsi="Humnst777CnEU Normal"/>
        </w:rPr>
        <w:t>Optymalizacja przestrzenna</w:t>
      </w:r>
    </w:p>
    <w:p w14:paraId="2E7202D8" w14:textId="77777777" w:rsidR="000E367D" w:rsidRPr="00603089" w:rsidRDefault="000E367D" w:rsidP="00545F19">
      <w:pPr>
        <w:pStyle w:val="Styl2"/>
        <w:numPr>
          <w:ilvl w:val="0"/>
          <w:numId w:val="14"/>
        </w:numPr>
        <w:ind w:left="567" w:hanging="425"/>
        <w:rPr>
          <w:rFonts w:ascii="Humnst777CnEU Normal" w:hAnsi="Humnst777CnEU Normal"/>
        </w:rPr>
      </w:pPr>
      <w:r w:rsidRPr="00603089">
        <w:rPr>
          <w:rFonts w:ascii="Humnst777CnEU Normal" w:hAnsi="Humnst777CnEU Normal"/>
        </w:rPr>
        <w:t>Poprawa dostępności transportowej</w:t>
      </w:r>
    </w:p>
    <w:p w14:paraId="66E3E9EA" w14:textId="77777777" w:rsidR="000E367D" w:rsidRPr="00603089" w:rsidRDefault="000E367D" w:rsidP="000E367D">
      <w:pPr>
        <w:jc w:val="center"/>
      </w:pPr>
      <w:r w:rsidRPr="00603089">
        <w:rPr>
          <w:noProof/>
          <w:lang w:eastAsia="pl-PL"/>
        </w:rPr>
        <w:lastRenderedPageBreak/>
        <w:drawing>
          <wp:inline distT="0" distB="0" distL="0" distR="0" wp14:anchorId="0B156FB8" wp14:editId="2D304866">
            <wp:extent cx="3960000" cy="3766189"/>
            <wp:effectExtent l="0" t="0" r="2540" b="5715"/>
            <wp:docPr id="7" name="Obraz 7" descr="Schemat przedstawiający przenikanie się trzech aspektów: harmonizacja struktur zarządzania, poprawa dostępności transportowej i optymalizacja przestrze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Schemat przedstawiający przenikanie się trzech aspektów: harmonizacja struktur zarządzania, poprawa dostępności transportowej i optymalizacja przestrzenna."/>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960000" cy="3766189"/>
                    </a:xfrm>
                    <a:prstGeom prst="rect">
                      <a:avLst/>
                    </a:prstGeom>
                    <a:noFill/>
                    <a:ln>
                      <a:noFill/>
                    </a:ln>
                  </pic:spPr>
                </pic:pic>
              </a:graphicData>
            </a:graphic>
          </wp:inline>
        </w:drawing>
      </w:r>
    </w:p>
    <w:p w14:paraId="5091A0DB" w14:textId="77777777" w:rsidR="00613594" w:rsidRPr="00603089" w:rsidRDefault="000E367D" w:rsidP="0001036D">
      <w:pPr>
        <w:ind w:firstLine="567"/>
        <w:rPr>
          <w:b/>
          <w:bCs/>
        </w:rPr>
      </w:pPr>
      <w:r w:rsidRPr="00603089">
        <w:t xml:space="preserve">Wszystkie 3 </w:t>
      </w:r>
      <w:r w:rsidR="00792878" w:rsidRPr="00603089">
        <w:rPr>
          <w:i/>
          <w:iCs/>
        </w:rPr>
        <w:t>c</w:t>
      </w:r>
      <w:r w:rsidR="00C02112" w:rsidRPr="00603089">
        <w:rPr>
          <w:i/>
          <w:iCs/>
        </w:rPr>
        <w:t>ele</w:t>
      </w:r>
      <w:r w:rsidR="007252EF" w:rsidRPr="00603089">
        <w:rPr>
          <w:i/>
          <w:iCs/>
        </w:rPr>
        <w:t xml:space="preserve"> nadrzędne</w:t>
      </w:r>
      <w:r w:rsidR="00C02112" w:rsidRPr="00603089">
        <w:rPr>
          <w:i/>
          <w:iCs/>
        </w:rPr>
        <w:t xml:space="preserve"> </w:t>
      </w:r>
      <w:r w:rsidRPr="00603089">
        <w:t xml:space="preserve">są ze sobą ściśle powiązane. Nie są one od siebie odseparowane, lecz wręcz przeciwnie, przenikają się i powinny być ze sobą wzajemnie zestrojone. </w:t>
      </w:r>
      <w:r w:rsidR="003934CD" w:rsidRPr="00603089">
        <w:t xml:space="preserve">Zaproponowane 3 </w:t>
      </w:r>
      <w:r w:rsidR="003934CD" w:rsidRPr="00603089">
        <w:rPr>
          <w:i/>
          <w:iCs/>
        </w:rPr>
        <w:t>cele</w:t>
      </w:r>
      <w:r w:rsidR="005F583C" w:rsidRPr="00603089">
        <w:rPr>
          <w:i/>
          <w:iCs/>
        </w:rPr>
        <w:t xml:space="preserve"> nadrzędne</w:t>
      </w:r>
      <w:r w:rsidR="003934CD" w:rsidRPr="00603089">
        <w:t xml:space="preserve"> są filarami logiki interwencji </w:t>
      </w:r>
      <w:r w:rsidRPr="00603089">
        <w:t>opisane</w:t>
      </w:r>
      <w:r w:rsidR="002F7BD3" w:rsidRPr="00603089">
        <w:t>j</w:t>
      </w:r>
      <w:r w:rsidRPr="00603089">
        <w:t xml:space="preserve"> w</w:t>
      </w:r>
      <w:r w:rsidR="00FE776B" w:rsidRPr="00603089">
        <w:t> </w:t>
      </w:r>
      <w:r w:rsidRPr="00603089">
        <w:t>kolejnym podrozdziale</w:t>
      </w:r>
      <w:r w:rsidR="007252EF" w:rsidRPr="00603089">
        <w:t xml:space="preserve"> w postaci </w:t>
      </w:r>
      <w:r w:rsidR="00792878" w:rsidRPr="00603089">
        <w:rPr>
          <w:i/>
        </w:rPr>
        <w:t>c</w:t>
      </w:r>
      <w:r w:rsidR="009828DC" w:rsidRPr="00603089">
        <w:rPr>
          <w:i/>
        </w:rPr>
        <w:t>elów szczegółowych</w:t>
      </w:r>
      <w:r w:rsidR="007252EF" w:rsidRPr="00603089">
        <w:t xml:space="preserve"> wraz z</w:t>
      </w:r>
      <w:r w:rsidR="005F583C" w:rsidRPr="00603089">
        <w:t xml:space="preserve"> </w:t>
      </w:r>
      <w:r w:rsidR="00792878" w:rsidRPr="00603089">
        <w:rPr>
          <w:i/>
          <w:iCs/>
        </w:rPr>
        <w:t>p</w:t>
      </w:r>
      <w:r w:rsidR="007252EF" w:rsidRPr="00603089">
        <w:rPr>
          <w:i/>
          <w:iCs/>
        </w:rPr>
        <w:t>akietami działań</w:t>
      </w:r>
      <w:r w:rsidR="007252EF" w:rsidRPr="00603089">
        <w:t xml:space="preserve">. Poszczególne projekty realizowane w ramach </w:t>
      </w:r>
      <w:r w:rsidR="00792878" w:rsidRPr="00603089">
        <w:rPr>
          <w:i/>
          <w:iCs/>
        </w:rPr>
        <w:t>p</w:t>
      </w:r>
      <w:r w:rsidR="007252EF" w:rsidRPr="00603089">
        <w:rPr>
          <w:i/>
          <w:iCs/>
        </w:rPr>
        <w:t>akietów działań</w:t>
      </w:r>
      <w:r w:rsidR="007252EF" w:rsidRPr="00603089">
        <w:t>, powinny wpisywać się w</w:t>
      </w:r>
      <w:r w:rsidR="007252EF" w:rsidRPr="00603089">
        <w:rPr>
          <w:i/>
          <w:iCs/>
        </w:rPr>
        <w:t xml:space="preserve"> </w:t>
      </w:r>
      <w:r w:rsidR="00792878" w:rsidRPr="00603089">
        <w:rPr>
          <w:i/>
          <w:iCs/>
        </w:rPr>
        <w:t>c</w:t>
      </w:r>
      <w:r w:rsidR="007252EF" w:rsidRPr="00603089">
        <w:rPr>
          <w:i/>
          <w:iCs/>
        </w:rPr>
        <w:t xml:space="preserve">ele </w:t>
      </w:r>
      <w:r w:rsidR="000249E6" w:rsidRPr="00603089">
        <w:rPr>
          <w:i/>
          <w:iCs/>
        </w:rPr>
        <w:t>n</w:t>
      </w:r>
      <w:r w:rsidR="007252EF" w:rsidRPr="00603089">
        <w:rPr>
          <w:i/>
          <w:iCs/>
        </w:rPr>
        <w:t>adrzędne</w:t>
      </w:r>
      <w:r w:rsidR="007252EF" w:rsidRPr="00603089">
        <w:t>.</w:t>
      </w:r>
      <w:r w:rsidR="007252EF" w:rsidRPr="00603089">
        <w:rPr>
          <w:b/>
          <w:bCs/>
          <w:i/>
          <w:iCs/>
        </w:rPr>
        <w:t xml:space="preserve"> </w:t>
      </w:r>
      <w:r w:rsidR="005F583C" w:rsidRPr="00603089">
        <w:rPr>
          <w:bCs/>
          <w:i/>
          <w:iCs/>
        </w:rPr>
        <w:t>C</w:t>
      </w:r>
      <w:r w:rsidR="009828DC" w:rsidRPr="00603089">
        <w:rPr>
          <w:bCs/>
          <w:i/>
          <w:iCs/>
        </w:rPr>
        <w:t xml:space="preserve">ele </w:t>
      </w:r>
      <w:r w:rsidR="007252EF" w:rsidRPr="00603089">
        <w:rPr>
          <w:bCs/>
          <w:i/>
          <w:iCs/>
        </w:rPr>
        <w:t>n</w:t>
      </w:r>
      <w:r w:rsidR="009828DC" w:rsidRPr="00603089">
        <w:rPr>
          <w:bCs/>
          <w:i/>
          <w:iCs/>
        </w:rPr>
        <w:t>adrzędne</w:t>
      </w:r>
      <w:r w:rsidR="009828DC" w:rsidRPr="00603089">
        <w:rPr>
          <w:bCs/>
          <w:iCs/>
        </w:rPr>
        <w:t xml:space="preserve"> mają charakter strategiczny i</w:t>
      </w:r>
      <w:r w:rsidR="0001036D" w:rsidRPr="00603089">
        <w:rPr>
          <w:bCs/>
          <w:iCs/>
        </w:rPr>
        <w:t> </w:t>
      </w:r>
      <w:r w:rsidR="009828DC" w:rsidRPr="00603089">
        <w:rPr>
          <w:bCs/>
          <w:iCs/>
        </w:rPr>
        <w:t xml:space="preserve">dlatego przyjmuje się dla nich horyzont czasowy </w:t>
      </w:r>
      <w:r w:rsidR="005F583C" w:rsidRPr="00603089">
        <w:rPr>
          <w:bCs/>
          <w:iCs/>
        </w:rPr>
        <w:t xml:space="preserve">roku </w:t>
      </w:r>
      <w:r w:rsidR="009828DC" w:rsidRPr="00603089">
        <w:rPr>
          <w:bCs/>
          <w:iCs/>
        </w:rPr>
        <w:t>2035</w:t>
      </w:r>
      <w:r w:rsidR="00B82AD6" w:rsidRPr="00603089">
        <w:rPr>
          <w:bCs/>
          <w:iCs/>
        </w:rPr>
        <w:t>.</w:t>
      </w:r>
      <w:r w:rsidR="009828DC" w:rsidRPr="00603089">
        <w:rPr>
          <w:bCs/>
          <w:iCs/>
        </w:rPr>
        <w:t xml:space="preserve"> </w:t>
      </w:r>
      <w:r w:rsidR="00B82AD6" w:rsidRPr="00603089">
        <w:rPr>
          <w:bCs/>
          <w:iCs/>
        </w:rPr>
        <w:t xml:space="preserve">Natomiast </w:t>
      </w:r>
      <w:r w:rsidR="009828DC" w:rsidRPr="00603089">
        <w:rPr>
          <w:bCs/>
          <w:iCs/>
        </w:rPr>
        <w:t xml:space="preserve">dla </w:t>
      </w:r>
      <w:r w:rsidR="00792878" w:rsidRPr="00603089">
        <w:rPr>
          <w:bCs/>
          <w:i/>
          <w:iCs/>
        </w:rPr>
        <w:t>c</w:t>
      </w:r>
      <w:r w:rsidR="009828DC" w:rsidRPr="00603089">
        <w:rPr>
          <w:bCs/>
          <w:i/>
          <w:iCs/>
        </w:rPr>
        <w:t xml:space="preserve">elów </w:t>
      </w:r>
      <w:r w:rsidR="007252EF" w:rsidRPr="00603089">
        <w:rPr>
          <w:bCs/>
          <w:i/>
          <w:iCs/>
        </w:rPr>
        <w:t>s</w:t>
      </w:r>
      <w:r w:rsidR="009828DC" w:rsidRPr="00603089">
        <w:rPr>
          <w:bCs/>
          <w:i/>
          <w:iCs/>
        </w:rPr>
        <w:t>zczegółowych</w:t>
      </w:r>
      <w:r w:rsidR="009828DC" w:rsidRPr="00603089">
        <w:rPr>
          <w:bCs/>
          <w:iCs/>
        </w:rPr>
        <w:t xml:space="preserve"> przyjmuje się horyzont roku 2030, po którym powinna nastąpić ocena skuteczności podjętych działań </w:t>
      </w:r>
      <w:r w:rsidR="00B82AD6" w:rsidRPr="00603089">
        <w:rPr>
          <w:bCs/>
          <w:iCs/>
        </w:rPr>
        <w:t>oraz ewentualna</w:t>
      </w:r>
      <w:r w:rsidR="009828DC" w:rsidRPr="00603089">
        <w:rPr>
          <w:bCs/>
          <w:iCs/>
        </w:rPr>
        <w:t xml:space="preserve"> weryfikacja </w:t>
      </w:r>
      <w:r w:rsidR="00792878" w:rsidRPr="00603089">
        <w:rPr>
          <w:bCs/>
          <w:i/>
        </w:rPr>
        <w:t>c</w:t>
      </w:r>
      <w:r w:rsidR="009828DC" w:rsidRPr="00603089">
        <w:rPr>
          <w:bCs/>
          <w:i/>
        </w:rPr>
        <w:t xml:space="preserve">elów </w:t>
      </w:r>
      <w:r w:rsidR="007252EF" w:rsidRPr="00603089">
        <w:rPr>
          <w:bCs/>
          <w:i/>
        </w:rPr>
        <w:t>s</w:t>
      </w:r>
      <w:r w:rsidR="009828DC" w:rsidRPr="00603089">
        <w:rPr>
          <w:bCs/>
          <w:i/>
        </w:rPr>
        <w:t>zczegółowych</w:t>
      </w:r>
      <w:r w:rsidR="00317D8B" w:rsidRPr="00603089">
        <w:rPr>
          <w:b/>
          <w:bCs/>
        </w:rPr>
        <w:t>.</w:t>
      </w:r>
      <w:r w:rsidR="0096118B" w:rsidRPr="00603089" w:rsidDel="0096118B">
        <w:rPr>
          <w:b/>
          <w:bCs/>
        </w:rPr>
        <w:t xml:space="preserve"> </w:t>
      </w:r>
    </w:p>
    <w:p w14:paraId="7DD4CC25" w14:textId="77777777" w:rsidR="000E367D" w:rsidRPr="00603089" w:rsidRDefault="000E367D" w:rsidP="00734527">
      <w:pPr>
        <w:pStyle w:val="Styl2"/>
        <w:rPr>
          <w:rFonts w:ascii="Humnst777CnEU Normal" w:hAnsi="Humnst777CnEU Normal"/>
          <w:lang w:val="pl-PL"/>
        </w:rPr>
      </w:pPr>
      <w:r w:rsidRPr="00603089">
        <w:rPr>
          <w:rFonts w:ascii="Humnst777CnEU Normal" w:hAnsi="Humnst777CnEU Normal"/>
          <w:lang w:val="pl-PL"/>
        </w:rPr>
        <w:t>Harmonizacja struktur zarządzania</w:t>
      </w:r>
    </w:p>
    <w:p w14:paraId="67A8986E" w14:textId="77777777" w:rsidR="000E367D" w:rsidRPr="00603089" w:rsidRDefault="000E367D" w:rsidP="000E367D">
      <w:pPr>
        <w:ind w:firstLine="567"/>
      </w:pPr>
      <w:r w:rsidRPr="00603089">
        <w:t xml:space="preserve">Podstawowym wyzwaniem jest stworzenie efektywnego systemu zarządzania rozwojem MOFW. </w:t>
      </w:r>
      <w:r w:rsidR="00216D6C" w:rsidRPr="00603089">
        <w:t>K</w:t>
      </w:r>
      <w:r w:rsidRPr="00603089">
        <w:t xml:space="preserve">luczowymi obszarami wymagającymi regulacji są </w:t>
      </w:r>
      <w:r w:rsidR="006154DE" w:rsidRPr="00603089">
        <w:t xml:space="preserve">planowanie strategiczne, </w:t>
      </w:r>
      <w:r w:rsidRPr="00603089">
        <w:t>planowanie przestrzenne i</w:t>
      </w:r>
      <w:r w:rsidR="00434A51" w:rsidRPr="00603089">
        <w:t> </w:t>
      </w:r>
      <w:r w:rsidRPr="00603089">
        <w:t xml:space="preserve">planowanie transportowe, które powinny być ze sobą ściśle zintegrowane. Zaprojektowanie odpowiednich struktur zarządzania musi odbywać się w taki sposób, aby nowe instytucje lub rozbudowane komórki organizacyjne lidera, czyli Miasta </w:t>
      </w:r>
      <w:r w:rsidRPr="00603089">
        <w:lastRenderedPageBreak/>
        <w:t>Wrocławia, miały jasno określony zakres kompetencyjny, a ich rola w</w:t>
      </w:r>
      <w:r w:rsidR="0001036D" w:rsidRPr="00603089">
        <w:t> </w:t>
      </w:r>
      <w:r w:rsidRPr="00603089">
        <w:t xml:space="preserve">kierunkowaniu procesów rozwojowych w poszczególnych samorządach miała charakter koordynacyjny. </w:t>
      </w:r>
      <w:r w:rsidR="00795BD0" w:rsidRPr="00603089">
        <w:t xml:space="preserve">Nie należy również wykluczać zrzeszania się jednostek samorządu terytorialnego w lokalne </w:t>
      </w:r>
      <w:r w:rsidR="00497B9C" w:rsidRPr="00603089">
        <w:t xml:space="preserve">współpracujące </w:t>
      </w:r>
      <w:r w:rsidR="00795BD0" w:rsidRPr="00603089">
        <w:t>związki transportowe</w:t>
      </w:r>
      <w:r w:rsidR="00497B9C" w:rsidRPr="00603089">
        <w:t xml:space="preserve"> (</w:t>
      </w:r>
      <w:r w:rsidR="002E51DE" w:rsidRPr="00603089">
        <w:t xml:space="preserve">np. </w:t>
      </w:r>
      <w:r w:rsidR="00497B9C" w:rsidRPr="00603089">
        <w:t>federacj</w:t>
      </w:r>
      <w:r w:rsidR="002E51DE" w:rsidRPr="00603089">
        <w:t>e</w:t>
      </w:r>
      <w:r w:rsidR="00497B9C" w:rsidRPr="00603089">
        <w:t xml:space="preserve"> związków).</w:t>
      </w:r>
      <w:r w:rsidR="00795BD0" w:rsidRPr="00603089">
        <w:t xml:space="preserve"> </w:t>
      </w:r>
      <w:r w:rsidRPr="00603089">
        <w:t>Specyfika powstania efektywnych struktur zarządzania na poziomie MOFW zależy od przekazania poszczególnych kompetencji przez samorządy tworzące MOFW. Wola współpracy ma charakter dobrowolny, a jej celem jest poprawa świadczenia usług w ściśle określonych obszarach. W związku z tym, struktury zarządzania MOFW częściowo powinny mieć charakter parasolowy, ale także pewną autonomi</w:t>
      </w:r>
      <w:r w:rsidR="005843AC" w:rsidRPr="00603089">
        <w:t>ę</w:t>
      </w:r>
      <w:r w:rsidRPr="00603089">
        <w:t xml:space="preserve"> sprawczą w zakresie realizacji wspólnie uzgodnionego kierunku rozwoju. Tak więc część parasolowa struktur pełniłaby rolę przewodnika dla decydentów, organizatorów i realizatorów usług w poszczególnych jednostkach samorządu terytorialnego, a część realizacyjna skutecznie wykonywałaby zadania kluczowe dla powodzenia integracji polityki przestrzennej i transportowej.</w:t>
      </w:r>
    </w:p>
    <w:p w14:paraId="49ECB0DE" w14:textId="77777777" w:rsidR="00921FEC" w:rsidRPr="00603089" w:rsidRDefault="000E367D" w:rsidP="0001036D">
      <w:pPr>
        <w:ind w:firstLine="567"/>
      </w:pPr>
      <w:r w:rsidRPr="00603089">
        <w:t>Jednym z pierwszych tego typu zadań powinno być stworzenie pożądanego modelu struktury funkcjonalno-przestrzennej MOFW, w oparciu o który będzie możliwe zaprojektowanie systemu transportowego na zasadach zrównoważonej mobilności. Niezwykle istotnym zadaniem będzie także koordynacja zarządzania infrastrukturą i usługami na styku różnych zarządców. Należy wykorzystać dotychczasowe doświadczenia instytucjonalne związane z wypracowywaniem i wdrażaniem unikatowych rozwiązań z</w:t>
      </w:r>
      <w:r w:rsidR="0001036D" w:rsidRPr="00603089">
        <w:t> </w:t>
      </w:r>
      <w:r w:rsidRPr="00603089">
        <w:t>zakresu mobilności, które do tej pory były realizowane</w:t>
      </w:r>
      <w:r w:rsidR="0096118B" w:rsidRPr="00603089">
        <w:t xml:space="preserve"> na szczeblu lokalnym i regionalnym</w:t>
      </w:r>
      <w:r w:rsidRPr="00603089">
        <w:t>, a także w dalszym ciągu skutecznie lobbować na poziomie krajowym w zakresie zabiegania o</w:t>
      </w:r>
      <w:r w:rsidR="0001036D" w:rsidRPr="00603089">
        <w:t> </w:t>
      </w:r>
      <w:r w:rsidRPr="00603089">
        <w:t>duże inwestycje infrastrukturalne, wspomagające zrównoważoną mobilność na terenie MOFW.</w:t>
      </w:r>
    </w:p>
    <w:p w14:paraId="184A069F" w14:textId="77777777" w:rsidR="000E367D" w:rsidRPr="00603089" w:rsidRDefault="000E367D" w:rsidP="00734527">
      <w:pPr>
        <w:pStyle w:val="Styl2"/>
        <w:rPr>
          <w:rFonts w:ascii="Humnst777CnEU Normal" w:hAnsi="Humnst777CnEU Normal"/>
          <w:lang w:val="pl-PL"/>
        </w:rPr>
      </w:pPr>
      <w:r w:rsidRPr="00603089">
        <w:rPr>
          <w:rFonts w:ascii="Humnst777CnEU Normal" w:hAnsi="Humnst777CnEU Normal"/>
          <w:lang w:val="pl-PL"/>
        </w:rPr>
        <w:t>Optymalizacja przestrzenna</w:t>
      </w:r>
    </w:p>
    <w:p w14:paraId="6AECD0A9" w14:textId="77777777" w:rsidR="000E367D" w:rsidRPr="00603089" w:rsidRDefault="000E367D" w:rsidP="000E367D">
      <w:pPr>
        <w:ind w:firstLine="567"/>
      </w:pPr>
      <w:r w:rsidRPr="00603089">
        <w:t>Gminy posiadają istotne prerogatywy w zakresie kształtowania ładu przestrzennego, takie jak uchwalanie miejscowych planów zagospodarowania przestrzennego (mpzp) i wydawanie decyzji o warunkach zabudowy. Proces inwestycyjny na terenach nieobjętych mpzp odbywa się na podstawie decyzji o warunkach zabudowy, które nie muszą być spójne z zapisami studium uwarunkowań i kierunków zagospodarowania przestrzennego gminy. Przyczynia się to do zwiększania powierzchni terenów, które poddawane są presji urbanizacyjnej, tworząc duże obszary rozproszonej zabudowy mieszkaniowej, m.in.</w:t>
      </w:r>
      <w:r w:rsidR="0001036D" w:rsidRPr="00603089">
        <w:t> </w:t>
      </w:r>
      <w:r w:rsidRPr="00603089">
        <w:t xml:space="preserve">utrudniając utworzenie efektywnego systemu transportu publicznego. Wiele gmin MOFW posiada bardzo wysoki lub wręcz całkowity poziom pokrycia mpzp, co ogranicza </w:t>
      </w:r>
      <w:r w:rsidRPr="00603089">
        <w:lastRenderedPageBreak/>
        <w:t>stosowanie decyzji o warunkach zabudowy. Jednak mpzp niekoniecznie muszą być skutecznym narzędziem kreowania ładu przestrzennego. W obowiązujących mpzp często istnieje znacząca nadpodaż gruntów budowlanych, co w praktyce także prowadzi do rozpraszania zabudowy i</w:t>
      </w:r>
      <w:r w:rsidR="00D703A6" w:rsidRPr="00603089">
        <w:t xml:space="preserve"> </w:t>
      </w:r>
      <w:r w:rsidRPr="00603089">
        <w:t>powstawania nieefektywnych struktur osadniczych.</w:t>
      </w:r>
      <w:r w:rsidR="00BE14A2" w:rsidRPr="00603089">
        <w:t xml:space="preserve"> </w:t>
      </w:r>
      <w:r w:rsidR="00507ECB" w:rsidRPr="00603089">
        <w:t>Zatem w</w:t>
      </w:r>
      <w:r w:rsidR="00BE14A2" w:rsidRPr="00603089">
        <w:t>yzwaniem w zakresie kształtowania ładu przestrzennego jest zachowanie spójności mpzp i</w:t>
      </w:r>
      <w:r w:rsidR="0001036D" w:rsidRPr="00603089">
        <w:t> </w:t>
      </w:r>
      <w:r w:rsidR="00BE14A2" w:rsidRPr="00603089">
        <w:t>decyzji o warunkach zabudowy z dokumentami planistycznymi i strategicznymi szczebla lokalnego, regionalnego i</w:t>
      </w:r>
      <w:r w:rsidR="00855FBD" w:rsidRPr="00603089">
        <w:t> </w:t>
      </w:r>
      <w:r w:rsidR="00BE14A2" w:rsidRPr="00603089">
        <w:t>krajowego.</w:t>
      </w:r>
    </w:p>
    <w:p w14:paraId="1A0DC780" w14:textId="77777777" w:rsidR="000E367D" w:rsidRPr="00603089" w:rsidRDefault="000E367D" w:rsidP="000E367D">
      <w:pPr>
        <w:ind w:firstLine="567"/>
      </w:pPr>
      <w:r w:rsidRPr="00603089">
        <w:t>Niekontrolowana suburbanizacja na obszarze MOFW jest problemem wymagającym naprawy, pomimo funkcjonowania obecnych uwarunkowań prawnych</w:t>
      </w:r>
      <w:r w:rsidR="00C750A1" w:rsidRPr="00603089">
        <w:rPr>
          <w:rStyle w:val="Odwoanieprzypisudolnego"/>
        </w:rPr>
        <w:footnoteReference w:id="4"/>
      </w:r>
      <w:r w:rsidRPr="00603089">
        <w:t>, które nie ułatwiają tego typu interwencji. W strefie podmiejskiej konieczne jest takie kierunkowanie procesów urbanizacyjnych, żeby samochód osobowy nie był najatrakcyjniejszym (a czasami wręcz jedynym) możliwym środkiem transportu. Aby zacząć przełamywać uzależnienie wielu mieszkańców od własnego samochodu, na terenie MOFW</w:t>
      </w:r>
      <w:r w:rsidR="00921FEC" w:rsidRPr="00603089">
        <w:t>,</w:t>
      </w:r>
      <w:r w:rsidRPr="00603089">
        <w:t xml:space="preserve"> należy promować rozwój zabudowy zgodnie z założeniami </w:t>
      </w:r>
      <w:r w:rsidRPr="00603089">
        <w:rPr>
          <w:i/>
          <w:iCs/>
        </w:rPr>
        <w:t>Transit Oriented Development</w:t>
      </w:r>
      <w:r w:rsidR="00D703A6" w:rsidRPr="00603089">
        <w:t xml:space="preserve"> poprzez odpowiednie modyfikowanie treści dokumentów planistycznych.</w:t>
      </w:r>
      <w:r w:rsidRPr="00603089">
        <w:t xml:space="preserve"> Jest to koncepcja zakładająca rozwój zabudowy w oparciu o</w:t>
      </w:r>
      <w:r w:rsidR="0001036D" w:rsidRPr="00603089">
        <w:t> </w:t>
      </w:r>
      <w:r w:rsidRPr="00603089">
        <w:t xml:space="preserve">wysoką dostępność transportu zbiorowego (najlepiej kolejowego), dzięki wysokiej koncentracji zabudowy wokół węzła komunikacyjnego. </w:t>
      </w:r>
      <w:r w:rsidR="00583A0A" w:rsidRPr="00603089">
        <w:t xml:space="preserve">Dokumentem, który powinien poszczególnym gminom wskazywać zasady i lokalizacje rozwoju przestrzennego według postulowanego paradygmatu, będzie </w:t>
      </w:r>
      <w:r w:rsidR="00E50948" w:rsidRPr="00603089">
        <w:rPr>
          <w:i/>
          <w:iCs/>
        </w:rPr>
        <w:t>M</w:t>
      </w:r>
      <w:r w:rsidR="00583A0A" w:rsidRPr="00603089">
        <w:rPr>
          <w:i/>
          <w:iCs/>
        </w:rPr>
        <w:t>odel funkcjonalno-przestrzenny MOFW</w:t>
      </w:r>
      <w:r w:rsidR="00583A0A" w:rsidRPr="00603089">
        <w:t xml:space="preserve">. </w:t>
      </w:r>
      <w:r w:rsidRPr="00603089">
        <w:t>Jednocześnie należy wprowadzać strefy ciszy urbanizacyjnej charakteryzujące się zakazem zabudowy, tak aby powstrzymać dalsze kosztowne rozlewanie się zabudowy. Wytworzenie racjonalnych struktur przestrzennych ma swoje uzasadnienie także ze względu na potrzeby starzejącego się społeczeństwa.</w:t>
      </w:r>
    </w:p>
    <w:p w14:paraId="1DAB46C1" w14:textId="77777777" w:rsidR="00D11D6E" w:rsidRPr="00603089" w:rsidRDefault="004B6C58" w:rsidP="00D11D6E">
      <w:r w:rsidRPr="00603089">
        <w:rPr>
          <w:noProof/>
          <w:lang w:eastAsia="pl-PL"/>
        </w:rPr>
        <w:lastRenderedPageBreak/>
        <w:drawing>
          <wp:inline distT="0" distB="0" distL="0" distR="0" wp14:anchorId="49C35D86" wp14:editId="60D213A3">
            <wp:extent cx="5760720" cy="3459480"/>
            <wp:effectExtent l="0" t="0" r="0" b="7620"/>
            <wp:docPr id="78" name="Obraz 78" descr="Schematyczne przedstawienie integracji zabudowy mieszkaniowej ze stacją kolejową na dobrym przykładzie miejscowości Miękinia (miejscowość mieści się w znacznej części w odległości 400m i 800m od stacji kolejowej) oraz złym przykładzie miejscowości Kotowice (miejscowość nie mieści się w zaznaczonych buforach 400m i 800m od stacji kolejow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Obraz 78" descr="Schematyczne przedstawienie integracji zabudowy mieszkaniowej ze stacją kolejową na dobrym przykładzie miejscowości Miękinia (miejscowość mieści się w znacznej części w odległości 400m i 800m od stacji kolejowej) oraz złym przykładzie miejscowości Kotowice (miejscowość nie mieści się w zaznaczonych buforach 400m i 800m od stacji kolejowej)"/>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60720" cy="3459480"/>
                    </a:xfrm>
                    <a:prstGeom prst="rect">
                      <a:avLst/>
                    </a:prstGeom>
                    <a:noFill/>
                    <a:ln>
                      <a:noFill/>
                    </a:ln>
                  </pic:spPr>
                </pic:pic>
              </a:graphicData>
            </a:graphic>
          </wp:inline>
        </w:drawing>
      </w:r>
    </w:p>
    <w:p w14:paraId="4EC61801" w14:textId="4560011C" w:rsidR="004B6C58" w:rsidRPr="00B45731" w:rsidRDefault="007B34A3" w:rsidP="00B45731">
      <w:pPr>
        <w:pStyle w:val="Legendarysunek"/>
      </w:pPr>
      <w:bookmarkStart w:id="38" w:name="_Toc87871724"/>
      <w:r w:rsidRPr="00B45731">
        <w:t xml:space="preserve">Rysunek </w:t>
      </w:r>
      <w:r w:rsidR="005B37AC" w:rsidRPr="00B45731">
        <w:fldChar w:fldCharType="begin"/>
      </w:r>
      <w:r w:rsidRPr="00B45731">
        <w:instrText xml:space="preserve"> SEQ Rysunek \* ARABIC </w:instrText>
      </w:r>
      <w:r w:rsidR="005B37AC" w:rsidRPr="00B45731">
        <w:fldChar w:fldCharType="separate"/>
      </w:r>
      <w:r w:rsidR="00C41756">
        <w:rPr>
          <w:noProof/>
        </w:rPr>
        <w:t>6</w:t>
      </w:r>
      <w:r w:rsidR="005B37AC" w:rsidRPr="00B45731">
        <w:fldChar w:fldCharType="end"/>
      </w:r>
      <w:r w:rsidRPr="00B45731">
        <w:t xml:space="preserve">. </w:t>
      </w:r>
      <w:r w:rsidR="00FA013D" w:rsidRPr="00B45731">
        <w:t>Przykłady dobrej (Miękinia) i słabej (Kotowice) integracji zabudowy mieszkaniowej ze stacją kolejową w kontekście założeń koncepcji Transit Oriented Development. Źródło: Jurkowski W., 2017, Ocena integracji zabudowy mieszkaniowej z</w:t>
      </w:r>
      <w:r w:rsidR="00C343BB" w:rsidRPr="00B45731">
        <w:t> </w:t>
      </w:r>
      <w:r w:rsidR="00FA013D" w:rsidRPr="00B45731">
        <w:t>infrastrukturą kolejową w obszarach wiejskich w strefie podmiejskiej Wrocławia, Prace Komisji Geografii Komunikacji PTG, 20(2), 31-42.</w:t>
      </w:r>
      <w:bookmarkEnd w:id="38"/>
    </w:p>
    <w:p w14:paraId="2093B98E" w14:textId="77777777" w:rsidR="000E367D" w:rsidRPr="00603089" w:rsidRDefault="000E367D" w:rsidP="00734527">
      <w:pPr>
        <w:pStyle w:val="Styl2"/>
        <w:rPr>
          <w:rFonts w:ascii="Humnst777CnEU Normal" w:hAnsi="Humnst777CnEU Normal"/>
          <w:lang w:val="pl-PL"/>
        </w:rPr>
      </w:pPr>
      <w:r w:rsidRPr="00603089">
        <w:rPr>
          <w:rFonts w:ascii="Humnst777CnEU Normal" w:hAnsi="Humnst777CnEU Normal"/>
          <w:lang w:val="pl-PL"/>
        </w:rPr>
        <w:t>Poprawa dostępności transportowej</w:t>
      </w:r>
    </w:p>
    <w:p w14:paraId="5E42323C" w14:textId="77777777" w:rsidR="000E367D" w:rsidRPr="00603089" w:rsidRDefault="000E367D" w:rsidP="000E367D">
      <w:pPr>
        <w:ind w:firstLine="567"/>
      </w:pPr>
      <w:r w:rsidRPr="00603089">
        <w:t>Tak naprawdę dopiero w zharmonizowanym środowisku instytucjonalnym, skutecznie zarządzającym zintegrowanym planowaniem procesów rozwoju w wymiarze przestrzennym na terenie całego MOFW, można zacząć tworzyć efektywny system transportowy, charakteryzujący się zrównoważoną mobilnością. Wymaga to odpowiedniej integracji różnych podsystemów transportowych, a nie tylko publicznego transportu zbiorowego. Niezwykle istotne jest znalezienie balansu między zapewnieniem odpowiedniej dostępności a efektywnością ekonomiczną. Natomiast wszelkie projekty infrastrukturalne muszą być uzasadnione korzyściami społecznymi.</w:t>
      </w:r>
    </w:p>
    <w:p w14:paraId="2C8E03BC" w14:textId="26A9E3C8" w:rsidR="007252EF" w:rsidRPr="00603089" w:rsidRDefault="000E367D" w:rsidP="009D4341">
      <w:pPr>
        <w:ind w:firstLine="567"/>
      </w:pPr>
      <w:r w:rsidRPr="00603089">
        <w:t>Jako niewątpliwe atuty MOFW należy wymienić korzystne uwarunkowania w postaci rozwiniętej sieci istniejących linii kolejowych</w:t>
      </w:r>
      <w:r w:rsidR="007B27A8" w:rsidRPr="00603089">
        <w:t xml:space="preserve"> (oraz tramwajowych we Wrocławiu)</w:t>
      </w:r>
      <w:r w:rsidRPr="00603089">
        <w:t xml:space="preserve">, dużego </w:t>
      </w:r>
      <w:r w:rsidRPr="00603089">
        <w:lastRenderedPageBreak/>
        <w:t xml:space="preserve">potencjału odtwarzania nieczynnych linii kolejowych, a także planowanych nowych odcinków w ramach komponentu kolejowego Centralnego Portu Komunikacyjnego. Wymienione czynniki oraz istotna masa demograficzna MOFW, predestynują ten obszar do oparcia systemu transportowego o </w:t>
      </w:r>
      <w:r w:rsidR="003B6B09" w:rsidRPr="00603089">
        <w:t>sieć połączeń kolejowych</w:t>
      </w:r>
      <w:r w:rsidR="007252EF" w:rsidRPr="00603089">
        <w:t>.</w:t>
      </w:r>
      <w:r w:rsidR="00532E7E" w:rsidRPr="00603089">
        <w:t xml:space="preserve"> </w:t>
      </w:r>
      <w:r w:rsidR="007252EF" w:rsidRPr="00603089">
        <w:t>Należy jednak podkreślić, że do zbudowania odpowiednio sprawnego systemu kolejowego</w:t>
      </w:r>
      <w:r w:rsidR="00CE24FA" w:rsidRPr="00603089">
        <w:t>,</w:t>
      </w:r>
      <w:r w:rsidR="007252EF" w:rsidRPr="00603089">
        <w:t xml:space="preserve"> zapewniającego obsługę już obecnie </w:t>
      </w:r>
      <w:r w:rsidR="00CE24FA" w:rsidRPr="00603089">
        <w:t xml:space="preserve">mocno </w:t>
      </w:r>
      <w:r w:rsidR="007252EF" w:rsidRPr="00603089">
        <w:t>rozbudowanej struktury osadniczej MOFW</w:t>
      </w:r>
      <w:r w:rsidR="00CE24FA" w:rsidRPr="00603089">
        <w:t>,</w:t>
      </w:r>
      <w:r w:rsidR="007252EF" w:rsidRPr="00603089">
        <w:t xml:space="preserve"> niezbędne jest przeprowadzenie jeszcze szeregu działań inwestycyjnych na infrastrukturze kolejowej</w:t>
      </w:r>
      <w:r w:rsidR="00CE24FA" w:rsidRPr="00603089">
        <w:t>,</w:t>
      </w:r>
      <w:r w:rsidR="007252EF" w:rsidRPr="00603089">
        <w:t xml:space="preserve"> zarówno jeśli chodzi o</w:t>
      </w:r>
      <w:r w:rsidR="0001036D" w:rsidRPr="00603089">
        <w:t> </w:t>
      </w:r>
      <w:r w:rsidR="007252EF" w:rsidRPr="00603089">
        <w:t xml:space="preserve">podniesienie prędkości eksploatacyjnej na określonych liniach jak i </w:t>
      </w:r>
      <w:r w:rsidR="00B36EEE">
        <w:t xml:space="preserve">odpowiedniego </w:t>
      </w:r>
      <w:r w:rsidR="007252EF" w:rsidRPr="00603089">
        <w:t xml:space="preserve">zagęszczenia miejsc przystankowych. </w:t>
      </w:r>
      <w:r w:rsidR="0055516B" w:rsidRPr="00603089">
        <w:t>W sąsiedztwie infrastruktury przystankowej powinny być lokowane nowe strefy aktywności gospodarczej oraz strefy zabudow</w:t>
      </w:r>
      <w:r w:rsidR="00F705D9" w:rsidRPr="00603089">
        <w:t>y</w:t>
      </w:r>
      <w:r w:rsidR="0055516B" w:rsidRPr="00603089">
        <w:t xml:space="preserve"> mieszkaniowej. </w:t>
      </w:r>
      <w:r w:rsidR="007252EF" w:rsidRPr="00603089">
        <w:t xml:space="preserve">Bazą pasażerskiej obsługi kolejowej mogą być połączenia organizowane obecnie przez Samorząd Województwa Dolnośląskiego, ale </w:t>
      </w:r>
      <w:r w:rsidR="0055516B" w:rsidRPr="00603089">
        <w:t>w </w:t>
      </w:r>
      <w:r w:rsidR="007252EF" w:rsidRPr="00603089">
        <w:t>przyszłości, przy sukcesywnej rozbudowie infrastruktury kolejowej</w:t>
      </w:r>
      <w:r w:rsidR="00CE24FA" w:rsidRPr="00603089">
        <w:t>,</w:t>
      </w:r>
      <w:r w:rsidR="007252EF" w:rsidRPr="00603089">
        <w:t xml:space="preserve"> przewozy pasażerskie </w:t>
      </w:r>
      <w:r w:rsidR="0055516B" w:rsidRPr="00603089">
        <w:t>w </w:t>
      </w:r>
      <w:r w:rsidR="007252EF" w:rsidRPr="00603089">
        <w:t>ramach MOFW powinny być oparte o</w:t>
      </w:r>
      <w:r w:rsidR="0008229D" w:rsidRPr="00603089">
        <w:t> </w:t>
      </w:r>
      <w:r w:rsidR="007252EF" w:rsidRPr="00603089">
        <w:t xml:space="preserve">przewozy regionalne oraz aglomeracyjne – </w:t>
      </w:r>
      <w:r w:rsidR="00CE24FA" w:rsidRPr="00603089">
        <w:t>realizowane</w:t>
      </w:r>
      <w:r w:rsidR="007252EF" w:rsidRPr="00603089">
        <w:t xml:space="preserve"> w formie Wrocławskiej Kolei Metropolitalnej. Przy tym modelu kluczowe staje się zapewnienie integracji międzygałęziowej w postaci sprawnie zorganizowanych węzłów przesiadkowych</w:t>
      </w:r>
      <w:r w:rsidR="000279ED" w:rsidRPr="00603089">
        <w:t xml:space="preserve"> oraz współpracy gminy z obszaru MOFW z</w:t>
      </w:r>
      <w:r w:rsidR="00B36EEE">
        <w:t> </w:t>
      </w:r>
      <w:r w:rsidR="00E741A3" w:rsidRPr="00603089">
        <w:t>organizatorem transportu kolejowego</w:t>
      </w:r>
      <w:r w:rsidR="00BE6E28" w:rsidRPr="00603089">
        <w:t>.</w:t>
      </w:r>
      <w:r w:rsidR="000279ED" w:rsidRPr="00603089">
        <w:t xml:space="preserve"> </w:t>
      </w:r>
      <w:r w:rsidR="007252EF" w:rsidRPr="00603089">
        <w:t>Węzły przesiadkowe powinny mieć wewn</w:t>
      </w:r>
      <w:r w:rsidR="00CE24FA" w:rsidRPr="00603089">
        <w:t>ę</w:t>
      </w:r>
      <w:r w:rsidR="007252EF" w:rsidRPr="00603089">
        <w:t>trzną hierarchię</w:t>
      </w:r>
      <w:r w:rsidR="00CE24FA" w:rsidRPr="00603089">
        <w:t>,</w:t>
      </w:r>
      <w:r w:rsidR="007252EF" w:rsidRPr="00603089">
        <w:t xml:space="preserve"> </w:t>
      </w:r>
      <w:r w:rsidR="00CE24FA" w:rsidRPr="00603089">
        <w:t>świadczącą</w:t>
      </w:r>
      <w:r w:rsidR="007252EF" w:rsidRPr="00603089">
        <w:t xml:space="preserve"> o ich wadze w całości systemu.</w:t>
      </w:r>
      <w:r w:rsidR="009D4341" w:rsidRPr="00603089">
        <w:t xml:space="preserve"> Ważną rolę w</w:t>
      </w:r>
      <w:r w:rsidR="0008229D" w:rsidRPr="00603089">
        <w:t> </w:t>
      </w:r>
      <w:r w:rsidR="009D4341" w:rsidRPr="00603089">
        <w:t>systemie transportowym powinny pełnić miasta satelickie, w które pełniłyby rolę huba transportowego dla miejscowości na terenach wiejskich w swoim najbliższym otoczeniu.</w:t>
      </w:r>
      <w:r w:rsidR="007252EF" w:rsidRPr="00603089">
        <w:t xml:space="preserve"> W</w:t>
      </w:r>
      <w:r w:rsidR="0008229D" w:rsidRPr="00603089">
        <w:t> </w:t>
      </w:r>
      <w:r w:rsidR="007252EF" w:rsidRPr="00603089">
        <w:t>zależności od rangi węzła</w:t>
      </w:r>
      <w:r w:rsidR="00FA4D9E" w:rsidRPr="00603089">
        <w:t>,</w:t>
      </w:r>
      <w:r w:rsidR="007252EF" w:rsidRPr="00603089">
        <w:t xml:space="preserve"> powinny one zapewniać integrację z innymi systemami: komunikacją autobusową, parkingami P&amp;R czy trasami rowerowymi o</w:t>
      </w:r>
      <w:r w:rsidR="0001036D" w:rsidRPr="00603089">
        <w:t> </w:t>
      </w:r>
      <w:r w:rsidR="007252EF" w:rsidRPr="00603089">
        <w:t>charakterze dojazdowym do węzłów. W obszarze Wrocławia węzły przesiadkowe o</w:t>
      </w:r>
      <w:r w:rsidR="0001036D" w:rsidRPr="00603089">
        <w:t> </w:t>
      </w:r>
      <w:r w:rsidR="007252EF" w:rsidRPr="00603089">
        <w:t>znaczeniu aglomeracyjnym powinny być usytuowane jak najbliżej granic miasta, tak aby już przy wjeździe możliwa była zmiana środka transportu na bardziej zrównoważony. We Wrocławiu komunikację szynową będzie tworzyć sieć tramwajowa prowadząca osiowo w</w:t>
      </w:r>
      <w:r w:rsidR="0001036D" w:rsidRPr="00603089">
        <w:t> </w:t>
      </w:r>
      <w:r w:rsidR="007252EF" w:rsidRPr="00603089">
        <w:t>kierunku centrum</w:t>
      </w:r>
      <w:r w:rsidR="00635D8E" w:rsidRPr="00603089">
        <w:t>,</w:t>
      </w:r>
      <w:r w:rsidR="007252EF" w:rsidRPr="00603089">
        <w:t xml:space="preserve"> zintegrowana w miejscach przecięć z</w:t>
      </w:r>
      <w:r w:rsidR="00B36EEE">
        <w:t> </w:t>
      </w:r>
      <w:r w:rsidR="007252EF" w:rsidRPr="00603089">
        <w:t>systemem kolejowym, który w</w:t>
      </w:r>
      <w:r w:rsidR="0001036D" w:rsidRPr="00603089">
        <w:t> </w:t>
      </w:r>
      <w:r w:rsidR="007252EF" w:rsidRPr="00603089">
        <w:t>obszarze miasta ma strukturę promienisto</w:t>
      </w:r>
      <w:r w:rsidR="00657238" w:rsidRPr="00603089">
        <w:t>-</w:t>
      </w:r>
      <w:r w:rsidR="007252EF" w:rsidRPr="00603089">
        <w:t xml:space="preserve">obwodową. </w:t>
      </w:r>
    </w:p>
    <w:p w14:paraId="5F321844" w14:textId="77777777" w:rsidR="000E367D" w:rsidRPr="00603089" w:rsidRDefault="000E367D" w:rsidP="000E367D">
      <w:pPr>
        <w:ind w:firstLine="567"/>
      </w:pPr>
    </w:p>
    <w:p w14:paraId="1FD9C1CC" w14:textId="77777777" w:rsidR="007B34A3" w:rsidRPr="00603089" w:rsidRDefault="000E367D" w:rsidP="007B34A3">
      <w:pPr>
        <w:keepNext/>
      </w:pPr>
      <w:r w:rsidRPr="00603089">
        <w:rPr>
          <w:noProof/>
          <w:lang w:eastAsia="pl-PL"/>
        </w:rPr>
        <w:lastRenderedPageBreak/>
        <w:drawing>
          <wp:inline distT="0" distB="0" distL="0" distR="0" wp14:anchorId="6189A5B8" wp14:editId="27F45385">
            <wp:extent cx="5753100" cy="4091940"/>
            <wp:effectExtent l="0" t="0" r="0" b="3810"/>
            <wp:docPr id="20" name="Obraz 20" descr="Obecny i pożądany system transportu zbiorowego w rejonach miejskich w ujęciu modelowym. Przedstawia obsługę centrum, miasta i aglomera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20" descr="Obecny i pożądany system transportu zbiorowego w rejonach miejskich w ujęciu modelowym. Przedstawia obsługę centrum, miasta i aglomeracji."/>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53100" cy="4091940"/>
                    </a:xfrm>
                    <a:prstGeom prst="rect">
                      <a:avLst/>
                    </a:prstGeom>
                    <a:noFill/>
                    <a:ln>
                      <a:noFill/>
                    </a:ln>
                  </pic:spPr>
                </pic:pic>
              </a:graphicData>
            </a:graphic>
          </wp:inline>
        </w:drawing>
      </w:r>
    </w:p>
    <w:p w14:paraId="7FEC6175" w14:textId="4B293984" w:rsidR="000E367D" w:rsidRPr="00B45731" w:rsidRDefault="007B34A3" w:rsidP="00B45731">
      <w:pPr>
        <w:pStyle w:val="Legendarysunek"/>
      </w:pPr>
      <w:bookmarkStart w:id="39" w:name="_Toc87871725"/>
      <w:r w:rsidRPr="00B45731">
        <w:t xml:space="preserve">Rysunek </w:t>
      </w:r>
      <w:r w:rsidR="005B37AC" w:rsidRPr="00B45731">
        <w:fldChar w:fldCharType="begin"/>
      </w:r>
      <w:r w:rsidR="004D253C" w:rsidRPr="00B45731">
        <w:instrText xml:space="preserve"> SEQ Rysunek \* ARABIC </w:instrText>
      </w:r>
      <w:r w:rsidR="005B37AC" w:rsidRPr="00B45731">
        <w:fldChar w:fldCharType="separate"/>
      </w:r>
      <w:r w:rsidR="00C41756">
        <w:rPr>
          <w:noProof/>
        </w:rPr>
        <w:t>7</w:t>
      </w:r>
      <w:r w:rsidR="005B37AC" w:rsidRPr="00B45731">
        <w:fldChar w:fldCharType="end"/>
      </w:r>
      <w:r w:rsidRPr="00B45731">
        <w:t xml:space="preserve">. </w:t>
      </w:r>
      <w:r w:rsidR="000E367D" w:rsidRPr="00B45731">
        <w:t>Organizacja systemu transportu zbiorowego w regionach miejskich – ujęcie modelowe.</w:t>
      </w:r>
      <w:r w:rsidR="00F03E87" w:rsidRPr="00B45731">
        <w:t xml:space="preserve"> </w:t>
      </w:r>
      <w:r w:rsidR="000E367D" w:rsidRPr="00B45731">
        <w:t>Źródło: Chaberko T., Kretowicz P., 2011, Transport zbiorowy w erze metropolii, Wspólnota 43/2021</w:t>
      </w:r>
      <w:bookmarkEnd w:id="39"/>
    </w:p>
    <w:p w14:paraId="2A63C81B" w14:textId="77777777" w:rsidR="000E367D" w:rsidRPr="00603089" w:rsidRDefault="007252EF" w:rsidP="008F015E">
      <w:pPr>
        <w:pStyle w:val="Nagwek2"/>
        <w:ind w:left="567" w:hanging="567"/>
        <w:rPr>
          <w:rFonts w:ascii="Humnst777CnEU Normal" w:hAnsi="Humnst777CnEU Normal"/>
        </w:rPr>
      </w:pPr>
      <w:bookmarkStart w:id="40" w:name="_Toc97198935"/>
      <w:r w:rsidRPr="00603089">
        <w:rPr>
          <w:rFonts w:ascii="Humnst777CnEU Normal" w:hAnsi="Humnst777CnEU Normal"/>
        </w:rPr>
        <w:t xml:space="preserve">Cele szczegółowe wraz z </w:t>
      </w:r>
      <w:r w:rsidR="00792878" w:rsidRPr="00603089">
        <w:rPr>
          <w:rFonts w:ascii="Humnst777CnEU Normal" w:hAnsi="Humnst777CnEU Normal"/>
        </w:rPr>
        <w:t>p</w:t>
      </w:r>
      <w:r w:rsidRPr="00603089">
        <w:rPr>
          <w:rFonts w:ascii="Humnst777CnEU Normal" w:hAnsi="Humnst777CnEU Normal"/>
        </w:rPr>
        <w:t xml:space="preserve">akietami </w:t>
      </w:r>
      <w:r w:rsidR="000E367D" w:rsidRPr="00603089">
        <w:rPr>
          <w:rFonts w:ascii="Humnst777CnEU Normal" w:hAnsi="Humnst777CnEU Normal"/>
        </w:rPr>
        <w:t>działa</w:t>
      </w:r>
      <w:r w:rsidR="000E367D" w:rsidRPr="00603089">
        <w:rPr>
          <w:rFonts w:ascii="Humnst777CnEU Normal" w:hAnsi="Humnst777CnEU Normal"/>
          <w:color w:val="44546A" w:themeColor="text2"/>
        </w:rPr>
        <w:t>ń</w:t>
      </w:r>
      <w:bookmarkEnd w:id="40"/>
    </w:p>
    <w:p w14:paraId="51007E5D" w14:textId="0CE4FEDD" w:rsidR="001A53A8" w:rsidRPr="00603089" w:rsidRDefault="007252EF" w:rsidP="00B36EEE">
      <w:pPr>
        <w:ind w:firstLine="567"/>
      </w:pPr>
      <w:r w:rsidRPr="00603089">
        <w:t xml:space="preserve">Zarówno na poziomie strategicznym (horyzont 2035) jak i operacyjnym (horyzont 2030), założenia </w:t>
      </w:r>
      <w:r w:rsidR="00792878" w:rsidRPr="00603089">
        <w:rPr>
          <w:i/>
        </w:rPr>
        <w:t>c</w:t>
      </w:r>
      <w:r w:rsidR="009828DC" w:rsidRPr="00603089">
        <w:rPr>
          <w:i/>
        </w:rPr>
        <w:t>elów nadrzędnych</w:t>
      </w:r>
      <w:r w:rsidRPr="00603089">
        <w:t xml:space="preserve"> będą wdrażane poprzez projekty ujęte w grupy </w:t>
      </w:r>
      <w:r w:rsidR="00792878" w:rsidRPr="00603089">
        <w:rPr>
          <w:i/>
          <w:iCs/>
        </w:rPr>
        <w:t>p</w:t>
      </w:r>
      <w:r w:rsidRPr="00603089">
        <w:rPr>
          <w:i/>
          <w:iCs/>
        </w:rPr>
        <w:t>akietów działań</w:t>
      </w:r>
      <w:r w:rsidRPr="00603089">
        <w:t xml:space="preserve"> spiętych </w:t>
      </w:r>
      <w:r w:rsidR="00792878" w:rsidRPr="00603089">
        <w:rPr>
          <w:i/>
        </w:rPr>
        <w:t>c</w:t>
      </w:r>
      <w:r w:rsidR="009828DC" w:rsidRPr="00603089">
        <w:rPr>
          <w:i/>
        </w:rPr>
        <w:t>elami szczegółowymi</w:t>
      </w:r>
      <w:r w:rsidR="00F33B58" w:rsidRPr="00603089">
        <w:rPr>
          <w:i/>
        </w:rPr>
        <w:t xml:space="preserve"> oraz z nadanym odpowiednim priorytetem.</w:t>
      </w:r>
      <w:r w:rsidR="00635D8E" w:rsidRPr="00603089">
        <w:t xml:space="preserve"> </w:t>
      </w:r>
      <w:r w:rsidR="00FA4D9E" w:rsidRPr="00603089">
        <w:rPr>
          <w:i/>
          <w:iCs/>
        </w:rPr>
        <w:t>C</w:t>
      </w:r>
      <w:r w:rsidR="00635D8E" w:rsidRPr="00603089">
        <w:rPr>
          <w:i/>
          <w:iCs/>
        </w:rPr>
        <w:t>ele szczegółowe</w:t>
      </w:r>
      <w:r w:rsidR="00635D8E" w:rsidRPr="00603089">
        <w:t xml:space="preserve"> odnoszą się wprost do kształtowania zrównoważonej mobilności w sposób wiążący ściśle transport z planowaniem przestrzennym, a wi</w:t>
      </w:r>
      <w:r w:rsidR="00B36EEE">
        <w:t>ę</w:t>
      </w:r>
      <w:r w:rsidR="00635D8E" w:rsidRPr="00603089">
        <w:t>c z jednej strony tworzenia realnej alternatywy dla podróży samochodowych na dalsze odległości</w:t>
      </w:r>
      <w:r w:rsidR="00FA4D9E" w:rsidRPr="00603089">
        <w:t>,</w:t>
      </w:r>
      <w:r w:rsidR="00635D8E" w:rsidRPr="00603089">
        <w:t xml:space="preserve"> a z drugiej </w:t>
      </w:r>
      <w:r w:rsidR="00FA4D9E" w:rsidRPr="00603089">
        <w:t xml:space="preserve">strony </w:t>
      </w:r>
      <w:r w:rsidR="00635D8E" w:rsidRPr="00603089">
        <w:t>tworzenia obszarów przyjaznych do zamieszkania</w:t>
      </w:r>
      <w:r w:rsidR="00B36EEE">
        <w:t xml:space="preserve"> z dostępem do podstawowych usług (w tym publicznych)</w:t>
      </w:r>
      <w:r w:rsidR="00635D8E" w:rsidRPr="00603089">
        <w:t xml:space="preserve">. </w:t>
      </w:r>
    </w:p>
    <w:p w14:paraId="1AFC855D" w14:textId="77777777" w:rsidR="009A747E" w:rsidRPr="00603089" w:rsidRDefault="009A747E" w:rsidP="009A747E"/>
    <w:p w14:paraId="6494F083" w14:textId="77777777" w:rsidR="007252EF" w:rsidRPr="00603089" w:rsidRDefault="007252EF" w:rsidP="007252EF">
      <w:pPr>
        <w:rPr>
          <w:b/>
          <w:bCs/>
        </w:rPr>
      </w:pPr>
      <w:r w:rsidRPr="00603089">
        <w:rPr>
          <w:b/>
          <w:bCs/>
        </w:rPr>
        <w:lastRenderedPageBreak/>
        <w:t>Cel szczegółowy 1: Rozszerzenie zakresu współpracy międzygminnej oraz instytucjonalnej na rzecz budowania spójności MOFW</w:t>
      </w:r>
    </w:p>
    <w:tbl>
      <w:tblPr>
        <w:tblStyle w:val="Tabelasiatki4akcent610"/>
        <w:tblW w:w="5000" w:type="pct"/>
        <w:jc w:val="center"/>
        <w:tblLook w:val="04A0" w:firstRow="1" w:lastRow="0" w:firstColumn="1" w:lastColumn="0" w:noHBand="0" w:noVBand="1"/>
      </w:tblPr>
      <w:tblGrid>
        <w:gridCol w:w="520"/>
        <w:gridCol w:w="6989"/>
        <w:gridCol w:w="1553"/>
      </w:tblGrid>
      <w:tr w:rsidR="00114682" w:rsidRPr="00603089" w14:paraId="52AC9DF2" w14:textId="77777777" w:rsidTr="0011468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87" w:type="pct"/>
            <w:vAlign w:val="center"/>
          </w:tcPr>
          <w:p w14:paraId="40DBC67A" w14:textId="77777777" w:rsidR="00114682" w:rsidRPr="00603089" w:rsidRDefault="00114682" w:rsidP="007252EF">
            <w:pPr>
              <w:jc w:val="center"/>
            </w:pPr>
            <w:r w:rsidRPr="00603089">
              <w:t>Lp.</w:t>
            </w:r>
          </w:p>
        </w:tc>
        <w:tc>
          <w:tcPr>
            <w:tcW w:w="3856" w:type="pct"/>
            <w:vAlign w:val="center"/>
          </w:tcPr>
          <w:p w14:paraId="4A5A1DF2" w14:textId="77777777" w:rsidR="00114682" w:rsidRPr="00603089" w:rsidRDefault="00114682" w:rsidP="007252EF">
            <w:pPr>
              <w:jc w:val="center"/>
              <w:cnfStyle w:val="100000000000" w:firstRow="1" w:lastRow="0" w:firstColumn="0" w:lastColumn="0" w:oddVBand="0" w:evenVBand="0" w:oddHBand="0" w:evenHBand="0" w:firstRowFirstColumn="0" w:firstRowLastColumn="0" w:lastRowFirstColumn="0" w:lastRowLastColumn="0"/>
            </w:pPr>
            <w:r w:rsidRPr="00603089">
              <w:t>Pakiety działań</w:t>
            </w:r>
          </w:p>
        </w:tc>
        <w:tc>
          <w:tcPr>
            <w:tcW w:w="857" w:type="pct"/>
            <w:vAlign w:val="center"/>
          </w:tcPr>
          <w:p w14:paraId="7E3BAEC4" w14:textId="77777777" w:rsidR="00114682" w:rsidRPr="00603089" w:rsidRDefault="00114682" w:rsidP="007252EF">
            <w:pPr>
              <w:jc w:val="center"/>
              <w:cnfStyle w:val="100000000000" w:firstRow="1" w:lastRow="0" w:firstColumn="0" w:lastColumn="0" w:oddVBand="0" w:evenVBand="0" w:oddHBand="0" w:evenHBand="0" w:firstRowFirstColumn="0" w:firstRowLastColumn="0" w:lastRowFirstColumn="0" w:lastRowLastColumn="0"/>
            </w:pPr>
            <w:r w:rsidRPr="00603089">
              <w:t>Priorytet</w:t>
            </w:r>
          </w:p>
        </w:tc>
      </w:tr>
      <w:tr w:rsidR="00114682" w:rsidRPr="00603089" w14:paraId="274358E0" w14:textId="77777777" w:rsidTr="001146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7" w:type="pct"/>
            <w:vAlign w:val="center"/>
          </w:tcPr>
          <w:p w14:paraId="433439C9" w14:textId="77777777" w:rsidR="00114682" w:rsidRPr="00603089" w:rsidRDefault="00114682" w:rsidP="00114682">
            <w:pPr>
              <w:spacing w:line="240" w:lineRule="auto"/>
              <w:jc w:val="center"/>
              <w:rPr>
                <w:b w:val="0"/>
                <w:bCs w:val="0"/>
              </w:rPr>
            </w:pPr>
            <w:r w:rsidRPr="00603089">
              <w:rPr>
                <w:b w:val="0"/>
                <w:bCs w:val="0"/>
              </w:rPr>
              <w:t>1.1</w:t>
            </w:r>
          </w:p>
        </w:tc>
        <w:tc>
          <w:tcPr>
            <w:tcW w:w="3856" w:type="pct"/>
            <w:vAlign w:val="center"/>
          </w:tcPr>
          <w:p w14:paraId="4599AAF0" w14:textId="77777777" w:rsidR="00114682" w:rsidRPr="00603089" w:rsidRDefault="00114682" w:rsidP="00114682">
            <w:pPr>
              <w:spacing w:line="240" w:lineRule="auto"/>
              <w:cnfStyle w:val="000000100000" w:firstRow="0" w:lastRow="0" w:firstColumn="0" w:lastColumn="0" w:oddVBand="0" w:evenVBand="0" w:oddHBand="1" w:evenHBand="0" w:firstRowFirstColumn="0" w:firstRowLastColumn="0" w:lastRowFirstColumn="0" w:lastRowLastColumn="0"/>
            </w:pPr>
            <w:r w:rsidRPr="00603089">
              <w:t>Struktury zarządzania transportem, drogami i planowaniem przestrzennym w aglomeracji</w:t>
            </w:r>
          </w:p>
        </w:tc>
        <w:tc>
          <w:tcPr>
            <w:tcW w:w="857" w:type="pct"/>
            <w:vAlign w:val="center"/>
          </w:tcPr>
          <w:p w14:paraId="333F87A3" w14:textId="77777777" w:rsidR="00114682" w:rsidRPr="00603089" w:rsidRDefault="00114682" w:rsidP="00114682">
            <w:pPr>
              <w:spacing w:line="240" w:lineRule="auto"/>
              <w:jc w:val="center"/>
              <w:cnfStyle w:val="000000100000" w:firstRow="0" w:lastRow="0" w:firstColumn="0" w:lastColumn="0" w:oddVBand="0" w:evenVBand="0" w:oddHBand="1" w:evenHBand="0" w:firstRowFirstColumn="0" w:firstRowLastColumn="0" w:lastRowFirstColumn="0" w:lastRowLastColumn="0"/>
            </w:pPr>
            <w:r w:rsidRPr="00603089">
              <w:t>wysoki</w:t>
            </w:r>
          </w:p>
        </w:tc>
      </w:tr>
      <w:tr w:rsidR="00114682" w:rsidRPr="00603089" w14:paraId="383A7CB5" w14:textId="77777777" w:rsidTr="00114682">
        <w:trPr>
          <w:jc w:val="center"/>
        </w:trPr>
        <w:tc>
          <w:tcPr>
            <w:cnfStyle w:val="001000000000" w:firstRow="0" w:lastRow="0" w:firstColumn="1" w:lastColumn="0" w:oddVBand="0" w:evenVBand="0" w:oddHBand="0" w:evenHBand="0" w:firstRowFirstColumn="0" w:firstRowLastColumn="0" w:lastRowFirstColumn="0" w:lastRowLastColumn="0"/>
            <w:tcW w:w="287" w:type="pct"/>
            <w:vAlign w:val="center"/>
          </w:tcPr>
          <w:p w14:paraId="5DB548FD" w14:textId="77777777" w:rsidR="00114682" w:rsidRPr="00603089" w:rsidRDefault="00114682" w:rsidP="00114682">
            <w:pPr>
              <w:spacing w:line="240" w:lineRule="auto"/>
              <w:jc w:val="center"/>
              <w:rPr>
                <w:b w:val="0"/>
                <w:bCs w:val="0"/>
              </w:rPr>
            </w:pPr>
            <w:r w:rsidRPr="00603089">
              <w:rPr>
                <w:b w:val="0"/>
                <w:bCs w:val="0"/>
              </w:rPr>
              <w:t>1.2</w:t>
            </w:r>
          </w:p>
        </w:tc>
        <w:tc>
          <w:tcPr>
            <w:tcW w:w="3856" w:type="pct"/>
            <w:vAlign w:val="center"/>
          </w:tcPr>
          <w:p w14:paraId="0EBDF3EB" w14:textId="77777777" w:rsidR="00114682" w:rsidRPr="00603089" w:rsidRDefault="00114682" w:rsidP="00114682">
            <w:pPr>
              <w:spacing w:line="240" w:lineRule="auto"/>
              <w:cnfStyle w:val="000000000000" w:firstRow="0" w:lastRow="0" w:firstColumn="0" w:lastColumn="0" w:oddVBand="0" w:evenVBand="0" w:oddHBand="0" w:evenHBand="0" w:firstRowFirstColumn="0" w:firstRowLastColumn="0" w:lastRowFirstColumn="0" w:lastRowLastColumn="0"/>
            </w:pPr>
            <w:r w:rsidRPr="00603089">
              <w:t>Wizja rozwoju funkcjonalno-przestrzennego, rezerwacja ciągów komunikacyjnych</w:t>
            </w:r>
          </w:p>
        </w:tc>
        <w:tc>
          <w:tcPr>
            <w:tcW w:w="857" w:type="pct"/>
            <w:vAlign w:val="center"/>
          </w:tcPr>
          <w:p w14:paraId="28434854" w14:textId="77777777" w:rsidR="00114682" w:rsidRPr="00603089" w:rsidRDefault="00114682" w:rsidP="00114682">
            <w:pPr>
              <w:spacing w:line="240" w:lineRule="auto"/>
              <w:jc w:val="center"/>
              <w:cnfStyle w:val="000000000000" w:firstRow="0" w:lastRow="0" w:firstColumn="0" w:lastColumn="0" w:oddVBand="0" w:evenVBand="0" w:oddHBand="0" w:evenHBand="0" w:firstRowFirstColumn="0" w:firstRowLastColumn="0" w:lastRowFirstColumn="0" w:lastRowLastColumn="0"/>
            </w:pPr>
            <w:r w:rsidRPr="00603089">
              <w:t>wysoki</w:t>
            </w:r>
          </w:p>
        </w:tc>
      </w:tr>
      <w:tr w:rsidR="00114682" w:rsidRPr="00603089" w14:paraId="4E80DED5" w14:textId="77777777" w:rsidTr="001146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7" w:type="pct"/>
            <w:vAlign w:val="center"/>
          </w:tcPr>
          <w:p w14:paraId="36CEFC74" w14:textId="77777777" w:rsidR="00114682" w:rsidRPr="00603089" w:rsidRDefault="00114682" w:rsidP="00114682">
            <w:pPr>
              <w:spacing w:line="240" w:lineRule="auto"/>
              <w:jc w:val="center"/>
              <w:rPr>
                <w:b w:val="0"/>
                <w:bCs w:val="0"/>
              </w:rPr>
            </w:pPr>
            <w:r w:rsidRPr="00603089">
              <w:rPr>
                <w:b w:val="0"/>
                <w:bCs w:val="0"/>
              </w:rPr>
              <w:t>1.3</w:t>
            </w:r>
          </w:p>
        </w:tc>
        <w:tc>
          <w:tcPr>
            <w:tcW w:w="3856" w:type="pct"/>
            <w:vAlign w:val="center"/>
          </w:tcPr>
          <w:p w14:paraId="3DB7B9AB" w14:textId="77777777" w:rsidR="00114682" w:rsidRPr="00603089" w:rsidRDefault="00114682" w:rsidP="00114682">
            <w:pPr>
              <w:spacing w:line="240" w:lineRule="auto"/>
              <w:cnfStyle w:val="000000100000" w:firstRow="0" w:lastRow="0" w:firstColumn="0" w:lastColumn="0" w:oddVBand="0" w:evenVBand="0" w:oddHBand="1" w:evenHBand="0" w:firstRowFirstColumn="0" w:firstRowLastColumn="0" w:lastRowFirstColumn="0" w:lastRowLastColumn="0"/>
            </w:pPr>
            <w:r w:rsidRPr="00603089">
              <w:t>Zagospodarowanie terenów zamkniętych</w:t>
            </w:r>
          </w:p>
        </w:tc>
        <w:tc>
          <w:tcPr>
            <w:tcW w:w="857" w:type="pct"/>
            <w:vAlign w:val="center"/>
          </w:tcPr>
          <w:p w14:paraId="4C5AB28E" w14:textId="77777777" w:rsidR="00114682" w:rsidRPr="00603089" w:rsidRDefault="00114682" w:rsidP="00114682">
            <w:pPr>
              <w:spacing w:line="240" w:lineRule="auto"/>
              <w:jc w:val="center"/>
              <w:cnfStyle w:val="000000100000" w:firstRow="0" w:lastRow="0" w:firstColumn="0" w:lastColumn="0" w:oddVBand="0" w:evenVBand="0" w:oddHBand="1" w:evenHBand="0" w:firstRowFirstColumn="0" w:firstRowLastColumn="0" w:lastRowFirstColumn="0" w:lastRowLastColumn="0"/>
            </w:pPr>
            <w:r w:rsidRPr="00603089">
              <w:t>niski</w:t>
            </w:r>
          </w:p>
        </w:tc>
      </w:tr>
      <w:tr w:rsidR="00114682" w:rsidRPr="00603089" w14:paraId="1A2D2242" w14:textId="77777777" w:rsidTr="00114682">
        <w:trPr>
          <w:jc w:val="center"/>
        </w:trPr>
        <w:tc>
          <w:tcPr>
            <w:cnfStyle w:val="001000000000" w:firstRow="0" w:lastRow="0" w:firstColumn="1" w:lastColumn="0" w:oddVBand="0" w:evenVBand="0" w:oddHBand="0" w:evenHBand="0" w:firstRowFirstColumn="0" w:firstRowLastColumn="0" w:lastRowFirstColumn="0" w:lastRowLastColumn="0"/>
            <w:tcW w:w="287" w:type="pct"/>
            <w:vAlign w:val="center"/>
          </w:tcPr>
          <w:p w14:paraId="40F164C6" w14:textId="77777777" w:rsidR="00114682" w:rsidRPr="00603089" w:rsidRDefault="00114682" w:rsidP="00114682">
            <w:pPr>
              <w:spacing w:line="240" w:lineRule="auto"/>
              <w:jc w:val="center"/>
              <w:rPr>
                <w:b w:val="0"/>
                <w:bCs w:val="0"/>
              </w:rPr>
            </w:pPr>
            <w:r w:rsidRPr="00603089">
              <w:rPr>
                <w:b w:val="0"/>
                <w:bCs w:val="0"/>
              </w:rPr>
              <w:t>1.4</w:t>
            </w:r>
          </w:p>
        </w:tc>
        <w:tc>
          <w:tcPr>
            <w:tcW w:w="3856" w:type="pct"/>
            <w:vAlign w:val="center"/>
          </w:tcPr>
          <w:p w14:paraId="07B3E024" w14:textId="77777777" w:rsidR="00114682" w:rsidRPr="00603089" w:rsidRDefault="00114682" w:rsidP="00114682">
            <w:pPr>
              <w:spacing w:line="240" w:lineRule="auto"/>
              <w:cnfStyle w:val="000000000000" w:firstRow="0" w:lastRow="0" w:firstColumn="0" w:lastColumn="0" w:oddVBand="0" w:evenVBand="0" w:oddHBand="0" w:evenHBand="0" w:firstRowFirstColumn="0" w:firstRowLastColumn="0" w:lastRowFirstColumn="0" w:lastRowLastColumn="0"/>
            </w:pPr>
            <w:r w:rsidRPr="00603089">
              <w:t>Działania promocyjne, szkolenia, projekty partnerskie, monitoring procesów rozwoju</w:t>
            </w:r>
          </w:p>
        </w:tc>
        <w:tc>
          <w:tcPr>
            <w:tcW w:w="857" w:type="pct"/>
            <w:vAlign w:val="center"/>
          </w:tcPr>
          <w:p w14:paraId="1AAA8140" w14:textId="77777777" w:rsidR="00114682" w:rsidRPr="00603089" w:rsidRDefault="00F33B58" w:rsidP="00114682">
            <w:pPr>
              <w:spacing w:line="240" w:lineRule="auto"/>
              <w:jc w:val="center"/>
              <w:cnfStyle w:val="000000000000" w:firstRow="0" w:lastRow="0" w:firstColumn="0" w:lastColumn="0" w:oddVBand="0" w:evenVBand="0" w:oddHBand="0" w:evenHBand="0" w:firstRowFirstColumn="0" w:firstRowLastColumn="0" w:lastRowFirstColumn="0" w:lastRowLastColumn="0"/>
            </w:pPr>
            <w:r w:rsidRPr="00603089">
              <w:t>średni</w:t>
            </w:r>
          </w:p>
        </w:tc>
      </w:tr>
    </w:tbl>
    <w:p w14:paraId="508805AF" w14:textId="77777777" w:rsidR="007252EF" w:rsidRPr="00603089" w:rsidRDefault="007252EF" w:rsidP="007252EF"/>
    <w:p w14:paraId="0D4EDDE6" w14:textId="77777777" w:rsidR="007252EF" w:rsidRPr="00603089" w:rsidRDefault="007252EF" w:rsidP="008B3045">
      <w:pPr>
        <w:rPr>
          <w:b/>
          <w:bCs/>
        </w:rPr>
      </w:pPr>
      <w:r w:rsidRPr="00603089">
        <w:rPr>
          <w:b/>
          <w:bCs/>
        </w:rPr>
        <w:t>Cel szczegółowy 2: Zwiększenie konkurencyjności transportu niesamochodowego w</w:t>
      </w:r>
      <w:r w:rsidR="0008229D" w:rsidRPr="00603089">
        <w:rPr>
          <w:b/>
          <w:bCs/>
        </w:rPr>
        <w:t> </w:t>
      </w:r>
      <w:r w:rsidRPr="00603089">
        <w:rPr>
          <w:b/>
          <w:bCs/>
        </w:rPr>
        <w:t xml:space="preserve">codziennych przemieszczeniach w obszarze MOFW </w:t>
      </w:r>
    </w:p>
    <w:tbl>
      <w:tblPr>
        <w:tblStyle w:val="Tabelasiatki4akcent610"/>
        <w:tblW w:w="5000" w:type="pct"/>
        <w:jc w:val="center"/>
        <w:tblLook w:val="04A0" w:firstRow="1" w:lastRow="0" w:firstColumn="1" w:lastColumn="0" w:noHBand="0" w:noVBand="1"/>
      </w:tblPr>
      <w:tblGrid>
        <w:gridCol w:w="520"/>
        <w:gridCol w:w="6989"/>
        <w:gridCol w:w="1553"/>
      </w:tblGrid>
      <w:tr w:rsidR="00114682" w:rsidRPr="00603089" w14:paraId="2D3A3E23" w14:textId="77777777" w:rsidTr="0011468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87" w:type="pct"/>
            <w:vAlign w:val="center"/>
          </w:tcPr>
          <w:p w14:paraId="25A3736F" w14:textId="77777777" w:rsidR="00114682" w:rsidRPr="00603089" w:rsidRDefault="00114682" w:rsidP="007252EF">
            <w:pPr>
              <w:jc w:val="center"/>
            </w:pPr>
            <w:r w:rsidRPr="00603089">
              <w:t>Lp.</w:t>
            </w:r>
          </w:p>
        </w:tc>
        <w:tc>
          <w:tcPr>
            <w:tcW w:w="3856" w:type="pct"/>
            <w:vAlign w:val="center"/>
          </w:tcPr>
          <w:p w14:paraId="0A90299E" w14:textId="77777777" w:rsidR="00114682" w:rsidRPr="00603089" w:rsidRDefault="00114682" w:rsidP="007252EF">
            <w:pPr>
              <w:jc w:val="center"/>
              <w:cnfStyle w:val="100000000000" w:firstRow="1" w:lastRow="0" w:firstColumn="0" w:lastColumn="0" w:oddVBand="0" w:evenVBand="0" w:oddHBand="0" w:evenHBand="0" w:firstRowFirstColumn="0" w:firstRowLastColumn="0" w:lastRowFirstColumn="0" w:lastRowLastColumn="0"/>
            </w:pPr>
            <w:r w:rsidRPr="00603089">
              <w:t>Pakiety działań</w:t>
            </w:r>
          </w:p>
        </w:tc>
        <w:tc>
          <w:tcPr>
            <w:tcW w:w="857" w:type="pct"/>
            <w:vAlign w:val="center"/>
          </w:tcPr>
          <w:p w14:paraId="57994007" w14:textId="77777777" w:rsidR="00114682" w:rsidRPr="00603089" w:rsidRDefault="00114682" w:rsidP="007252EF">
            <w:pPr>
              <w:jc w:val="center"/>
              <w:cnfStyle w:val="100000000000" w:firstRow="1" w:lastRow="0" w:firstColumn="0" w:lastColumn="0" w:oddVBand="0" w:evenVBand="0" w:oddHBand="0" w:evenHBand="0" w:firstRowFirstColumn="0" w:firstRowLastColumn="0" w:lastRowFirstColumn="0" w:lastRowLastColumn="0"/>
            </w:pPr>
            <w:r w:rsidRPr="00603089">
              <w:t>Priorytet</w:t>
            </w:r>
          </w:p>
        </w:tc>
      </w:tr>
      <w:tr w:rsidR="00114682" w:rsidRPr="00603089" w14:paraId="54A9C2AD" w14:textId="77777777" w:rsidTr="001146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7" w:type="pct"/>
            <w:vAlign w:val="center"/>
          </w:tcPr>
          <w:p w14:paraId="2E6E8647" w14:textId="77777777" w:rsidR="00114682" w:rsidRPr="00603089" w:rsidRDefault="00114682" w:rsidP="00114682">
            <w:pPr>
              <w:spacing w:line="240" w:lineRule="auto"/>
              <w:jc w:val="center"/>
              <w:rPr>
                <w:b w:val="0"/>
                <w:bCs w:val="0"/>
              </w:rPr>
            </w:pPr>
            <w:r w:rsidRPr="00603089">
              <w:rPr>
                <w:b w:val="0"/>
                <w:bCs w:val="0"/>
              </w:rPr>
              <w:t>2.1</w:t>
            </w:r>
          </w:p>
        </w:tc>
        <w:tc>
          <w:tcPr>
            <w:tcW w:w="3856" w:type="pct"/>
            <w:vAlign w:val="center"/>
          </w:tcPr>
          <w:p w14:paraId="61222928" w14:textId="77777777" w:rsidR="00114682" w:rsidRPr="00603089" w:rsidRDefault="00114682" w:rsidP="00114682">
            <w:pPr>
              <w:spacing w:line="240" w:lineRule="auto"/>
              <w:cnfStyle w:val="000000100000" w:firstRow="0" w:lastRow="0" w:firstColumn="0" w:lastColumn="0" w:oddVBand="0" w:evenVBand="0" w:oddHBand="1" w:evenHBand="0" w:firstRowFirstColumn="0" w:firstRowLastColumn="0" w:lastRowFirstColumn="0" w:lastRowLastColumn="0"/>
            </w:pPr>
            <w:r w:rsidRPr="00603089">
              <w:t>Integracja transportu publicznego</w:t>
            </w:r>
          </w:p>
        </w:tc>
        <w:tc>
          <w:tcPr>
            <w:tcW w:w="857" w:type="pct"/>
            <w:vAlign w:val="center"/>
          </w:tcPr>
          <w:p w14:paraId="7691DBCA" w14:textId="77777777" w:rsidR="00114682" w:rsidRPr="00603089" w:rsidRDefault="00114682" w:rsidP="00114682">
            <w:pPr>
              <w:spacing w:line="240" w:lineRule="auto"/>
              <w:jc w:val="center"/>
              <w:cnfStyle w:val="000000100000" w:firstRow="0" w:lastRow="0" w:firstColumn="0" w:lastColumn="0" w:oddVBand="0" w:evenVBand="0" w:oddHBand="1" w:evenHBand="0" w:firstRowFirstColumn="0" w:firstRowLastColumn="0" w:lastRowFirstColumn="0" w:lastRowLastColumn="0"/>
            </w:pPr>
            <w:r w:rsidRPr="00603089">
              <w:t>wysoki</w:t>
            </w:r>
          </w:p>
        </w:tc>
      </w:tr>
      <w:tr w:rsidR="00114682" w:rsidRPr="00603089" w14:paraId="511A25F8" w14:textId="77777777" w:rsidTr="00114682">
        <w:trPr>
          <w:jc w:val="center"/>
        </w:trPr>
        <w:tc>
          <w:tcPr>
            <w:cnfStyle w:val="001000000000" w:firstRow="0" w:lastRow="0" w:firstColumn="1" w:lastColumn="0" w:oddVBand="0" w:evenVBand="0" w:oddHBand="0" w:evenHBand="0" w:firstRowFirstColumn="0" w:firstRowLastColumn="0" w:lastRowFirstColumn="0" w:lastRowLastColumn="0"/>
            <w:tcW w:w="287" w:type="pct"/>
            <w:vAlign w:val="center"/>
          </w:tcPr>
          <w:p w14:paraId="0F9E4F14" w14:textId="77777777" w:rsidR="00114682" w:rsidRPr="00603089" w:rsidRDefault="00114682" w:rsidP="00114682">
            <w:pPr>
              <w:spacing w:line="240" w:lineRule="auto"/>
              <w:jc w:val="center"/>
              <w:rPr>
                <w:b w:val="0"/>
                <w:bCs w:val="0"/>
              </w:rPr>
            </w:pPr>
            <w:r w:rsidRPr="00603089">
              <w:rPr>
                <w:b w:val="0"/>
                <w:bCs w:val="0"/>
              </w:rPr>
              <w:t>2.2</w:t>
            </w:r>
          </w:p>
        </w:tc>
        <w:tc>
          <w:tcPr>
            <w:tcW w:w="3856" w:type="pct"/>
            <w:vAlign w:val="center"/>
          </w:tcPr>
          <w:p w14:paraId="474C58C7" w14:textId="77777777" w:rsidR="00114682" w:rsidRPr="00603089" w:rsidRDefault="00114682" w:rsidP="00114682">
            <w:pPr>
              <w:spacing w:line="240" w:lineRule="auto"/>
              <w:cnfStyle w:val="000000000000" w:firstRow="0" w:lastRow="0" w:firstColumn="0" w:lastColumn="0" w:oddVBand="0" w:evenVBand="0" w:oddHBand="0" w:evenHBand="0" w:firstRowFirstColumn="0" w:firstRowLastColumn="0" w:lastRowFirstColumn="0" w:lastRowLastColumn="0"/>
            </w:pPr>
            <w:r w:rsidRPr="00603089">
              <w:t>Sieć parkingów Park&amp;Ride</w:t>
            </w:r>
          </w:p>
        </w:tc>
        <w:tc>
          <w:tcPr>
            <w:tcW w:w="857" w:type="pct"/>
            <w:vAlign w:val="center"/>
          </w:tcPr>
          <w:p w14:paraId="56F6B211" w14:textId="77777777" w:rsidR="00114682" w:rsidRPr="00603089" w:rsidRDefault="00114682" w:rsidP="00114682">
            <w:pPr>
              <w:spacing w:line="240" w:lineRule="auto"/>
              <w:jc w:val="center"/>
              <w:cnfStyle w:val="000000000000" w:firstRow="0" w:lastRow="0" w:firstColumn="0" w:lastColumn="0" w:oddVBand="0" w:evenVBand="0" w:oddHBand="0" w:evenHBand="0" w:firstRowFirstColumn="0" w:firstRowLastColumn="0" w:lastRowFirstColumn="0" w:lastRowLastColumn="0"/>
            </w:pPr>
            <w:r w:rsidRPr="00603089">
              <w:t>wysoki</w:t>
            </w:r>
          </w:p>
        </w:tc>
      </w:tr>
      <w:tr w:rsidR="00114682" w:rsidRPr="00603089" w14:paraId="4BA93CE5" w14:textId="77777777" w:rsidTr="001146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7" w:type="pct"/>
            <w:vAlign w:val="center"/>
          </w:tcPr>
          <w:p w14:paraId="732F753B" w14:textId="77777777" w:rsidR="00114682" w:rsidRPr="00603089" w:rsidRDefault="00114682" w:rsidP="00114682">
            <w:pPr>
              <w:spacing w:line="240" w:lineRule="auto"/>
              <w:jc w:val="center"/>
              <w:rPr>
                <w:b w:val="0"/>
                <w:bCs w:val="0"/>
              </w:rPr>
            </w:pPr>
            <w:r w:rsidRPr="00603089">
              <w:rPr>
                <w:b w:val="0"/>
                <w:bCs w:val="0"/>
              </w:rPr>
              <w:t>2.3</w:t>
            </w:r>
          </w:p>
        </w:tc>
        <w:tc>
          <w:tcPr>
            <w:tcW w:w="3856" w:type="pct"/>
            <w:vAlign w:val="center"/>
          </w:tcPr>
          <w:p w14:paraId="7EB145FA" w14:textId="77777777" w:rsidR="00114682" w:rsidRPr="00603089" w:rsidRDefault="00114682" w:rsidP="00114682">
            <w:pPr>
              <w:spacing w:line="240" w:lineRule="auto"/>
              <w:cnfStyle w:val="000000100000" w:firstRow="0" w:lastRow="0" w:firstColumn="0" w:lastColumn="0" w:oddVBand="0" w:evenVBand="0" w:oddHBand="1" w:evenHBand="0" w:firstRowFirstColumn="0" w:firstRowLastColumn="0" w:lastRowFirstColumn="0" w:lastRowLastColumn="0"/>
            </w:pPr>
            <w:r w:rsidRPr="00603089">
              <w:t>Aglomeracyjna sieć dróg rowerowych</w:t>
            </w:r>
          </w:p>
        </w:tc>
        <w:tc>
          <w:tcPr>
            <w:tcW w:w="857" w:type="pct"/>
            <w:vAlign w:val="center"/>
          </w:tcPr>
          <w:p w14:paraId="71D6773C" w14:textId="77777777" w:rsidR="00114682" w:rsidRPr="00603089" w:rsidRDefault="00114682" w:rsidP="00114682">
            <w:pPr>
              <w:spacing w:line="240" w:lineRule="auto"/>
              <w:jc w:val="center"/>
              <w:cnfStyle w:val="000000100000" w:firstRow="0" w:lastRow="0" w:firstColumn="0" w:lastColumn="0" w:oddVBand="0" w:evenVBand="0" w:oddHBand="1" w:evenHBand="0" w:firstRowFirstColumn="0" w:firstRowLastColumn="0" w:lastRowFirstColumn="0" w:lastRowLastColumn="0"/>
            </w:pPr>
            <w:r w:rsidRPr="00603089">
              <w:t>średni</w:t>
            </w:r>
          </w:p>
        </w:tc>
      </w:tr>
      <w:tr w:rsidR="00114682" w:rsidRPr="00603089" w14:paraId="7762E716" w14:textId="77777777" w:rsidTr="00114682">
        <w:trPr>
          <w:jc w:val="center"/>
        </w:trPr>
        <w:tc>
          <w:tcPr>
            <w:cnfStyle w:val="001000000000" w:firstRow="0" w:lastRow="0" w:firstColumn="1" w:lastColumn="0" w:oddVBand="0" w:evenVBand="0" w:oddHBand="0" w:evenHBand="0" w:firstRowFirstColumn="0" w:firstRowLastColumn="0" w:lastRowFirstColumn="0" w:lastRowLastColumn="0"/>
            <w:tcW w:w="287" w:type="pct"/>
            <w:vAlign w:val="center"/>
          </w:tcPr>
          <w:p w14:paraId="36920006" w14:textId="77777777" w:rsidR="00114682" w:rsidRPr="00603089" w:rsidRDefault="00114682" w:rsidP="00114682">
            <w:pPr>
              <w:spacing w:line="240" w:lineRule="auto"/>
              <w:jc w:val="center"/>
              <w:rPr>
                <w:b w:val="0"/>
                <w:bCs w:val="0"/>
              </w:rPr>
            </w:pPr>
            <w:r w:rsidRPr="00603089">
              <w:rPr>
                <w:b w:val="0"/>
                <w:bCs w:val="0"/>
              </w:rPr>
              <w:t>2.4</w:t>
            </w:r>
          </w:p>
        </w:tc>
        <w:tc>
          <w:tcPr>
            <w:tcW w:w="3856" w:type="pct"/>
            <w:vAlign w:val="center"/>
          </w:tcPr>
          <w:p w14:paraId="1A17B010" w14:textId="77777777" w:rsidR="00114682" w:rsidRPr="00603089" w:rsidRDefault="00114682" w:rsidP="00114682">
            <w:pPr>
              <w:spacing w:line="240" w:lineRule="auto"/>
              <w:cnfStyle w:val="000000000000" w:firstRow="0" w:lastRow="0" w:firstColumn="0" w:lastColumn="0" w:oddVBand="0" w:evenVBand="0" w:oddHBand="0" w:evenHBand="0" w:firstRowFirstColumn="0" w:firstRowLastColumn="0" w:lastRowFirstColumn="0" w:lastRowLastColumn="0"/>
            </w:pPr>
            <w:r w:rsidRPr="00603089">
              <w:t>Cyfryzacja transportu, otwarte dane, informacja w czasie rzeczywistym</w:t>
            </w:r>
          </w:p>
        </w:tc>
        <w:tc>
          <w:tcPr>
            <w:tcW w:w="857" w:type="pct"/>
            <w:vAlign w:val="center"/>
          </w:tcPr>
          <w:p w14:paraId="19CA0D0A" w14:textId="77777777" w:rsidR="00114682" w:rsidRPr="00603089" w:rsidRDefault="00114682" w:rsidP="00114682">
            <w:pPr>
              <w:spacing w:line="240" w:lineRule="auto"/>
              <w:jc w:val="center"/>
              <w:cnfStyle w:val="000000000000" w:firstRow="0" w:lastRow="0" w:firstColumn="0" w:lastColumn="0" w:oddVBand="0" w:evenVBand="0" w:oddHBand="0" w:evenHBand="0" w:firstRowFirstColumn="0" w:firstRowLastColumn="0" w:lastRowFirstColumn="0" w:lastRowLastColumn="0"/>
            </w:pPr>
            <w:r w:rsidRPr="00603089">
              <w:t>niski</w:t>
            </w:r>
          </w:p>
        </w:tc>
      </w:tr>
    </w:tbl>
    <w:p w14:paraId="28482883" w14:textId="77777777" w:rsidR="007252EF" w:rsidRPr="00603089" w:rsidRDefault="007252EF" w:rsidP="007252EF"/>
    <w:p w14:paraId="7346E442" w14:textId="77777777" w:rsidR="007252EF" w:rsidRPr="00603089" w:rsidRDefault="007252EF" w:rsidP="007252EF">
      <w:pPr>
        <w:rPr>
          <w:b/>
          <w:bCs/>
        </w:rPr>
      </w:pPr>
      <w:r w:rsidRPr="00603089">
        <w:rPr>
          <w:b/>
          <w:bCs/>
        </w:rPr>
        <w:t>Cel szczegółowy 3: Polepszenie warunków zamieszkiwania w obszarze MOFW</w:t>
      </w:r>
    </w:p>
    <w:tbl>
      <w:tblPr>
        <w:tblStyle w:val="Tabelasiatki4akcent610"/>
        <w:tblW w:w="5000" w:type="pct"/>
        <w:jc w:val="center"/>
        <w:tblLook w:val="04A0" w:firstRow="1" w:lastRow="0" w:firstColumn="1" w:lastColumn="0" w:noHBand="0" w:noVBand="1"/>
      </w:tblPr>
      <w:tblGrid>
        <w:gridCol w:w="520"/>
        <w:gridCol w:w="6989"/>
        <w:gridCol w:w="1553"/>
      </w:tblGrid>
      <w:tr w:rsidR="00114682" w:rsidRPr="00603089" w14:paraId="5B9E4EC9" w14:textId="77777777" w:rsidTr="0011468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87" w:type="pct"/>
            <w:vAlign w:val="center"/>
          </w:tcPr>
          <w:p w14:paraId="01AF9A70" w14:textId="77777777" w:rsidR="00114682" w:rsidRPr="00603089" w:rsidRDefault="00114682" w:rsidP="007252EF">
            <w:pPr>
              <w:jc w:val="center"/>
            </w:pPr>
            <w:r w:rsidRPr="00603089">
              <w:t>Lp.</w:t>
            </w:r>
          </w:p>
        </w:tc>
        <w:tc>
          <w:tcPr>
            <w:tcW w:w="3856" w:type="pct"/>
            <w:vAlign w:val="center"/>
          </w:tcPr>
          <w:p w14:paraId="48C461E0" w14:textId="77777777" w:rsidR="00114682" w:rsidRPr="00603089" w:rsidRDefault="00114682" w:rsidP="007252EF">
            <w:pPr>
              <w:jc w:val="center"/>
              <w:cnfStyle w:val="100000000000" w:firstRow="1" w:lastRow="0" w:firstColumn="0" w:lastColumn="0" w:oddVBand="0" w:evenVBand="0" w:oddHBand="0" w:evenHBand="0" w:firstRowFirstColumn="0" w:firstRowLastColumn="0" w:lastRowFirstColumn="0" w:lastRowLastColumn="0"/>
            </w:pPr>
            <w:r w:rsidRPr="00603089">
              <w:t>Pakiety działań</w:t>
            </w:r>
          </w:p>
        </w:tc>
        <w:tc>
          <w:tcPr>
            <w:tcW w:w="857" w:type="pct"/>
            <w:vAlign w:val="center"/>
          </w:tcPr>
          <w:p w14:paraId="30EBA825" w14:textId="77777777" w:rsidR="00114682" w:rsidRPr="00603089" w:rsidRDefault="00114682" w:rsidP="007252EF">
            <w:pPr>
              <w:jc w:val="center"/>
              <w:cnfStyle w:val="100000000000" w:firstRow="1" w:lastRow="0" w:firstColumn="0" w:lastColumn="0" w:oddVBand="0" w:evenVBand="0" w:oddHBand="0" w:evenHBand="0" w:firstRowFirstColumn="0" w:firstRowLastColumn="0" w:lastRowFirstColumn="0" w:lastRowLastColumn="0"/>
            </w:pPr>
            <w:r w:rsidRPr="00603089">
              <w:t>Priorytet</w:t>
            </w:r>
          </w:p>
        </w:tc>
      </w:tr>
      <w:tr w:rsidR="00114682" w:rsidRPr="00603089" w14:paraId="2DED174D" w14:textId="77777777" w:rsidTr="00114682">
        <w:trPr>
          <w:cnfStyle w:val="000000100000" w:firstRow="0" w:lastRow="0" w:firstColumn="0" w:lastColumn="0" w:oddVBand="0" w:evenVBand="0" w:oddHBand="1" w:evenHBand="0" w:firstRowFirstColumn="0" w:firstRowLastColumn="0" w:lastRowFirstColumn="0" w:lastRowLastColumn="0"/>
          <w:trHeight w:val="154"/>
          <w:jc w:val="center"/>
        </w:trPr>
        <w:tc>
          <w:tcPr>
            <w:cnfStyle w:val="001000000000" w:firstRow="0" w:lastRow="0" w:firstColumn="1" w:lastColumn="0" w:oddVBand="0" w:evenVBand="0" w:oddHBand="0" w:evenHBand="0" w:firstRowFirstColumn="0" w:firstRowLastColumn="0" w:lastRowFirstColumn="0" w:lastRowLastColumn="0"/>
            <w:tcW w:w="287" w:type="pct"/>
            <w:vAlign w:val="center"/>
          </w:tcPr>
          <w:p w14:paraId="63414976" w14:textId="77777777" w:rsidR="00114682" w:rsidRPr="00603089" w:rsidRDefault="00114682" w:rsidP="007252EF">
            <w:pPr>
              <w:spacing w:line="240" w:lineRule="auto"/>
              <w:jc w:val="center"/>
              <w:rPr>
                <w:b w:val="0"/>
                <w:bCs w:val="0"/>
              </w:rPr>
            </w:pPr>
            <w:r w:rsidRPr="00603089">
              <w:rPr>
                <w:b w:val="0"/>
                <w:bCs w:val="0"/>
              </w:rPr>
              <w:t>3.1</w:t>
            </w:r>
          </w:p>
        </w:tc>
        <w:tc>
          <w:tcPr>
            <w:tcW w:w="3856" w:type="pct"/>
            <w:vAlign w:val="center"/>
          </w:tcPr>
          <w:p w14:paraId="5AAC28E7" w14:textId="77777777" w:rsidR="00114682" w:rsidRPr="00603089" w:rsidRDefault="00114682" w:rsidP="007252EF">
            <w:pPr>
              <w:spacing w:line="240" w:lineRule="auto"/>
              <w:cnfStyle w:val="000000100000" w:firstRow="0" w:lastRow="0" w:firstColumn="0" w:lastColumn="0" w:oddVBand="0" w:evenVBand="0" w:oddHBand="1" w:evenHBand="0" w:firstRowFirstColumn="0" w:firstRowLastColumn="0" w:lastRowFirstColumn="0" w:lastRowLastColumn="0"/>
            </w:pPr>
            <w:r w:rsidRPr="00603089">
              <w:t>Budowa centrów lokalnych</w:t>
            </w:r>
          </w:p>
        </w:tc>
        <w:tc>
          <w:tcPr>
            <w:tcW w:w="857" w:type="pct"/>
            <w:vAlign w:val="center"/>
          </w:tcPr>
          <w:p w14:paraId="19AA1B7C" w14:textId="77777777" w:rsidR="00114682" w:rsidRPr="00603089" w:rsidRDefault="00114682" w:rsidP="00114682">
            <w:pPr>
              <w:spacing w:line="240" w:lineRule="auto"/>
              <w:jc w:val="center"/>
              <w:cnfStyle w:val="000000100000" w:firstRow="0" w:lastRow="0" w:firstColumn="0" w:lastColumn="0" w:oddVBand="0" w:evenVBand="0" w:oddHBand="1" w:evenHBand="0" w:firstRowFirstColumn="0" w:firstRowLastColumn="0" w:lastRowFirstColumn="0" w:lastRowLastColumn="0"/>
            </w:pPr>
            <w:r w:rsidRPr="00603089">
              <w:t>średni</w:t>
            </w:r>
          </w:p>
        </w:tc>
      </w:tr>
      <w:tr w:rsidR="00114682" w:rsidRPr="00603089" w14:paraId="333EA6BB" w14:textId="77777777" w:rsidTr="00114682">
        <w:trPr>
          <w:jc w:val="center"/>
        </w:trPr>
        <w:tc>
          <w:tcPr>
            <w:cnfStyle w:val="001000000000" w:firstRow="0" w:lastRow="0" w:firstColumn="1" w:lastColumn="0" w:oddVBand="0" w:evenVBand="0" w:oddHBand="0" w:evenHBand="0" w:firstRowFirstColumn="0" w:firstRowLastColumn="0" w:lastRowFirstColumn="0" w:lastRowLastColumn="0"/>
            <w:tcW w:w="287" w:type="pct"/>
            <w:vAlign w:val="center"/>
          </w:tcPr>
          <w:p w14:paraId="7BA3A1BC" w14:textId="77777777" w:rsidR="00114682" w:rsidRPr="00603089" w:rsidRDefault="00114682" w:rsidP="007252EF">
            <w:pPr>
              <w:spacing w:line="240" w:lineRule="auto"/>
              <w:jc w:val="center"/>
              <w:rPr>
                <w:b w:val="0"/>
                <w:bCs w:val="0"/>
              </w:rPr>
            </w:pPr>
            <w:r w:rsidRPr="00603089">
              <w:rPr>
                <w:b w:val="0"/>
                <w:bCs w:val="0"/>
              </w:rPr>
              <w:t>3.2</w:t>
            </w:r>
          </w:p>
        </w:tc>
        <w:tc>
          <w:tcPr>
            <w:tcW w:w="3856" w:type="pct"/>
            <w:vAlign w:val="center"/>
          </w:tcPr>
          <w:p w14:paraId="4F80B56A" w14:textId="77777777" w:rsidR="00114682" w:rsidRPr="00603089" w:rsidRDefault="00114682" w:rsidP="007252EF">
            <w:pPr>
              <w:spacing w:line="240" w:lineRule="auto"/>
              <w:cnfStyle w:val="000000000000" w:firstRow="0" w:lastRow="0" w:firstColumn="0" w:lastColumn="0" w:oddVBand="0" w:evenVBand="0" w:oddHBand="0" w:evenHBand="0" w:firstRowFirstColumn="0" w:firstRowLastColumn="0" w:lastRowFirstColumn="0" w:lastRowLastColumn="0"/>
            </w:pPr>
            <w:r w:rsidRPr="00603089">
              <w:t>Humanocentryczność transportu, inkluzywność, „odzyskiwanie miast”</w:t>
            </w:r>
          </w:p>
        </w:tc>
        <w:tc>
          <w:tcPr>
            <w:tcW w:w="857" w:type="pct"/>
            <w:vAlign w:val="center"/>
          </w:tcPr>
          <w:p w14:paraId="17BC70C3" w14:textId="77777777" w:rsidR="00114682" w:rsidRPr="00603089" w:rsidRDefault="00114682" w:rsidP="00114682">
            <w:pPr>
              <w:spacing w:line="240" w:lineRule="auto"/>
              <w:jc w:val="center"/>
              <w:cnfStyle w:val="000000000000" w:firstRow="0" w:lastRow="0" w:firstColumn="0" w:lastColumn="0" w:oddVBand="0" w:evenVBand="0" w:oddHBand="0" w:evenHBand="0" w:firstRowFirstColumn="0" w:firstRowLastColumn="0" w:lastRowFirstColumn="0" w:lastRowLastColumn="0"/>
            </w:pPr>
            <w:r w:rsidRPr="00603089">
              <w:t>średni</w:t>
            </w:r>
          </w:p>
        </w:tc>
      </w:tr>
    </w:tbl>
    <w:p w14:paraId="058F2F20" w14:textId="77777777" w:rsidR="007252EF" w:rsidRPr="00603089" w:rsidRDefault="007252EF" w:rsidP="007252EF">
      <w:pPr>
        <w:rPr>
          <w:b/>
          <w:bCs/>
        </w:rPr>
      </w:pPr>
    </w:p>
    <w:p w14:paraId="610F9446" w14:textId="77777777" w:rsidR="007252EF" w:rsidRPr="00603089" w:rsidRDefault="007252EF" w:rsidP="007252EF">
      <w:pPr>
        <w:rPr>
          <w:b/>
          <w:bCs/>
        </w:rPr>
      </w:pPr>
      <w:r w:rsidRPr="00603089">
        <w:rPr>
          <w:b/>
          <w:bCs/>
        </w:rPr>
        <w:t>Cel szczegółowy 4: Zmniejszenie uciążliwości transportowej dla ludzi i środowiska wraz z</w:t>
      </w:r>
      <w:r w:rsidR="0008229D" w:rsidRPr="00603089">
        <w:rPr>
          <w:b/>
          <w:bCs/>
        </w:rPr>
        <w:t> </w:t>
      </w:r>
      <w:r w:rsidRPr="00603089">
        <w:rPr>
          <w:b/>
          <w:bCs/>
        </w:rPr>
        <w:t xml:space="preserve">poprawą bezpieczeństwa i jakości infrastruktury </w:t>
      </w:r>
    </w:p>
    <w:tbl>
      <w:tblPr>
        <w:tblStyle w:val="Tabelasiatki4akcent610"/>
        <w:tblW w:w="5000" w:type="pct"/>
        <w:jc w:val="center"/>
        <w:tblLook w:val="04A0" w:firstRow="1" w:lastRow="0" w:firstColumn="1" w:lastColumn="0" w:noHBand="0" w:noVBand="1"/>
      </w:tblPr>
      <w:tblGrid>
        <w:gridCol w:w="520"/>
        <w:gridCol w:w="6989"/>
        <w:gridCol w:w="1553"/>
      </w:tblGrid>
      <w:tr w:rsidR="00114682" w:rsidRPr="00603089" w14:paraId="224B71A1" w14:textId="77777777" w:rsidTr="0011468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87" w:type="pct"/>
            <w:vAlign w:val="center"/>
          </w:tcPr>
          <w:p w14:paraId="2DB81D5E" w14:textId="77777777" w:rsidR="00114682" w:rsidRPr="00603089" w:rsidRDefault="00114682" w:rsidP="007252EF">
            <w:pPr>
              <w:jc w:val="center"/>
            </w:pPr>
            <w:r w:rsidRPr="00603089">
              <w:t>Lp.</w:t>
            </w:r>
          </w:p>
        </w:tc>
        <w:tc>
          <w:tcPr>
            <w:tcW w:w="3856" w:type="pct"/>
            <w:vAlign w:val="center"/>
          </w:tcPr>
          <w:p w14:paraId="0B4B741F" w14:textId="77777777" w:rsidR="00114682" w:rsidRPr="00603089" w:rsidRDefault="00114682" w:rsidP="007252EF">
            <w:pPr>
              <w:jc w:val="center"/>
              <w:cnfStyle w:val="100000000000" w:firstRow="1" w:lastRow="0" w:firstColumn="0" w:lastColumn="0" w:oddVBand="0" w:evenVBand="0" w:oddHBand="0" w:evenHBand="0" w:firstRowFirstColumn="0" w:firstRowLastColumn="0" w:lastRowFirstColumn="0" w:lastRowLastColumn="0"/>
            </w:pPr>
            <w:r w:rsidRPr="00603089">
              <w:t>Pakiety działań</w:t>
            </w:r>
          </w:p>
        </w:tc>
        <w:tc>
          <w:tcPr>
            <w:tcW w:w="857" w:type="pct"/>
          </w:tcPr>
          <w:p w14:paraId="68B27BFC" w14:textId="77777777" w:rsidR="00114682" w:rsidRPr="00603089" w:rsidRDefault="00114682" w:rsidP="007252EF">
            <w:pPr>
              <w:jc w:val="center"/>
              <w:cnfStyle w:val="100000000000" w:firstRow="1" w:lastRow="0" w:firstColumn="0" w:lastColumn="0" w:oddVBand="0" w:evenVBand="0" w:oddHBand="0" w:evenHBand="0" w:firstRowFirstColumn="0" w:firstRowLastColumn="0" w:lastRowFirstColumn="0" w:lastRowLastColumn="0"/>
            </w:pPr>
            <w:r w:rsidRPr="00603089">
              <w:t>Priorytet</w:t>
            </w:r>
          </w:p>
        </w:tc>
      </w:tr>
      <w:tr w:rsidR="00114682" w:rsidRPr="00603089" w14:paraId="4FAB9EEA" w14:textId="77777777" w:rsidTr="001146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7" w:type="pct"/>
            <w:vAlign w:val="center"/>
          </w:tcPr>
          <w:p w14:paraId="4352E35D" w14:textId="77777777" w:rsidR="00114682" w:rsidRPr="00603089" w:rsidRDefault="00114682" w:rsidP="007252EF">
            <w:pPr>
              <w:spacing w:line="240" w:lineRule="auto"/>
              <w:jc w:val="center"/>
              <w:rPr>
                <w:b w:val="0"/>
                <w:bCs w:val="0"/>
              </w:rPr>
            </w:pPr>
            <w:r w:rsidRPr="00603089">
              <w:rPr>
                <w:b w:val="0"/>
                <w:bCs w:val="0"/>
              </w:rPr>
              <w:t>4.1</w:t>
            </w:r>
          </w:p>
        </w:tc>
        <w:tc>
          <w:tcPr>
            <w:tcW w:w="3856" w:type="pct"/>
            <w:vAlign w:val="center"/>
          </w:tcPr>
          <w:p w14:paraId="5DE93143" w14:textId="77777777" w:rsidR="00114682" w:rsidRPr="00603089" w:rsidRDefault="00114682" w:rsidP="007252EF">
            <w:pPr>
              <w:spacing w:line="240" w:lineRule="auto"/>
              <w:cnfStyle w:val="000000100000" w:firstRow="0" w:lastRow="0" w:firstColumn="0" w:lastColumn="0" w:oddVBand="0" w:evenVBand="0" w:oddHBand="1" w:evenHBand="0" w:firstRowFirstColumn="0" w:firstRowLastColumn="0" w:lastRowFirstColumn="0" w:lastRowLastColumn="0"/>
            </w:pPr>
            <w:r w:rsidRPr="00603089">
              <w:t>Nisko lub zeroemisyjność w transporcie</w:t>
            </w:r>
          </w:p>
        </w:tc>
        <w:tc>
          <w:tcPr>
            <w:tcW w:w="857" w:type="pct"/>
          </w:tcPr>
          <w:p w14:paraId="5613C64F" w14:textId="77980813" w:rsidR="00114682" w:rsidRPr="00603089" w:rsidRDefault="006D581A" w:rsidP="00114682">
            <w:pPr>
              <w:spacing w:line="240" w:lineRule="auto"/>
              <w:jc w:val="center"/>
              <w:cnfStyle w:val="000000100000" w:firstRow="0" w:lastRow="0" w:firstColumn="0" w:lastColumn="0" w:oddVBand="0" w:evenVBand="0" w:oddHBand="1" w:evenHBand="0" w:firstRowFirstColumn="0" w:firstRowLastColumn="0" w:lastRowFirstColumn="0" w:lastRowLastColumn="0"/>
            </w:pPr>
            <w:r w:rsidRPr="00603089">
              <w:t>wysoki</w:t>
            </w:r>
          </w:p>
        </w:tc>
      </w:tr>
      <w:tr w:rsidR="00114682" w:rsidRPr="00603089" w14:paraId="5F9E7835" w14:textId="77777777" w:rsidTr="00114682">
        <w:trPr>
          <w:jc w:val="center"/>
        </w:trPr>
        <w:tc>
          <w:tcPr>
            <w:cnfStyle w:val="001000000000" w:firstRow="0" w:lastRow="0" w:firstColumn="1" w:lastColumn="0" w:oddVBand="0" w:evenVBand="0" w:oddHBand="0" w:evenHBand="0" w:firstRowFirstColumn="0" w:firstRowLastColumn="0" w:lastRowFirstColumn="0" w:lastRowLastColumn="0"/>
            <w:tcW w:w="287" w:type="pct"/>
            <w:vAlign w:val="center"/>
          </w:tcPr>
          <w:p w14:paraId="05FC4529" w14:textId="77777777" w:rsidR="00114682" w:rsidRPr="00603089" w:rsidRDefault="00114682" w:rsidP="007252EF">
            <w:pPr>
              <w:spacing w:line="240" w:lineRule="auto"/>
              <w:jc w:val="center"/>
              <w:rPr>
                <w:b w:val="0"/>
                <w:bCs w:val="0"/>
              </w:rPr>
            </w:pPr>
            <w:r w:rsidRPr="00603089">
              <w:rPr>
                <w:b w:val="0"/>
                <w:bCs w:val="0"/>
              </w:rPr>
              <w:t>4.2</w:t>
            </w:r>
          </w:p>
        </w:tc>
        <w:tc>
          <w:tcPr>
            <w:tcW w:w="3856" w:type="pct"/>
            <w:vAlign w:val="center"/>
          </w:tcPr>
          <w:p w14:paraId="39F5FAAE" w14:textId="77777777" w:rsidR="00114682" w:rsidRPr="00603089" w:rsidRDefault="00114682" w:rsidP="007252EF">
            <w:pPr>
              <w:spacing w:line="240" w:lineRule="auto"/>
              <w:cnfStyle w:val="000000000000" w:firstRow="0" w:lastRow="0" w:firstColumn="0" w:lastColumn="0" w:oddVBand="0" w:evenVBand="0" w:oddHBand="0" w:evenHBand="0" w:firstRowFirstColumn="0" w:firstRowLastColumn="0" w:lastRowFirstColumn="0" w:lastRowLastColumn="0"/>
            </w:pPr>
            <w:r w:rsidRPr="00603089">
              <w:t>Deptaki – uspokajanie ruchu – obwodnice</w:t>
            </w:r>
          </w:p>
        </w:tc>
        <w:tc>
          <w:tcPr>
            <w:tcW w:w="857" w:type="pct"/>
          </w:tcPr>
          <w:p w14:paraId="2C9EB550" w14:textId="77777777" w:rsidR="00114682" w:rsidRPr="00603089" w:rsidRDefault="00114682" w:rsidP="00114682">
            <w:pPr>
              <w:spacing w:line="240" w:lineRule="auto"/>
              <w:jc w:val="center"/>
              <w:cnfStyle w:val="000000000000" w:firstRow="0" w:lastRow="0" w:firstColumn="0" w:lastColumn="0" w:oddVBand="0" w:evenVBand="0" w:oddHBand="0" w:evenHBand="0" w:firstRowFirstColumn="0" w:firstRowLastColumn="0" w:lastRowFirstColumn="0" w:lastRowLastColumn="0"/>
            </w:pPr>
            <w:r w:rsidRPr="00603089">
              <w:t>średni</w:t>
            </w:r>
          </w:p>
        </w:tc>
      </w:tr>
      <w:tr w:rsidR="00114682" w:rsidRPr="00603089" w14:paraId="24886634" w14:textId="77777777" w:rsidTr="001146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7" w:type="pct"/>
            <w:vAlign w:val="center"/>
          </w:tcPr>
          <w:p w14:paraId="5D76614B" w14:textId="77777777" w:rsidR="00114682" w:rsidRPr="00603089" w:rsidRDefault="00114682" w:rsidP="007252EF">
            <w:pPr>
              <w:spacing w:line="240" w:lineRule="auto"/>
              <w:jc w:val="center"/>
              <w:rPr>
                <w:b w:val="0"/>
                <w:bCs w:val="0"/>
              </w:rPr>
            </w:pPr>
            <w:r w:rsidRPr="00603089">
              <w:rPr>
                <w:b w:val="0"/>
                <w:bCs w:val="0"/>
              </w:rPr>
              <w:t>4.3</w:t>
            </w:r>
          </w:p>
        </w:tc>
        <w:tc>
          <w:tcPr>
            <w:tcW w:w="3856" w:type="pct"/>
            <w:vAlign w:val="center"/>
          </w:tcPr>
          <w:p w14:paraId="217F647F" w14:textId="77777777" w:rsidR="00114682" w:rsidRPr="00603089" w:rsidRDefault="00114682" w:rsidP="007252EF">
            <w:pPr>
              <w:spacing w:line="240" w:lineRule="auto"/>
              <w:cnfStyle w:val="000000100000" w:firstRow="0" w:lastRow="0" w:firstColumn="0" w:lastColumn="0" w:oddVBand="0" w:evenVBand="0" w:oddHBand="1" w:evenHBand="0" w:firstRowFirstColumn="0" w:firstRowLastColumn="0" w:lastRowFirstColumn="0" w:lastRowLastColumn="0"/>
            </w:pPr>
            <w:r w:rsidRPr="00603089">
              <w:t>Standardy bezpieczeństwa dróg, wizja zero i czarne punkty</w:t>
            </w:r>
          </w:p>
        </w:tc>
        <w:tc>
          <w:tcPr>
            <w:tcW w:w="857" w:type="pct"/>
          </w:tcPr>
          <w:p w14:paraId="2F3F2558" w14:textId="1E7AA77B" w:rsidR="00114682" w:rsidRPr="00603089" w:rsidRDefault="00E12B4B" w:rsidP="00114682">
            <w:pPr>
              <w:spacing w:line="240" w:lineRule="auto"/>
              <w:jc w:val="center"/>
              <w:cnfStyle w:val="000000100000" w:firstRow="0" w:lastRow="0" w:firstColumn="0" w:lastColumn="0" w:oddVBand="0" w:evenVBand="0" w:oddHBand="1" w:evenHBand="0" w:firstRowFirstColumn="0" w:firstRowLastColumn="0" w:lastRowFirstColumn="0" w:lastRowLastColumn="0"/>
            </w:pPr>
            <w:r w:rsidRPr="00603089">
              <w:t>wysoki</w:t>
            </w:r>
          </w:p>
        </w:tc>
      </w:tr>
    </w:tbl>
    <w:p w14:paraId="1FC5AC70" w14:textId="77777777" w:rsidR="007252EF" w:rsidRPr="00603089" w:rsidRDefault="007252EF" w:rsidP="007252EF"/>
    <w:p w14:paraId="7D750C77" w14:textId="31D11546" w:rsidR="00114682" w:rsidRPr="00603089" w:rsidRDefault="00114682">
      <w:pPr>
        <w:spacing w:line="259" w:lineRule="auto"/>
        <w:jc w:val="left"/>
        <w:rPr>
          <w:b/>
          <w:bCs/>
        </w:rPr>
      </w:pPr>
    </w:p>
    <w:p w14:paraId="0E6C31E3" w14:textId="77777777" w:rsidR="007252EF" w:rsidRPr="00603089" w:rsidRDefault="007252EF" w:rsidP="007252EF">
      <w:r w:rsidRPr="00603089">
        <w:rPr>
          <w:b/>
          <w:bCs/>
        </w:rPr>
        <w:lastRenderedPageBreak/>
        <w:t>Cel szczegółowy 5:</w:t>
      </w:r>
      <w:r w:rsidRPr="00603089">
        <w:t xml:space="preserve"> </w:t>
      </w:r>
      <w:r w:rsidRPr="00603089">
        <w:rPr>
          <w:b/>
          <w:bCs/>
        </w:rPr>
        <w:t>Promowanie i rozwój nowych form i usług z zakresu mobilności</w:t>
      </w:r>
      <w:r w:rsidRPr="00603089">
        <w:t xml:space="preserve"> </w:t>
      </w:r>
    </w:p>
    <w:tbl>
      <w:tblPr>
        <w:tblStyle w:val="Tabelasiatki4akcent610"/>
        <w:tblW w:w="5000" w:type="pct"/>
        <w:tblLook w:val="04A0" w:firstRow="1" w:lastRow="0" w:firstColumn="1" w:lastColumn="0" w:noHBand="0" w:noVBand="1"/>
      </w:tblPr>
      <w:tblGrid>
        <w:gridCol w:w="520"/>
        <w:gridCol w:w="6989"/>
        <w:gridCol w:w="1553"/>
      </w:tblGrid>
      <w:tr w:rsidR="00114682" w:rsidRPr="00603089" w14:paraId="66FDAFBC" w14:textId="77777777" w:rsidTr="00056B7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7" w:type="pct"/>
            <w:vAlign w:val="center"/>
          </w:tcPr>
          <w:p w14:paraId="67C2804B" w14:textId="77777777" w:rsidR="00114682" w:rsidRPr="00603089" w:rsidRDefault="00114682" w:rsidP="007252EF">
            <w:pPr>
              <w:jc w:val="center"/>
            </w:pPr>
            <w:r w:rsidRPr="00603089">
              <w:t>Lp.</w:t>
            </w:r>
          </w:p>
        </w:tc>
        <w:tc>
          <w:tcPr>
            <w:tcW w:w="3856" w:type="pct"/>
            <w:vAlign w:val="center"/>
          </w:tcPr>
          <w:p w14:paraId="2BC0AB3E" w14:textId="77777777" w:rsidR="00114682" w:rsidRPr="00603089" w:rsidRDefault="00114682" w:rsidP="007252EF">
            <w:pPr>
              <w:jc w:val="center"/>
              <w:cnfStyle w:val="100000000000" w:firstRow="1" w:lastRow="0" w:firstColumn="0" w:lastColumn="0" w:oddVBand="0" w:evenVBand="0" w:oddHBand="0" w:evenHBand="0" w:firstRowFirstColumn="0" w:firstRowLastColumn="0" w:lastRowFirstColumn="0" w:lastRowLastColumn="0"/>
            </w:pPr>
            <w:r w:rsidRPr="00603089">
              <w:t>Pakiety działań</w:t>
            </w:r>
          </w:p>
        </w:tc>
        <w:tc>
          <w:tcPr>
            <w:tcW w:w="857" w:type="pct"/>
          </w:tcPr>
          <w:p w14:paraId="197635E1" w14:textId="77777777" w:rsidR="00114682" w:rsidRPr="00603089" w:rsidRDefault="00114682" w:rsidP="007252EF">
            <w:pPr>
              <w:jc w:val="center"/>
              <w:cnfStyle w:val="100000000000" w:firstRow="1" w:lastRow="0" w:firstColumn="0" w:lastColumn="0" w:oddVBand="0" w:evenVBand="0" w:oddHBand="0" w:evenHBand="0" w:firstRowFirstColumn="0" w:firstRowLastColumn="0" w:lastRowFirstColumn="0" w:lastRowLastColumn="0"/>
            </w:pPr>
            <w:r w:rsidRPr="00603089">
              <w:t>Priorytet</w:t>
            </w:r>
          </w:p>
        </w:tc>
      </w:tr>
      <w:tr w:rsidR="00114682" w:rsidRPr="00603089" w14:paraId="479F92F1" w14:textId="77777777" w:rsidTr="00056B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 w:type="pct"/>
            <w:vAlign w:val="center"/>
          </w:tcPr>
          <w:p w14:paraId="2D4BA593" w14:textId="77777777" w:rsidR="00114682" w:rsidRPr="00603089" w:rsidRDefault="00114682" w:rsidP="007252EF">
            <w:pPr>
              <w:spacing w:line="240" w:lineRule="auto"/>
              <w:jc w:val="center"/>
              <w:rPr>
                <w:b w:val="0"/>
                <w:bCs w:val="0"/>
              </w:rPr>
            </w:pPr>
            <w:r w:rsidRPr="00603089">
              <w:rPr>
                <w:b w:val="0"/>
                <w:bCs w:val="0"/>
              </w:rPr>
              <w:t>5.1</w:t>
            </w:r>
          </w:p>
        </w:tc>
        <w:tc>
          <w:tcPr>
            <w:tcW w:w="3856" w:type="pct"/>
            <w:vAlign w:val="center"/>
          </w:tcPr>
          <w:p w14:paraId="4A1BCFEB" w14:textId="77777777" w:rsidR="00114682" w:rsidRPr="00603089" w:rsidRDefault="00114682" w:rsidP="007252EF">
            <w:pPr>
              <w:spacing w:line="240" w:lineRule="auto"/>
              <w:cnfStyle w:val="000000100000" w:firstRow="0" w:lastRow="0" w:firstColumn="0" w:lastColumn="0" w:oddVBand="0" w:evenVBand="0" w:oddHBand="1" w:evenHBand="0" w:firstRowFirstColumn="0" w:firstRowLastColumn="0" w:lastRowFirstColumn="0" w:lastRowLastColumn="0"/>
            </w:pPr>
            <w:r w:rsidRPr="00603089">
              <w:t>Wykorzystanie rzek</w:t>
            </w:r>
          </w:p>
        </w:tc>
        <w:tc>
          <w:tcPr>
            <w:tcW w:w="857" w:type="pct"/>
          </w:tcPr>
          <w:p w14:paraId="28044A35" w14:textId="77777777" w:rsidR="00114682" w:rsidRPr="00603089" w:rsidRDefault="00114682" w:rsidP="00114682">
            <w:pPr>
              <w:spacing w:line="240" w:lineRule="auto"/>
              <w:jc w:val="center"/>
              <w:cnfStyle w:val="000000100000" w:firstRow="0" w:lastRow="0" w:firstColumn="0" w:lastColumn="0" w:oddVBand="0" w:evenVBand="0" w:oddHBand="1" w:evenHBand="0" w:firstRowFirstColumn="0" w:firstRowLastColumn="0" w:lastRowFirstColumn="0" w:lastRowLastColumn="0"/>
            </w:pPr>
            <w:r w:rsidRPr="00603089">
              <w:t>niski</w:t>
            </w:r>
          </w:p>
        </w:tc>
      </w:tr>
      <w:tr w:rsidR="00114682" w:rsidRPr="00603089" w14:paraId="3E0FAB83" w14:textId="77777777" w:rsidTr="00056B78">
        <w:tc>
          <w:tcPr>
            <w:cnfStyle w:val="001000000000" w:firstRow="0" w:lastRow="0" w:firstColumn="1" w:lastColumn="0" w:oddVBand="0" w:evenVBand="0" w:oddHBand="0" w:evenHBand="0" w:firstRowFirstColumn="0" w:firstRowLastColumn="0" w:lastRowFirstColumn="0" w:lastRowLastColumn="0"/>
            <w:tcW w:w="287" w:type="pct"/>
            <w:vAlign w:val="center"/>
          </w:tcPr>
          <w:p w14:paraId="4FD51086" w14:textId="77777777" w:rsidR="00114682" w:rsidRPr="00603089" w:rsidRDefault="00114682" w:rsidP="007252EF">
            <w:pPr>
              <w:spacing w:line="240" w:lineRule="auto"/>
              <w:jc w:val="center"/>
              <w:rPr>
                <w:b w:val="0"/>
                <w:bCs w:val="0"/>
              </w:rPr>
            </w:pPr>
            <w:r w:rsidRPr="00603089">
              <w:rPr>
                <w:b w:val="0"/>
                <w:bCs w:val="0"/>
              </w:rPr>
              <w:t>5.2</w:t>
            </w:r>
          </w:p>
        </w:tc>
        <w:tc>
          <w:tcPr>
            <w:tcW w:w="3856" w:type="pct"/>
            <w:vAlign w:val="center"/>
          </w:tcPr>
          <w:p w14:paraId="3BE7D0E0" w14:textId="77777777" w:rsidR="00114682" w:rsidRPr="00603089" w:rsidRDefault="00114682" w:rsidP="007252EF">
            <w:pPr>
              <w:spacing w:line="240" w:lineRule="auto"/>
              <w:cnfStyle w:val="000000000000" w:firstRow="0" w:lastRow="0" w:firstColumn="0" w:lastColumn="0" w:oddVBand="0" w:evenVBand="0" w:oddHBand="0" w:evenHBand="0" w:firstRowFirstColumn="0" w:firstRowLastColumn="0" w:lastRowFirstColumn="0" w:lastRowLastColumn="0"/>
            </w:pPr>
            <w:r w:rsidRPr="00603089">
              <w:t>Rozwiązania dla kurierów i logistyki cargo</w:t>
            </w:r>
          </w:p>
        </w:tc>
        <w:tc>
          <w:tcPr>
            <w:tcW w:w="857" w:type="pct"/>
          </w:tcPr>
          <w:p w14:paraId="4745064E" w14:textId="77777777" w:rsidR="00114682" w:rsidRPr="00603089" w:rsidRDefault="00114682" w:rsidP="00114682">
            <w:pPr>
              <w:spacing w:line="240" w:lineRule="auto"/>
              <w:jc w:val="center"/>
              <w:cnfStyle w:val="000000000000" w:firstRow="0" w:lastRow="0" w:firstColumn="0" w:lastColumn="0" w:oddVBand="0" w:evenVBand="0" w:oddHBand="0" w:evenHBand="0" w:firstRowFirstColumn="0" w:firstRowLastColumn="0" w:lastRowFirstColumn="0" w:lastRowLastColumn="0"/>
            </w:pPr>
            <w:r w:rsidRPr="00603089">
              <w:t>niski</w:t>
            </w:r>
          </w:p>
        </w:tc>
      </w:tr>
      <w:tr w:rsidR="006D581A" w:rsidRPr="00603089" w14:paraId="12359914" w14:textId="77777777" w:rsidTr="00056B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 w:type="pct"/>
            <w:vAlign w:val="center"/>
          </w:tcPr>
          <w:p w14:paraId="7A339DDF" w14:textId="77777777" w:rsidR="006D581A" w:rsidRPr="00603089" w:rsidRDefault="006D581A" w:rsidP="006D581A">
            <w:pPr>
              <w:spacing w:line="240" w:lineRule="auto"/>
              <w:jc w:val="center"/>
              <w:rPr>
                <w:b w:val="0"/>
                <w:bCs w:val="0"/>
              </w:rPr>
            </w:pPr>
            <w:r w:rsidRPr="00603089">
              <w:rPr>
                <w:b w:val="0"/>
                <w:bCs w:val="0"/>
              </w:rPr>
              <w:t>5.3</w:t>
            </w:r>
          </w:p>
        </w:tc>
        <w:tc>
          <w:tcPr>
            <w:tcW w:w="3856" w:type="pct"/>
            <w:vAlign w:val="center"/>
          </w:tcPr>
          <w:p w14:paraId="293C79AF" w14:textId="77777777" w:rsidR="006D581A" w:rsidRPr="00603089" w:rsidRDefault="006D581A" w:rsidP="006D581A">
            <w:pPr>
              <w:spacing w:line="240" w:lineRule="auto"/>
              <w:cnfStyle w:val="000000100000" w:firstRow="0" w:lastRow="0" w:firstColumn="0" w:lastColumn="0" w:oddVBand="0" w:evenVBand="0" w:oddHBand="1" w:evenHBand="0" w:firstRowFirstColumn="0" w:firstRowLastColumn="0" w:lastRowFirstColumn="0" w:lastRowLastColumn="0"/>
            </w:pPr>
            <w:r w:rsidRPr="00603089">
              <w:t>Standardy i polityka regulacji UTO i e-mobilności</w:t>
            </w:r>
          </w:p>
        </w:tc>
        <w:tc>
          <w:tcPr>
            <w:tcW w:w="857" w:type="pct"/>
          </w:tcPr>
          <w:p w14:paraId="10150A37" w14:textId="6277E6C8" w:rsidR="006D581A" w:rsidRPr="00603089" w:rsidRDefault="006D581A" w:rsidP="006D581A">
            <w:pPr>
              <w:spacing w:line="240" w:lineRule="auto"/>
              <w:jc w:val="center"/>
              <w:cnfStyle w:val="000000100000" w:firstRow="0" w:lastRow="0" w:firstColumn="0" w:lastColumn="0" w:oddVBand="0" w:evenVBand="0" w:oddHBand="1" w:evenHBand="0" w:firstRowFirstColumn="0" w:firstRowLastColumn="0" w:lastRowFirstColumn="0" w:lastRowLastColumn="0"/>
            </w:pPr>
            <w:r w:rsidRPr="00603089">
              <w:t>średni</w:t>
            </w:r>
          </w:p>
        </w:tc>
      </w:tr>
    </w:tbl>
    <w:p w14:paraId="2D3E577A" w14:textId="77777777" w:rsidR="007252EF" w:rsidRPr="00603089" w:rsidRDefault="007252EF" w:rsidP="009A747E"/>
    <w:p w14:paraId="4BAEBA89" w14:textId="77777777" w:rsidR="001D46A5" w:rsidRPr="00603089" w:rsidRDefault="009A747E" w:rsidP="001D46A5">
      <w:pPr>
        <w:ind w:firstLine="567"/>
      </w:pPr>
      <w:r w:rsidRPr="00603089">
        <w:t xml:space="preserve">Poniżej została opisana charakterystyka projektów, które będą realizowane na terenie PZM MOFW w ramach poszczególnych </w:t>
      </w:r>
      <w:r w:rsidR="00792878" w:rsidRPr="00603089">
        <w:rPr>
          <w:i/>
          <w:iCs/>
        </w:rPr>
        <w:t>p</w:t>
      </w:r>
      <w:r w:rsidRPr="00603089">
        <w:rPr>
          <w:i/>
          <w:iCs/>
        </w:rPr>
        <w:t>akietów działań</w:t>
      </w:r>
      <w:r w:rsidR="001D46A5" w:rsidRPr="00603089">
        <w:t xml:space="preserve">. Dla wybranych </w:t>
      </w:r>
      <w:r w:rsidR="00792878" w:rsidRPr="00603089">
        <w:rPr>
          <w:i/>
          <w:iCs/>
        </w:rPr>
        <w:t>p</w:t>
      </w:r>
      <w:r w:rsidR="001D46A5" w:rsidRPr="00603089">
        <w:rPr>
          <w:i/>
          <w:iCs/>
        </w:rPr>
        <w:t>akietów działań</w:t>
      </w:r>
      <w:r w:rsidR="001D46A5" w:rsidRPr="00603089">
        <w:t xml:space="preserve"> zostały wyszczególnione specyficzne typy projektów w podziale na </w:t>
      </w:r>
      <w:r w:rsidR="00E84C66" w:rsidRPr="00603089">
        <w:t>5</w:t>
      </w:r>
      <w:r w:rsidR="001D46A5" w:rsidRPr="00603089">
        <w:t xml:space="preserve"> obszar</w:t>
      </w:r>
      <w:r w:rsidR="00E84C66" w:rsidRPr="00603089">
        <w:t>ów</w:t>
      </w:r>
      <w:r w:rsidR="001D46A5" w:rsidRPr="00603089">
        <w:t xml:space="preserve"> </w:t>
      </w:r>
      <w:r w:rsidR="00E84C66" w:rsidRPr="00603089">
        <w:t>wdrażania</w:t>
      </w:r>
      <w:r w:rsidR="001D46A5" w:rsidRPr="00603089">
        <w:t>:</w:t>
      </w:r>
    </w:p>
    <w:p w14:paraId="09370419" w14:textId="77777777" w:rsidR="00E84C66" w:rsidRPr="00603089" w:rsidRDefault="00E84C66" w:rsidP="00545F19">
      <w:pPr>
        <w:pStyle w:val="Akapitzlist"/>
        <w:numPr>
          <w:ilvl w:val="0"/>
          <w:numId w:val="17"/>
        </w:numPr>
        <w:tabs>
          <w:tab w:val="left" w:pos="567"/>
        </w:tabs>
        <w:ind w:left="567" w:hanging="283"/>
        <w:rPr>
          <w:rFonts w:ascii="Humnst777CnEU Normal" w:hAnsi="Humnst777CnEU Normal"/>
          <w:b/>
          <w:bCs/>
          <w:color w:val="000000" w:themeColor="text1"/>
          <w:sz w:val="24"/>
          <w:szCs w:val="24"/>
        </w:rPr>
      </w:pPr>
      <w:r w:rsidRPr="00603089">
        <w:rPr>
          <w:rFonts w:ascii="Humnst777CnEU Normal" w:hAnsi="Humnst777CnEU Normal"/>
          <w:b/>
          <w:bCs/>
          <w:color w:val="000000" w:themeColor="text1"/>
          <w:sz w:val="24"/>
          <w:szCs w:val="24"/>
        </w:rPr>
        <w:t>MOFW</w:t>
      </w:r>
    </w:p>
    <w:p w14:paraId="1EA4DCE5" w14:textId="77777777" w:rsidR="0001036D" w:rsidRPr="00603089" w:rsidRDefault="0001036D" w:rsidP="00545F19">
      <w:pPr>
        <w:pStyle w:val="Akapitzlist"/>
        <w:numPr>
          <w:ilvl w:val="0"/>
          <w:numId w:val="17"/>
        </w:numPr>
        <w:tabs>
          <w:tab w:val="left" w:pos="567"/>
        </w:tabs>
        <w:ind w:left="567" w:hanging="283"/>
        <w:rPr>
          <w:rFonts w:ascii="Humnst777CnEU Normal" w:hAnsi="Humnst777CnEU Normal"/>
          <w:color w:val="000000" w:themeColor="text1"/>
          <w:sz w:val="24"/>
          <w:szCs w:val="24"/>
        </w:rPr>
      </w:pPr>
      <w:r w:rsidRPr="00603089">
        <w:rPr>
          <w:rFonts w:ascii="Humnst777CnEU Normal" w:hAnsi="Humnst777CnEU Normal"/>
          <w:b/>
          <w:bCs/>
          <w:color w:val="000000" w:themeColor="text1"/>
          <w:sz w:val="24"/>
          <w:szCs w:val="24"/>
        </w:rPr>
        <w:t>Wrocław</w:t>
      </w:r>
      <w:r w:rsidR="001D2C7E" w:rsidRPr="00603089">
        <w:rPr>
          <w:rFonts w:ascii="Humnst777CnEU Normal" w:hAnsi="Humnst777CnEU Normal"/>
          <w:b/>
          <w:bCs/>
          <w:color w:val="000000" w:themeColor="text1"/>
          <w:sz w:val="24"/>
          <w:szCs w:val="24"/>
        </w:rPr>
        <w:t xml:space="preserve"> – miasto rdzeń</w:t>
      </w:r>
    </w:p>
    <w:p w14:paraId="35BAFE4E" w14:textId="49045DAC" w:rsidR="0001036D" w:rsidRPr="00603089" w:rsidRDefault="00DE2B51" w:rsidP="00545F19">
      <w:pPr>
        <w:pStyle w:val="Akapitzlist"/>
        <w:numPr>
          <w:ilvl w:val="0"/>
          <w:numId w:val="17"/>
        </w:numPr>
        <w:tabs>
          <w:tab w:val="left" w:pos="567"/>
        </w:tabs>
        <w:ind w:left="567" w:hanging="283"/>
        <w:rPr>
          <w:rFonts w:ascii="Humnst777CnEU Normal" w:hAnsi="Humnst777CnEU Normal"/>
          <w:color w:val="000000" w:themeColor="text1"/>
          <w:sz w:val="24"/>
          <w:szCs w:val="24"/>
        </w:rPr>
      </w:pPr>
      <w:r w:rsidRPr="00603089">
        <w:rPr>
          <w:rFonts w:ascii="Humnst777CnEU Normal" w:hAnsi="Humnst777CnEU Normal"/>
          <w:b/>
          <w:bCs/>
          <w:color w:val="000000" w:themeColor="text1"/>
          <w:sz w:val="24"/>
          <w:szCs w:val="24"/>
        </w:rPr>
        <w:t xml:space="preserve">Pierścień </w:t>
      </w:r>
      <w:r w:rsidR="0001036D" w:rsidRPr="00603089">
        <w:rPr>
          <w:rFonts w:ascii="Humnst777CnEU Normal" w:hAnsi="Humnst777CnEU Normal"/>
          <w:b/>
          <w:bCs/>
          <w:color w:val="000000" w:themeColor="text1"/>
          <w:sz w:val="24"/>
          <w:szCs w:val="24"/>
        </w:rPr>
        <w:t>I</w:t>
      </w:r>
      <w:r w:rsidR="0001036D" w:rsidRPr="00603089">
        <w:rPr>
          <w:rFonts w:ascii="Humnst777CnEU Normal" w:hAnsi="Humnst777CnEU Normal"/>
          <w:color w:val="000000" w:themeColor="text1"/>
          <w:sz w:val="24"/>
          <w:szCs w:val="24"/>
        </w:rPr>
        <w:t>, który stanowią gminy wiejskie: Czernica, Długołęka, Kobierzyce, Miękinia, Wisznia Mała, Żórawina oraz części wiejskie gmin miejsko-wiejskich: Kąty Wrocławskie, Oborniki Śląskie, Siechnice</w:t>
      </w:r>
    </w:p>
    <w:p w14:paraId="61BACA41" w14:textId="242E045E" w:rsidR="0001036D" w:rsidRPr="00603089" w:rsidRDefault="00DE2B51" w:rsidP="00545F19">
      <w:pPr>
        <w:pStyle w:val="Akapitzlist"/>
        <w:numPr>
          <w:ilvl w:val="0"/>
          <w:numId w:val="17"/>
        </w:numPr>
        <w:tabs>
          <w:tab w:val="left" w:pos="567"/>
        </w:tabs>
        <w:ind w:left="567" w:hanging="283"/>
        <w:rPr>
          <w:rFonts w:ascii="Humnst777CnEU Normal" w:hAnsi="Humnst777CnEU Normal"/>
          <w:color w:val="000000" w:themeColor="text1"/>
          <w:sz w:val="24"/>
          <w:szCs w:val="24"/>
        </w:rPr>
      </w:pPr>
      <w:r w:rsidRPr="00603089">
        <w:rPr>
          <w:rFonts w:ascii="Humnst777CnEU Normal" w:hAnsi="Humnst777CnEU Normal"/>
          <w:b/>
          <w:bCs/>
          <w:color w:val="000000" w:themeColor="text1"/>
          <w:sz w:val="24"/>
          <w:szCs w:val="24"/>
        </w:rPr>
        <w:t>Pierścień</w:t>
      </w:r>
      <w:r w:rsidR="0001036D" w:rsidRPr="00603089">
        <w:rPr>
          <w:rFonts w:ascii="Humnst777CnEU Normal" w:hAnsi="Humnst777CnEU Normal"/>
          <w:b/>
          <w:bCs/>
          <w:color w:val="000000" w:themeColor="text1"/>
          <w:sz w:val="24"/>
          <w:szCs w:val="24"/>
        </w:rPr>
        <w:t xml:space="preserve"> II</w:t>
      </w:r>
      <w:r w:rsidR="0001036D" w:rsidRPr="00603089">
        <w:rPr>
          <w:rFonts w:ascii="Humnst777CnEU Normal" w:hAnsi="Humnst777CnEU Normal"/>
          <w:color w:val="000000" w:themeColor="text1"/>
          <w:sz w:val="24"/>
          <w:szCs w:val="24"/>
        </w:rPr>
        <w:t>, który stanowią gminy wiejskie: Borów, Dobroszyce, Domaniów, Dziadowa Kłoda, Jordanów Śląski, Kostomłoty, Krośnice, Malczyce, Mietków, Oleśnica, Oława, Przeworno, Zawonia oraz części wiejskie gmin miejsko-wiejskich: Bierutów, Brzeg Dolny, Jelcz-Laskowice, Międzybórz, Prusice, Strzelin, Sobótka, Syców, Środa Śląska, Trzebnica, Wołów, Żmigród</w:t>
      </w:r>
    </w:p>
    <w:p w14:paraId="55EE0A3C" w14:textId="77777777" w:rsidR="0001036D" w:rsidRPr="00603089" w:rsidRDefault="001D2C7E" w:rsidP="00545F19">
      <w:pPr>
        <w:pStyle w:val="Akapitzlist"/>
        <w:numPr>
          <w:ilvl w:val="0"/>
          <w:numId w:val="17"/>
        </w:numPr>
        <w:tabs>
          <w:tab w:val="left" w:pos="567"/>
        </w:tabs>
        <w:ind w:left="567" w:hanging="283"/>
        <w:rPr>
          <w:rFonts w:ascii="Humnst777CnEU Normal" w:hAnsi="Humnst777CnEU Normal"/>
          <w:color w:val="000000" w:themeColor="text1"/>
        </w:rPr>
      </w:pPr>
      <w:r w:rsidRPr="00603089">
        <w:rPr>
          <w:rFonts w:ascii="Humnst777CnEU Normal" w:hAnsi="Humnst777CnEU Normal"/>
          <w:b/>
          <w:bCs/>
          <w:color w:val="000000" w:themeColor="text1"/>
          <w:sz w:val="24"/>
          <w:szCs w:val="24"/>
        </w:rPr>
        <w:t>M</w:t>
      </w:r>
      <w:r w:rsidR="0001036D" w:rsidRPr="00603089">
        <w:rPr>
          <w:rFonts w:ascii="Humnst777CnEU Normal" w:hAnsi="Humnst777CnEU Normal"/>
          <w:b/>
          <w:bCs/>
          <w:color w:val="000000" w:themeColor="text1"/>
          <w:sz w:val="24"/>
          <w:szCs w:val="24"/>
        </w:rPr>
        <w:t>iasta sateli</w:t>
      </w:r>
      <w:r w:rsidR="00A00A34" w:rsidRPr="00603089">
        <w:rPr>
          <w:rFonts w:ascii="Humnst777CnEU Normal" w:hAnsi="Humnst777CnEU Normal"/>
          <w:b/>
          <w:bCs/>
          <w:color w:val="000000" w:themeColor="text1"/>
          <w:sz w:val="24"/>
          <w:szCs w:val="24"/>
        </w:rPr>
        <w:t>ckie</w:t>
      </w:r>
      <w:r w:rsidR="0001036D" w:rsidRPr="00603089">
        <w:rPr>
          <w:rFonts w:ascii="Humnst777CnEU Normal" w:hAnsi="Humnst777CnEU Normal"/>
          <w:color w:val="000000" w:themeColor="text1"/>
          <w:sz w:val="24"/>
          <w:szCs w:val="24"/>
        </w:rPr>
        <w:t xml:space="preserve"> </w:t>
      </w:r>
      <w:r w:rsidR="003D6036" w:rsidRPr="00603089">
        <w:rPr>
          <w:rFonts w:ascii="Humnst777CnEU Normal" w:hAnsi="Humnst777CnEU Normal"/>
          <w:color w:val="000000" w:themeColor="text1"/>
          <w:sz w:val="24"/>
          <w:szCs w:val="24"/>
        </w:rPr>
        <w:t xml:space="preserve">Wrocławia </w:t>
      </w:r>
      <w:r w:rsidR="0001036D" w:rsidRPr="00603089">
        <w:rPr>
          <w:rFonts w:ascii="Humnst777CnEU Normal" w:hAnsi="Humnst777CnEU Normal"/>
          <w:color w:val="000000" w:themeColor="text1"/>
          <w:sz w:val="24"/>
          <w:szCs w:val="24"/>
        </w:rPr>
        <w:t>– gminy miejskie: Brzeg, Oleśnica, Oława oraz części miejskie gmin miejsko-wiejskich: Bierutów, Brzeg Dolny, Jelcz-Laskowice, Kąty Wrocławskie, Międzybórz, Oborniki Śląskie, Prusice, Siechnice, Sobótka, Strzelin, Syców, Środa Śląska, Trzebnica, Wołów, Żmigród</w:t>
      </w:r>
    </w:p>
    <w:p w14:paraId="280B8BD8" w14:textId="77777777" w:rsidR="008B3045" w:rsidRPr="00603089" w:rsidRDefault="00E84C66" w:rsidP="0088747E">
      <w:pPr>
        <w:ind w:firstLine="567"/>
      </w:pPr>
      <w:r w:rsidRPr="00603089">
        <w:t>Wiele ze wskazanych obszarów działania przekracza możliwości finansowe i</w:t>
      </w:r>
      <w:r w:rsidR="0088747E" w:rsidRPr="00603089">
        <w:t> </w:t>
      </w:r>
      <w:r w:rsidRPr="00603089">
        <w:t>kompetencyjne samorządów tworzących MOFW, dlatego pod</w:t>
      </w:r>
      <w:r w:rsidR="002677FB" w:rsidRPr="00603089">
        <w:t xml:space="preserve"> niektórymi</w:t>
      </w:r>
      <w:r w:rsidRPr="00603089">
        <w:t xml:space="preserve"> </w:t>
      </w:r>
      <w:r w:rsidR="00792878" w:rsidRPr="00603089">
        <w:rPr>
          <w:i/>
          <w:iCs/>
        </w:rPr>
        <w:t>p</w:t>
      </w:r>
      <w:r w:rsidRPr="00603089">
        <w:rPr>
          <w:i/>
          <w:iCs/>
        </w:rPr>
        <w:t>akietami działań</w:t>
      </w:r>
      <w:r w:rsidRPr="00603089">
        <w:t xml:space="preserve"> wskazano </w:t>
      </w:r>
      <w:r w:rsidR="00792878" w:rsidRPr="00603089">
        <w:rPr>
          <w:i/>
          <w:iCs/>
        </w:rPr>
        <w:t>i</w:t>
      </w:r>
      <w:r w:rsidRPr="00603089">
        <w:rPr>
          <w:i/>
          <w:iCs/>
        </w:rPr>
        <w:t>nteresariuszy zewnętrznych</w:t>
      </w:r>
      <w:r w:rsidRPr="00603089">
        <w:t>, których wsparcie i współpraca są konieczne do osiągnięcia zakładanych celów.</w:t>
      </w:r>
      <w:r w:rsidR="00602660" w:rsidRPr="00603089">
        <w:t xml:space="preserve"> W ramach współpracy z </w:t>
      </w:r>
      <w:r w:rsidR="00602660" w:rsidRPr="00603089">
        <w:rPr>
          <w:i/>
          <w:iCs/>
        </w:rPr>
        <w:t>Interesariuszami zewnętrznymi</w:t>
      </w:r>
      <w:r w:rsidR="00602660" w:rsidRPr="00603089">
        <w:t xml:space="preserve"> należy wpływać na kształt realizowanych projektów, tak aby </w:t>
      </w:r>
      <w:r w:rsidR="00A94AFE" w:rsidRPr="00603089">
        <w:t>wspomagały</w:t>
      </w:r>
      <w:r w:rsidR="00602660" w:rsidRPr="00603089">
        <w:t xml:space="preserve"> tworzeni</w:t>
      </w:r>
      <w:r w:rsidR="00A94AFE" w:rsidRPr="00603089">
        <w:t>e</w:t>
      </w:r>
      <w:r w:rsidR="00602660" w:rsidRPr="00603089">
        <w:t xml:space="preserve"> </w:t>
      </w:r>
      <w:r w:rsidR="00A94AFE" w:rsidRPr="00603089">
        <w:t>w MOFW środowiska charakteryzującego się zrównoważoną mobilnością.</w:t>
      </w:r>
    </w:p>
    <w:p w14:paraId="5E00B476" w14:textId="0E27BE2D" w:rsidR="00A560C7" w:rsidRPr="00603089" w:rsidRDefault="00A560C7" w:rsidP="0088747E">
      <w:pPr>
        <w:ind w:firstLine="567"/>
      </w:pPr>
      <w:r w:rsidRPr="00603089">
        <w:t xml:space="preserve">Rekomendacje wynikające z poniższych </w:t>
      </w:r>
      <w:r w:rsidRPr="00603089">
        <w:rPr>
          <w:i/>
          <w:iCs/>
        </w:rPr>
        <w:t>pakietów działań</w:t>
      </w:r>
      <w:r w:rsidRPr="00603089">
        <w:t xml:space="preserve"> w podziale na rekomendacje ogólne i szczegółowe z uwzględnieniem</w:t>
      </w:r>
      <w:r w:rsidR="005617F6" w:rsidRPr="00603089">
        <w:t xml:space="preserve"> </w:t>
      </w:r>
      <w:r w:rsidRPr="00603089">
        <w:t xml:space="preserve">obszarów </w:t>
      </w:r>
      <w:r w:rsidR="00611862" w:rsidRPr="00603089">
        <w:t>wdrażania</w:t>
      </w:r>
      <w:r w:rsidR="005617F6" w:rsidRPr="00603089">
        <w:t>, źródeł finansowania oraz interesariusz</w:t>
      </w:r>
      <w:r w:rsidR="00FA4D9E" w:rsidRPr="00603089">
        <w:t>y</w:t>
      </w:r>
      <w:r w:rsidR="005617F6" w:rsidRPr="00603089">
        <w:t xml:space="preserve"> zewnętrznych </w:t>
      </w:r>
      <w:r w:rsidRPr="00603089">
        <w:t>znajdują się w</w:t>
      </w:r>
      <w:r w:rsidR="00611862" w:rsidRPr="00603089">
        <w:t xml:space="preserve"> </w:t>
      </w:r>
      <w:r w:rsidRPr="00603089">
        <w:t xml:space="preserve">Załączniku A – </w:t>
      </w:r>
      <w:r w:rsidRPr="00603089">
        <w:rPr>
          <w:i/>
          <w:iCs/>
        </w:rPr>
        <w:t>Macierz rekomendacji</w:t>
      </w:r>
      <w:r w:rsidRPr="00603089">
        <w:t>.</w:t>
      </w:r>
      <w:r w:rsidR="009A034D" w:rsidRPr="00603089">
        <w:t xml:space="preserve"> Należy podkreślić, iż </w:t>
      </w:r>
      <w:r w:rsidR="00AB2CBD" w:rsidRPr="00603089">
        <w:rPr>
          <w:i/>
          <w:iCs/>
        </w:rPr>
        <w:t>Pakiety działań</w:t>
      </w:r>
      <w:r w:rsidR="009A034D" w:rsidRPr="00603089">
        <w:t xml:space="preserve"> są w pełni zbieżne z założeniami i celami dokumentów na szczeblu europejskim, krajowym</w:t>
      </w:r>
      <w:r w:rsidR="005B494C" w:rsidRPr="00603089">
        <w:t xml:space="preserve"> i</w:t>
      </w:r>
      <w:r w:rsidR="009A034D" w:rsidRPr="00603089">
        <w:t xml:space="preserve"> regionalnym</w:t>
      </w:r>
      <w:r w:rsidR="005B494C" w:rsidRPr="00603089">
        <w:t>.</w:t>
      </w:r>
      <w:r w:rsidR="00CF66F3" w:rsidRPr="00603089">
        <w:t xml:space="preserve"> W przypadku Wrocławia, który ma </w:t>
      </w:r>
      <w:r w:rsidR="00CF66F3" w:rsidRPr="00603089">
        <w:lastRenderedPageBreak/>
        <w:t xml:space="preserve">opracowany Plan zrównoważonej mobilności miejskiej dla Wrocławia cele i rekomendacje są także spójne na poziomie obu dokumentów.  </w:t>
      </w:r>
    </w:p>
    <w:p w14:paraId="5C17E849" w14:textId="77777777" w:rsidR="003421F0" w:rsidRPr="00603089" w:rsidRDefault="009828DC" w:rsidP="003421F0">
      <w:pPr>
        <w:pStyle w:val="Styl2"/>
        <w:jc w:val="center"/>
        <w:rPr>
          <w:lang w:val="pl-PL"/>
        </w:rPr>
      </w:pPr>
      <w:r w:rsidRPr="00603089">
        <w:rPr>
          <w:lang w:val="pl-PL"/>
        </w:rPr>
        <w:t>Cel szczegółowy 1</w:t>
      </w:r>
      <w:r w:rsidR="000C1DEA" w:rsidRPr="00603089">
        <w:rPr>
          <w:lang w:val="pl-PL"/>
        </w:rPr>
        <w:t>: Rozszerzenie zakresu współpracy międzygminnej oraz instytucjonalnej na rzecz budowania spójności MOFW</w:t>
      </w:r>
    </w:p>
    <w:p w14:paraId="1C37150F" w14:textId="77777777" w:rsidR="009A747E" w:rsidRPr="00603089" w:rsidRDefault="009A747E" w:rsidP="0088747E">
      <w:pPr>
        <w:pStyle w:val="Styl1"/>
        <w:pBdr>
          <w:bottom w:val="single" w:sz="48" w:space="0" w:color="5BB248"/>
        </w:pBdr>
        <w:jc w:val="center"/>
      </w:pPr>
      <w:r w:rsidRPr="00603089">
        <w:t xml:space="preserve">Struktury zarządzania transportem, drogami </w:t>
      </w:r>
      <w:r w:rsidR="008F015E" w:rsidRPr="00603089">
        <w:t>i </w:t>
      </w:r>
      <w:r w:rsidRPr="00603089">
        <w:t>planowaniem</w:t>
      </w:r>
      <w:r w:rsidR="008F015E" w:rsidRPr="00603089">
        <w:t> </w:t>
      </w:r>
      <w:r w:rsidRPr="00603089">
        <w:t>przestrzennym w aglomeracji</w:t>
      </w:r>
    </w:p>
    <w:tbl>
      <w:tblPr>
        <w:tblStyle w:val="Tabelasiatki4akcent61"/>
        <w:tblW w:w="0" w:type="auto"/>
        <w:jc w:val="center"/>
        <w:tblLook w:val="04A0" w:firstRow="1" w:lastRow="0" w:firstColumn="1" w:lastColumn="0" w:noHBand="0" w:noVBand="1"/>
      </w:tblPr>
      <w:tblGrid>
        <w:gridCol w:w="2122"/>
        <w:gridCol w:w="6940"/>
      </w:tblGrid>
      <w:tr w:rsidR="00F96B93" w:rsidRPr="00603089" w14:paraId="5227BEB2" w14:textId="77777777" w:rsidTr="000C1DEA">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82FA071" w14:textId="77777777" w:rsidR="00F96B93" w:rsidRPr="00603089" w:rsidRDefault="00F96B93" w:rsidP="006D62CD">
            <w:pPr>
              <w:jc w:val="center"/>
            </w:pPr>
            <w:r w:rsidRPr="00603089">
              <w:t>Obszar</w:t>
            </w:r>
          </w:p>
        </w:tc>
        <w:tc>
          <w:tcPr>
            <w:tcW w:w="6940" w:type="dxa"/>
            <w:vAlign w:val="center"/>
          </w:tcPr>
          <w:p w14:paraId="262AC72D" w14:textId="77777777" w:rsidR="00F96B93" w:rsidRPr="00603089" w:rsidRDefault="00F96B93" w:rsidP="006D62CD">
            <w:pPr>
              <w:spacing w:line="240" w:lineRule="auto"/>
              <w:jc w:val="center"/>
              <w:cnfStyle w:val="100000000000" w:firstRow="1" w:lastRow="0" w:firstColumn="0" w:lastColumn="0" w:oddVBand="0" w:evenVBand="0" w:oddHBand="0" w:evenHBand="0" w:firstRowFirstColumn="0" w:firstRowLastColumn="0" w:lastRowFirstColumn="0" w:lastRowLastColumn="0"/>
            </w:pPr>
            <w:r w:rsidRPr="00603089">
              <w:t>Rekomendacja</w:t>
            </w:r>
          </w:p>
        </w:tc>
      </w:tr>
      <w:tr w:rsidR="008B3045" w:rsidRPr="00603089" w14:paraId="21536443" w14:textId="77777777" w:rsidTr="0088747E">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59CB9917" w14:textId="77777777" w:rsidR="008B3045" w:rsidRPr="00603089" w:rsidRDefault="008B3045" w:rsidP="006D62CD">
            <w:pPr>
              <w:jc w:val="center"/>
              <w:rPr>
                <w:color w:val="44546A" w:themeColor="text2"/>
              </w:rPr>
            </w:pPr>
            <w:r w:rsidRPr="00603089">
              <w:rPr>
                <w:color w:val="44546A" w:themeColor="text2"/>
              </w:rPr>
              <w:t>MOFW</w:t>
            </w:r>
          </w:p>
        </w:tc>
        <w:tc>
          <w:tcPr>
            <w:tcW w:w="6940" w:type="dxa"/>
            <w:vAlign w:val="center"/>
          </w:tcPr>
          <w:p w14:paraId="72BCECCE" w14:textId="77777777" w:rsidR="008B3045" w:rsidRPr="00603089" w:rsidRDefault="008B3045" w:rsidP="00545F19">
            <w:pPr>
              <w:pStyle w:val="Akapitzlist"/>
              <w:numPr>
                <w:ilvl w:val="0"/>
                <w:numId w:val="16"/>
              </w:numPr>
              <w:spacing w:line="240" w:lineRule="auto"/>
              <w:ind w:left="462" w:hanging="426"/>
              <w:cnfStyle w:val="000000100000" w:firstRow="0" w:lastRow="0" w:firstColumn="0" w:lastColumn="0" w:oddVBand="0" w:evenVBand="0" w:oddHBand="1" w:evenHBand="0" w:firstRowFirstColumn="0" w:firstRowLastColumn="0" w:lastRowFirstColumn="0" w:lastRowLastColumn="0"/>
              <w:rPr>
                <w:rFonts w:ascii="Humnst777CnEU Normal" w:hAnsi="Humnst777CnEU Normal"/>
              </w:rPr>
            </w:pPr>
            <w:r w:rsidRPr="00603089">
              <w:rPr>
                <w:rFonts w:ascii="Humnst777CnEU Normal" w:hAnsi="Humnst777CnEU Normal"/>
              </w:rPr>
              <w:t>Stworzenie efektywnych struktur zintegrowanego zarządzania polityką przestrzenną i transportową</w:t>
            </w:r>
          </w:p>
          <w:p w14:paraId="54D598CA" w14:textId="77777777" w:rsidR="008B3045" w:rsidRPr="00603089" w:rsidRDefault="008B3045" w:rsidP="00545F19">
            <w:pPr>
              <w:pStyle w:val="Akapitzlist"/>
              <w:numPr>
                <w:ilvl w:val="0"/>
                <w:numId w:val="16"/>
              </w:numPr>
              <w:spacing w:line="240" w:lineRule="auto"/>
              <w:ind w:left="462" w:hanging="426"/>
              <w:cnfStyle w:val="000000100000" w:firstRow="0" w:lastRow="0" w:firstColumn="0" w:lastColumn="0" w:oddVBand="0" w:evenVBand="0" w:oddHBand="1" w:evenHBand="0" w:firstRowFirstColumn="0" w:firstRowLastColumn="0" w:lastRowFirstColumn="0" w:lastRowLastColumn="0"/>
            </w:pPr>
            <w:bookmarkStart w:id="41" w:name="_Hlk88086304"/>
            <w:r w:rsidRPr="00603089">
              <w:rPr>
                <w:rFonts w:ascii="Humnst777CnEU Normal" w:hAnsi="Humnst777CnEU Normal"/>
              </w:rPr>
              <w:t>Optymalizacja połączeń w ramach transportu publicznego w obszarze MOFW</w:t>
            </w:r>
            <w:bookmarkEnd w:id="41"/>
          </w:p>
        </w:tc>
      </w:tr>
    </w:tbl>
    <w:tbl>
      <w:tblPr>
        <w:tblStyle w:val="Tabelasiatki4akcent610"/>
        <w:tblW w:w="0" w:type="auto"/>
        <w:jc w:val="center"/>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shd w:val="clear" w:color="auto" w:fill="E2EFD9" w:themeFill="accent6" w:themeFillTint="33"/>
        <w:tblLook w:val="04A0" w:firstRow="1" w:lastRow="0" w:firstColumn="1" w:lastColumn="0" w:noHBand="0" w:noVBand="1"/>
      </w:tblPr>
      <w:tblGrid>
        <w:gridCol w:w="2122"/>
        <w:gridCol w:w="6940"/>
      </w:tblGrid>
      <w:tr w:rsidR="00E741A3" w:rsidRPr="00603089" w14:paraId="4A24AE1C" w14:textId="77777777" w:rsidTr="006B3AE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right w:val="none" w:sz="0" w:space="0" w:color="auto"/>
            </w:tcBorders>
            <w:shd w:val="clear" w:color="auto" w:fill="E2EFD9" w:themeFill="accent6" w:themeFillTint="33"/>
            <w:vAlign w:val="center"/>
          </w:tcPr>
          <w:p w14:paraId="6A40F76D" w14:textId="77777777" w:rsidR="00E741A3" w:rsidRPr="00603089" w:rsidRDefault="00E741A3" w:rsidP="006B3AE0">
            <w:pPr>
              <w:jc w:val="center"/>
              <w:rPr>
                <w:color w:val="44546A" w:themeColor="text2"/>
              </w:rPr>
            </w:pPr>
            <w:r w:rsidRPr="00603089">
              <w:rPr>
                <w:color w:val="44546A" w:themeColor="text2"/>
              </w:rPr>
              <w:t>Interesariusze zewnętrzni</w:t>
            </w:r>
          </w:p>
        </w:tc>
        <w:tc>
          <w:tcPr>
            <w:tcW w:w="6940" w:type="dxa"/>
            <w:tcBorders>
              <w:top w:val="none" w:sz="0" w:space="0" w:color="auto"/>
              <w:left w:val="none" w:sz="0" w:space="0" w:color="auto"/>
              <w:bottom w:val="none" w:sz="0" w:space="0" w:color="auto"/>
              <w:right w:val="none" w:sz="0" w:space="0" w:color="auto"/>
            </w:tcBorders>
            <w:shd w:val="clear" w:color="auto" w:fill="E2EFD9" w:themeFill="accent6" w:themeFillTint="33"/>
            <w:vAlign w:val="center"/>
          </w:tcPr>
          <w:p w14:paraId="1FDB2415" w14:textId="77777777" w:rsidR="00FE7B45" w:rsidRPr="00FE7B45" w:rsidRDefault="00FE7B45" w:rsidP="00FE7B45">
            <w:pPr>
              <w:pStyle w:val="Akapitzlist"/>
              <w:numPr>
                <w:ilvl w:val="0"/>
                <w:numId w:val="16"/>
              </w:numPr>
              <w:spacing w:line="240" w:lineRule="auto"/>
              <w:ind w:left="462" w:hanging="426"/>
              <w:cnfStyle w:val="100000000000" w:firstRow="1" w:lastRow="0" w:firstColumn="0" w:lastColumn="0" w:oddVBand="0" w:evenVBand="0" w:oddHBand="0" w:evenHBand="0" w:firstRowFirstColumn="0" w:firstRowLastColumn="0" w:lastRowFirstColumn="0" w:lastRowLastColumn="0"/>
              <w:rPr>
                <w:rFonts w:ascii="Humnst777CnEU Normal" w:hAnsi="Humnst777CnEU Normal"/>
                <w:b w:val="0"/>
                <w:bCs w:val="0"/>
                <w:color w:val="auto"/>
              </w:rPr>
            </w:pPr>
            <w:r w:rsidRPr="00FE7B45">
              <w:rPr>
                <w:rFonts w:ascii="Humnst777CnEU Normal" w:hAnsi="Humnst777CnEU Normal"/>
                <w:b w:val="0"/>
                <w:bCs w:val="0"/>
                <w:color w:val="auto"/>
              </w:rPr>
              <w:t xml:space="preserve">Urząd Marszałkowski Województwa Dolnośląskiego </w:t>
            </w:r>
          </w:p>
          <w:p w14:paraId="3504024F" w14:textId="77777777" w:rsidR="00FE7B45" w:rsidRPr="00FE7B45" w:rsidRDefault="00FE7B45" w:rsidP="00FE7B45">
            <w:pPr>
              <w:pStyle w:val="Akapitzlist"/>
              <w:numPr>
                <w:ilvl w:val="0"/>
                <w:numId w:val="16"/>
              </w:numPr>
              <w:spacing w:line="240" w:lineRule="auto"/>
              <w:ind w:left="462" w:hanging="426"/>
              <w:cnfStyle w:val="100000000000" w:firstRow="1" w:lastRow="0" w:firstColumn="0" w:lastColumn="0" w:oddVBand="0" w:evenVBand="0" w:oddHBand="0" w:evenHBand="0" w:firstRowFirstColumn="0" w:firstRowLastColumn="0" w:lastRowFirstColumn="0" w:lastRowLastColumn="0"/>
              <w:rPr>
                <w:rFonts w:ascii="Humnst777CnEU Normal" w:hAnsi="Humnst777CnEU Normal"/>
                <w:b w:val="0"/>
                <w:bCs w:val="0"/>
                <w:color w:val="auto"/>
              </w:rPr>
            </w:pPr>
            <w:r w:rsidRPr="00FE7B45">
              <w:rPr>
                <w:rFonts w:ascii="Humnst777CnEU Normal" w:hAnsi="Humnst777CnEU Normal"/>
                <w:b w:val="0"/>
                <w:bCs w:val="0"/>
                <w:color w:val="auto"/>
              </w:rPr>
              <w:t>Urząd Marszałkowski Województwa Opolskiego</w:t>
            </w:r>
          </w:p>
          <w:p w14:paraId="7B781E05" w14:textId="77777777" w:rsidR="00E741A3" w:rsidRPr="00603089" w:rsidRDefault="00E741A3" w:rsidP="00EE058F">
            <w:pPr>
              <w:pStyle w:val="Akapitzlist"/>
              <w:numPr>
                <w:ilvl w:val="0"/>
                <w:numId w:val="16"/>
              </w:numPr>
              <w:spacing w:line="240" w:lineRule="auto"/>
              <w:ind w:left="462" w:hanging="422"/>
              <w:cnfStyle w:val="100000000000" w:firstRow="1" w:lastRow="0" w:firstColumn="0" w:lastColumn="0" w:oddVBand="0" w:evenVBand="0" w:oddHBand="0" w:evenHBand="0" w:firstRowFirstColumn="0" w:firstRowLastColumn="0" w:lastRowFirstColumn="0" w:lastRowLastColumn="0"/>
              <w:rPr>
                <w:rFonts w:ascii="Humnst777CnEU Normal" w:hAnsi="Humnst777CnEU Normal"/>
                <w:b w:val="0"/>
                <w:bCs w:val="0"/>
                <w:color w:val="auto"/>
              </w:rPr>
            </w:pPr>
            <w:r w:rsidRPr="00EE058F">
              <w:rPr>
                <w:rFonts w:ascii="Humnst777CnEU Normal" w:hAnsi="Humnst777CnEU Normal"/>
                <w:b w:val="0"/>
                <w:bCs w:val="0"/>
                <w:color w:val="000000" w:themeColor="text1"/>
              </w:rPr>
              <w:t>Samorządy powiatowe</w:t>
            </w:r>
          </w:p>
        </w:tc>
      </w:tr>
    </w:tbl>
    <w:p w14:paraId="2D58620D" w14:textId="5BB7624C" w:rsidR="00720F3E" w:rsidRPr="00603089" w:rsidRDefault="009A747E" w:rsidP="008B3045">
      <w:pPr>
        <w:spacing w:before="240"/>
        <w:ind w:firstLine="708"/>
      </w:pPr>
      <w:r w:rsidRPr="00603089">
        <w:rPr>
          <w:color w:val="000000" w:themeColor="text1"/>
        </w:rPr>
        <w:t xml:space="preserve">Instytucjonalne zagadnienia związane ze stworzeniem efektywnych struktur zintegrowanego zarządzania polityką przestrzenną i transportową są niezwykle wymagającym zadaniem, a jednocześnie koniecznym fundamentem dla pomyślnego rozwoju MOFW w zakresie mobilności. Sugerowana jest hybrydowa integracja zarządzania wymienionymi sektorami poprzez utworzenie struktur o charakterze parasolowym z pewną dozą autonomicznej sprawczości w ściśle określonym obszarze kształtowania polityki przestrzennej i transportowej, w oparciu o wspólnie wypracowany kierunek rozwoju. Utworzenie takich struktur jest możliwe na </w:t>
      </w:r>
      <w:r w:rsidR="00720F3E" w:rsidRPr="00603089">
        <w:rPr>
          <w:color w:val="000000" w:themeColor="text1"/>
        </w:rPr>
        <w:t>3</w:t>
      </w:r>
      <w:r w:rsidRPr="00603089">
        <w:rPr>
          <w:color w:val="000000" w:themeColor="text1"/>
        </w:rPr>
        <w:t xml:space="preserve"> sposob</w:t>
      </w:r>
      <w:r w:rsidR="00720F3E" w:rsidRPr="00603089">
        <w:rPr>
          <w:color w:val="000000" w:themeColor="text1"/>
        </w:rPr>
        <w:t>y</w:t>
      </w:r>
      <w:r w:rsidRPr="00603089">
        <w:rPr>
          <w:color w:val="000000" w:themeColor="text1"/>
        </w:rPr>
        <w:t>. Pierwszym z nich jest utworzenie zarządu metropolitalnego</w:t>
      </w:r>
      <w:r w:rsidR="00720F3E" w:rsidRPr="00603089">
        <w:rPr>
          <w:color w:val="000000" w:themeColor="text1"/>
        </w:rPr>
        <w:t>. D</w:t>
      </w:r>
      <w:r w:rsidRPr="00603089">
        <w:rPr>
          <w:color w:val="000000" w:themeColor="text1"/>
        </w:rPr>
        <w:t>rugim</w:t>
      </w:r>
      <w:r w:rsidR="00720F3E" w:rsidRPr="00603089">
        <w:rPr>
          <w:color w:val="000000" w:themeColor="text1"/>
        </w:rPr>
        <w:t xml:space="preserve"> zaś</w:t>
      </w:r>
      <w:r w:rsidRPr="00603089">
        <w:rPr>
          <w:color w:val="000000" w:themeColor="text1"/>
        </w:rPr>
        <w:t xml:space="preserve"> oparcie integracji planowania przestrzennego i</w:t>
      </w:r>
      <w:r w:rsidR="0088747E" w:rsidRPr="00603089">
        <w:rPr>
          <w:color w:val="000000" w:themeColor="text1"/>
        </w:rPr>
        <w:t> </w:t>
      </w:r>
      <w:r w:rsidRPr="00603089">
        <w:rPr>
          <w:color w:val="000000" w:themeColor="text1"/>
        </w:rPr>
        <w:t xml:space="preserve">transportowego o zasoby instytucjonalne i kompetencje lidera MOFW – Wrocławia. </w:t>
      </w:r>
      <w:r w:rsidR="00720F3E" w:rsidRPr="00603089">
        <w:t xml:space="preserve">Nie należy również wykluczać zrzeszania się jednostek samorządu terytorialnego w lokalne współpracujące związki transportowe (np. federacje związków). </w:t>
      </w:r>
    </w:p>
    <w:p w14:paraId="173A20E1" w14:textId="3594ED17" w:rsidR="001A53A8" w:rsidRPr="00603089" w:rsidRDefault="009A747E" w:rsidP="008B3045">
      <w:pPr>
        <w:spacing w:before="240"/>
        <w:ind w:firstLine="708"/>
        <w:rPr>
          <w:color w:val="000000" w:themeColor="text1"/>
        </w:rPr>
      </w:pPr>
      <w:r w:rsidRPr="00603089">
        <w:rPr>
          <w:color w:val="000000" w:themeColor="text1"/>
        </w:rPr>
        <w:t>Wymaga to przekazania przez jednostki samorządu terytorialnego jasno określonych kompetencji i środków finansowych instytucjom integrującym politykę przestrzenną i</w:t>
      </w:r>
      <w:r w:rsidR="0088747E" w:rsidRPr="00603089">
        <w:rPr>
          <w:color w:val="000000" w:themeColor="text1"/>
        </w:rPr>
        <w:t> </w:t>
      </w:r>
      <w:r w:rsidRPr="00603089">
        <w:rPr>
          <w:color w:val="000000" w:themeColor="text1"/>
        </w:rPr>
        <w:t xml:space="preserve">transportową. </w:t>
      </w:r>
      <w:r w:rsidR="00F00811" w:rsidRPr="00603089">
        <w:rPr>
          <w:color w:val="000000" w:themeColor="text1"/>
        </w:rPr>
        <w:t xml:space="preserve">Finansowanie tak powstałych struktur powinno być stabilne, a struktura ich </w:t>
      </w:r>
      <w:r w:rsidR="00F00811" w:rsidRPr="00603089">
        <w:rPr>
          <w:color w:val="000000" w:themeColor="text1"/>
        </w:rPr>
        <w:lastRenderedPageBreak/>
        <w:t xml:space="preserve">budżetu zrównoważona. </w:t>
      </w:r>
      <w:r w:rsidRPr="00603089">
        <w:rPr>
          <w:color w:val="000000" w:themeColor="text1"/>
        </w:rPr>
        <w:t>Celem jest opracowanie skutecznej struktury zarządzania, której zakres kompetencji będzie akceptowalny dla wszystkich podmiotów tworzących MOFW.</w:t>
      </w:r>
      <w:r w:rsidR="000C1DEA" w:rsidRPr="00603089">
        <w:rPr>
          <w:color w:val="000000" w:themeColor="text1"/>
        </w:rPr>
        <w:t xml:space="preserve"> </w:t>
      </w:r>
      <w:r w:rsidR="00F96B93" w:rsidRPr="00603089">
        <w:rPr>
          <w:color w:val="000000" w:themeColor="text1"/>
        </w:rPr>
        <w:t>Przyjęcie wspólnie wypracowanych zasad zarządzania transportem publicznym w obszarze MOFW pozwoli na lepsze dostosowanie sieci do potrzeb mieszkańców a także zoptymalizowanie komunikacji kolejowej i autobusowej międzygminnej.</w:t>
      </w:r>
    </w:p>
    <w:p w14:paraId="088C77B1" w14:textId="77777777" w:rsidR="007252EF" w:rsidRPr="00603089" w:rsidRDefault="007252EF" w:rsidP="0088747E">
      <w:pPr>
        <w:pStyle w:val="Styl1"/>
        <w:jc w:val="center"/>
      </w:pPr>
      <w:r w:rsidRPr="00603089">
        <w:t>Wizja rozwoju funkcjonalno-przestrzennego, rezerwacja ciągów komunikacyjnych</w:t>
      </w:r>
    </w:p>
    <w:tbl>
      <w:tblPr>
        <w:tblStyle w:val="Tabelasiatki4akcent61"/>
        <w:tblW w:w="0" w:type="auto"/>
        <w:jc w:val="center"/>
        <w:tblLook w:val="04A0" w:firstRow="1" w:lastRow="0" w:firstColumn="1" w:lastColumn="0" w:noHBand="0" w:noVBand="1"/>
      </w:tblPr>
      <w:tblGrid>
        <w:gridCol w:w="2122"/>
        <w:gridCol w:w="6940"/>
      </w:tblGrid>
      <w:tr w:rsidR="00F96B93" w:rsidRPr="00603089" w14:paraId="2A31BE3B" w14:textId="77777777" w:rsidTr="000C1DEA">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FD874B4" w14:textId="77777777" w:rsidR="00F96B93" w:rsidRPr="00603089" w:rsidRDefault="00F96B93" w:rsidP="006D62CD">
            <w:pPr>
              <w:jc w:val="center"/>
            </w:pPr>
            <w:r w:rsidRPr="00603089">
              <w:t>Obszar</w:t>
            </w:r>
          </w:p>
        </w:tc>
        <w:tc>
          <w:tcPr>
            <w:tcW w:w="6940" w:type="dxa"/>
            <w:vAlign w:val="center"/>
          </w:tcPr>
          <w:p w14:paraId="7E01E817" w14:textId="77777777" w:rsidR="00F96B93" w:rsidRPr="00603089" w:rsidRDefault="00F96B93" w:rsidP="006D62CD">
            <w:pPr>
              <w:spacing w:line="240" w:lineRule="auto"/>
              <w:jc w:val="center"/>
              <w:cnfStyle w:val="100000000000" w:firstRow="1" w:lastRow="0" w:firstColumn="0" w:lastColumn="0" w:oddVBand="0" w:evenVBand="0" w:oddHBand="0" w:evenHBand="0" w:firstRowFirstColumn="0" w:firstRowLastColumn="0" w:lastRowFirstColumn="0" w:lastRowLastColumn="0"/>
            </w:pPr>
            <w:r w:rsidRPr="00603089">
              <w:t>Rekomendacja</w:t>
            </w:r>
          </w:p>
        </w:tc>
      </w:tr>
      <w:tr w:rsidR="008B3045" w:rsidRPr="00603089" w14:paraId="5B265F86" w14:textId="77777777" w:rsidTr="00E12B4B">
        <w:trPr>
          <w:cnfStyle w:val="000000100000" w:firstRow="0" w:lastRow="0" w:firstColumn="0" w:lastColumn="0" w:oddVBand="0" w:evenVBand="0" w:oddHBand="1" w:evenHBand="0" w:firstRowFirstColumn="0" w:firstRowLastColumn="0" w:lastRowFirstColumn="0" w:lastRowLastColumn="0"/>
          <w:trHeight w:val="1084"/>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515BAB49" w14:textId="77777777" w:rsidR="008B3045" w:rsidRPr="00603089" w:rsidRDefault="008B3045" w:rsidP="006D62CD">
            <w:pPr>
              <w:jc w:val="center"/>
              <w:rPr>
                <w:color w:val="44546A" w:themeColor="text2"/>
              </w:rPr>
            </w:pPr>
            <w:r w:rsidRPr="00603089">
              <w:rPr>
                <w:color w:val="44546A" w:themeColor="text2"/>
              </w:rPr>
              <w:t>MOFW</w:t>
            </w:r>
          </w:p>
        </w:tc>
        <w:tc>
          <w:tcPr>
            <w:tcW w:w="6940" w:type="dxa"/>
            <w:vAlign w:val="center"/>
          </w:tcPr>
          <w:p w14:paraId="44C6DECB" w14:textId="77777777" w:rsidR="008B3045" w:rsidRPr="00603089" w:rsidRDefault="008B3045" w:rsidP="00545F19">
            <w:pPr>
              <w:pStyle w:val="Akapitzlist"/>
              <w:numPr>
                <w:ilvl w:val="0"/>
                <w:numId w:val="16"/>
              </w:numPr>
              <w:spacing w:line="240" w:lineRule="auto"/>
              <w:ind w:left="462" w:hanging="426"/>
              <w:cnfStyle w:val="000000100000" w:firstRow="0" w:lastRow="0" w:firstColumn="0" w:lastColumn="0" w:oddVBand="0" w:evenVBand="0" w:oddHBand="1" w:evenHBand="0" w:firstRowFirstColumn="0" w:firstRowLastColumn="0" w:lastRowFirstColumn="0" w:lastRowLastColumn="0"/>
              <w:rPr>
                <w:rFonts w:ascii="Humnst777CnEU Normal" w:hAnsi="Humnst777CnEU Normal"/>
              </w:rPr>
            </w:pPr>
            <w:r w:rsidRPr="00603089">
              <w:rPr>
                <w:rFonts w:ascii="Humnst777CnEU Normal" w:hAnsi="Humnst777CnEU Normal"/>
              </w:rPr>
              <w:t>Opracowanie modelu funkcjonalno</w:t>
            </w:r>
            <w:r w:rsidR="0008229D" w:rsidRPr="00603089">
              <w:rPr>
                <w:rFonts w:ascii="Humnst777CnEU Normal" w:hAnsi="Humnst777CnEU Normal"/>
              </w:rPr>
              <w:t>-</w:t>
            </w:r>
            <w:r w:rsidRPr="00603089">
              <w:rPr>
                <w:rFonts w:ascii="Humnst777CnEU Normal" w:hAnsi="Humnst777CnEU Normal"/>
              </w:rPr>
              <w:t>przestrzennego MOFW wraz z</w:t>
            </w:r>
            <w:r w:rsidR="0088747E" w:rsidRPr="00603089">
              <w:rPr>
                <w:rFonts w:ascii="Humnst777CnEU Normal" w:hAnsi="Humnst777CnEU Normal"/>
              </w:rPr>
              <w:t> </w:t>
            </w:r>
            <w:r w:rsidRPr="00603089">
              <w:rPr>
                <w:rFonts w:ascii="Humnst777CnEU Normal" w:hAnsi="Humnst777CnEU Normal"/>
              </w:rPr>
              <w:t>dokonaniem przeglądu dokumentów planistycznych</w:t>
            </w:r>
          </w:p>
          <w:p w14:paraId="1C5DF255" w14:textId="77777777" w:rsidR="008B3045" w:rsidRPr="00603089" w:rsidRDefault="008B3045" w:rsidP="00545F19">
            <w:pPr>
              <w:pStyle w:val="Akapitzlist"/>
              <w:numPr>
                <w:ilvl w:val="0"/>
                <w:numId w:val="16"/>
              </w:numPr>
              <w:spacing w:line="240" w:lineRule="auto"/>
              <w:ind w:left="462" w:hanging="426"/>
              <w:cnfStyle w:val="000000100000" w:firstRow="0" w:lastRow="0" w:firstColumn="0" w:lastColumn="0" w:oddVBand="0" w:evenVBand="0" w:oddHBand="1" w:evenHBand="0" w:firstRowFirstColumn="0" w:firstRowLastColumn="0" w:lastRowFirstColumn="0" w:lastRowLastColumn="0"/>
              <w:rPr>
                <w:b/>
              </w:rPr>
            </w:pPr>
            <w:r w:rsidRPr="00603089">
              <w:rPr>
                <w:rFonts w:ascii="Humnst777CnEU Normal" w:hAnsi="Humnst777CnEU Normal"/>
              </w:rPr>
              <w:t>Utrzymywanie niezbędnych rezerw dla rozwijania systemów transportowych zgodnie z modelem struktury funkcjonalno-przestrzennej (rezerwy liniowe oraz obszarowe) – dokonanie w</w:t>
            </w:r>
            <w:r w:rsidR="0088747E" w:rsidRPr="00603089">
              <w:rPr>
                <w:rFonts w:ascii="Humnst777CnEU Normal" w:hAnsi="Humnst777CnEU Normal"/>
              </w:rPr>
              <w:t> </w:t>
            </w:r>
            <w:r w:rsidRPr="00603089">
              <w:rPr>
                <w:rFonts w:ascii="Humnst777CnEU Normal" w:hAnsi="Humnst777CnEU Normal"/>
              </w:rPr>
              <w:t>niezbędnym zakresie zmian w dokumentach planistycznych</w:t>
            </w:r>
          </w:p>
        </w:tc>
      </w:tr>
    </w:tbl>
    <w:tbl>
      <w:tblPr>
        <w:tblStyle w:val="Tabelasiatki4akcent610"/>
        <w:tblW w:w="0" w:type="auto"/>
        <w:jc w:val="center"/>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shd w:val="clear" w:color="auto" w:fill="E2EFD9" w:themeFill="accent6" w:themeFillTint="33"/>
        <w:tblLook w:val="04A0" w:firstRow="1" w:lastRow="0" w:firstColumn="1" w:lastColumn="0" w:noHBand="0" w:noVBand="1"/>
      </w:tblPr>
      <w:tblGrid>
        <w:gridCol w:w="2122"/>
        <w:gridCol w:w="6940"/>
      </w:tblGrid>
      <w:tr w:rsidR="00E741A3" w:rsidRPr="00603089" w14:paraId="314DD7A5" w14:textId="77777777" w:rsidTr="006B3AE0">
        <w:trPr>
          <w:cnfStyle w:val="100000000000" w:firstRow="1" w:lastRow="0" w:firstColumn="0" w:lastColumn="0" w:oddVBand="0" w:evenVBand="0" w:oddHBand="0"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right w:val="none" w:sz="0" w:space="0" w:color="auto"/>
            </w:tcBorders>
            <w:shd w:val="clear" w:color="auto" w:fill="E2EFD9" w:themeFill="accent6" w:themeFillTint="33"/>
            <w:vAlign w:val="center"/>
          </w:tcPr>
          <w:p w14:paraId="35308D00" w14:textId="77777777" w:rsidR="00E741A3" w:rsidRPr="00603089" w:rsidRDefault="00E741A3" w:rsidP="006B3AE0">
            <w:pPr>
              <w:jc w:val="center"/>
              <w:rPr>
                <w:color w:val="44546A" w:themeColor="text2"/>
              </w:rPr>
            </w:pPr>
            <w:r w:rsidRPr="00603089">
              <w:rPr>
                <w:color w:val="44546A" w:themeColor="text2"/>
              </w:rPr>
              <w:t>Interesariusze zewnętrzni</w:t>
            </w:r>
          </w:p>
        </w:tc>
        <w:tc>
          <w:tcPr>
            <w:tcW w:w="6940" w:type="dxa"/>
            <w:tcBorders>
              <w:top w:val="none" w:sz="0" w:space="0" w:color="auto"/>
              <w:left w:val="none" w:sz="0" w:space="0" w:color="auto"/>
              <w:bottom w:val="none" w:sz="0" w:space="0" w:color="auto"/>
              <w:right w:val="none" w:sz="0" w:space="0" w:color="auto"/>
            </w:tcBorders>
            <w:shd w:val="clear" w:color="auto" w:fill="E2EFD9" w:themeFill="accent6" w:themeFillTint="33"/>
            <w:vAlign w:val="center"/>
          </w:tcPr>
          <w:p w14:paraId="0F165A16" w14:textId="77777777" w:rsidR="00FE7B45" w:rsidRPr="00FE7B45" w:rsidRDefault="00FE7B45" w:rsidP="00FE7B45">
            <w:pPr>
              <w:pStyle w:val="Akapitzlist"/>
              <w:numPr>
                <w:ilvl w:val="0"/>
                <w:numId w:val="16"/>
              </w:numPr>
              <w:spacing w:line="240" w:lineRule="auto"/>
              <w:ind w:left="462" w:hanging="426"/>
              <w:cnfStyle w:val="100000000000" w:firstRow="1" w:lastRow="0" w:firstColumn="0" w:lastColumn="0" w:oddVBand="0" w:evenVBand="0" w:oddHBand="0" w:evenHBand="0" w:firstRowFirstColumn="0" w:firstRowLastColumn="0" w:lastRowFirstColumn="0" w:lastRowLastColumn="0"/>
              <w:rPr>
                <w:rFonts w:ascii="Humnst777CnEU Normal" w:hAnsi="Humnst777CnEU Normal"/>
                <w:b w:val="0"/>
                <w:bCs w:val="0"/>
                <w:color w:val="auto"/>
              </w:rPr>
            </w:pPr>
            <w:r w:rsidRPr="00FE7B45">
              <w:rPr>
                <w:rFonts w:ascii="Humnst777CnEU Normal" w:hAnsi="Humnst777CnEU Normal"/>
                <w:b w:val="0"/>
                <w:bCs w:val="0"/>
                <w:color w:val="auto"/>
              </w:rPr>
              <w:t xml:space="preserve">Urząd Marszałkowski Województwa Dolnośląskiego </w:t>
            </w:r>
          </w:p>
          <w:p w14:paraId="229E0C66" w14:textId="7ACB93D6" w:rsidR="00E741A3" w:rsidRPr="00FE7B45" w:rsidRDefault="00FE7B45" w:rsidP="00FE7B45">
            <w:pPr>
              <w:pStyle w:val="Akapitzlist"/>
              <w:numPr>
                <w:ilvl w:val="0"/>
                <w:numId w:val="16"/>
              </w:numPr>
              <w:spacing w:line="240" w:lineRule="auto"/>
              <w:ind w:left="462" w:hanging="426"/>
              <w:cnfStyle w:val="100000000000" w:firstRow="1" w:lastRow="0" w:firstColumn="0" w:lastColumn="0" w:oddVBand="0" w:evenVBand="0" w:oddHBand="0" w:evenHBand="0" w:firstRowFirstColumn="0" w:firstRowLastColumn="0" w:lastRowFirstColumn="0" w:lastRowLastColumn="0"/>
              <w:rPr>
                <w:rFonts w:ascii="Humnst777CnEU Normal" w:hAnsi="Humnst777CnEU Normal"/>
                <w:b w:val="0"/>
                <w:bCs w:val="0"/>
                <w:color w:val="auto"/>
              </w:rPr>
            </w:pPr>
            <w:r w:rsidRPr="00FE7B45">
              <w:rPr>
                <w:rFonts w:ascii="Humnst777CnEU Normal" w:hAnsi="Humnst777CnEU Normal"/>
                <w:b w:val="0"/>
                <w:bCs w:val="0"/>
                <w:color w:val="auto"/>
              </w:rPr>
              <w:t>Urząd Marszałkowski Województwa Opolskiego</w:t>
            </w:r>
          </w:p>
          <w:p w14:paraId="244E5EE7" w14:textId="77777777" w:rsidR="00E741A3" w:rsidRPr="00EE058F" w:rsidRDefault="00E741A3" w:rsidP="00EE058F">
            <w:pPr>
              <w:pStyle w:val="Akapitzlist"/>
              <w:numPr>
                <w:ilvl w:val="0"/>
                <w:numId w:val="16"/>
              </w:numPr>
              <w:spacing w:line="240" w:lineRule="auto"/>
              <w:ind w:left="462" w:hanging="422"/>
              <w:cnfStyle w:val="100000000000" w:firstRow="1" w:lastRow="0" w:firstColumn="0" w:lastColumn="0" w:oddVBand="0" w:evenVBand="0" w:oddHBand="0" w:evenHBand="0" w:firstRowFirstColumn="0" w:firstRowLastColumn="0" w:lastRowFirstColumn="0" w:lastRowLastColumn="0"/>
              <w:rPr>
                <w:rFonts w:ascii="Humnst777CnEU Normal" w:hAnsi="Humnst777CnEU Normal"/>
                <w:b w:val="0"/>
                <w:bCs w:val="0"/>
                <w:color w:val="auto"/>
              </w:rPr>
            </w:pPr>
            <w:r w:rsidRPr="00EE058F">
              <w:rPr>
                <w:rFonts w:ascii="Humnst777CnEU Normal" w:hAnsi="Humnst777CnEU Normal"/>
                <w:b w:val="0"/>
                <w:bCs w:val="0"/>
                <w:color w:val="auto"/>
              </w:rPr>
              <w:t>Generalna Dyrekcja Dróg Krajowych i Autostrad</w:t>
            </w:r>
          </w:p>
          <w:p w14:paraId="6D9B8015" w14:textId="77777777" w:rsidR="00E741A3" w:rsidRPr="00EE058F" w:rsidRDefault="00E741A3" w:rsidP="00EE058F">
            <w:pPr>
              <w:pStyle w:val="Akapitzlist"/>
              <w:numPr>
                <w:ilvl w:val="0"/>
                <w:numId w:val="16"/>
              </w:numPr>
              <w:spacing w:line="240" w:lineRule="auto"/>
              <w:ind w:left="462" w:hanging="422"/>
              <w:cnfStyle w:val="100000000000" w:firstRow="1" w:lastRow="0" w:firstColumn="0" w:lastColumn="0" w:oddVBand="0" w:evenVBand="0" w:oddHBand="0" w:evenHBand="0" w:firstRowFirstColumn="0" w:firstRowLastColumn="0" w:lastRowFirstColumn="0" w:lastRowLastColumn="0"/>
              <w:rPr>
                <w:rFonts w:ascii="Humnst777CnEU Normal" w:hAnsi="Humnst777CnEU Normal"/>
                <w:b w:val="0"/>
                <w:bCs w:val="0"/>
                <w:color w:val="auto"/>
              </w:rPr>
            </w:pPr>
            <w:r w:rsidRPr="00EE058F">
              <w:rPr>
                <w:rFonts w:ascii="Humnst777CnEU Normal" w:hAnsi="Humnst777CnEU Normal"/>
                <w:b w:val="0"/>
                <w:bCs w:val="0"/>
                <w:color w:val="auto"/>
              </w:rPr>
              <w:t>PKP Polskie Linie Kolejowe</w:t>
            </w:r>
          </w:p>
          <w:p w14:paraId="018DA05E" w14:textId="77777777" w:rsidR="00E741A3" w:rsidRPr="00603089" w:rsidRDefault="00E741A3" w:rsidP="00EE058F">
            <w:pPr>
              <w:pStyle w:val="Akapitzlist"/>
              <w:numPr>
                <w:ilvl w:val="0"/>
                <w:numId w:val="16"/>
              </w:numPr>
              <w:spacing w:line="240" w:lineRule="auto"/>
              <w:ind w:left="462" w:hanging="422"/>
              <w:cnfStyle w:val="100000000000" w:firstRow="1" w:lastRow="0" w:firstColumn="0" w:lastColumn="0" w:oddVBand="0" w:evenVBand="0" w:oddHBand="0" w:evenHBand="0" w:firstRowFirstColumn="0" w:firstRowLastColumn="0" w:lastRowFirstColumn="0" w:lastRowLastColumn="0"/>
              <w:rPr>
                <w:rFonts w:ascii="Humnst777CnEU Normal" w:hAnsi="Humnst777CnEU Normal"/>
                <w:color w:val="auto"/>
              </w:rPr>
            </w:pPr>
            <w:r w:rsidRPr="00EE058F">
              <w:rPr>
                <w:rFonts w:ascii="Humnst777CnEU Normal" w:hAnsi="Humnst777CnEU Normal"/>
                <w:b w:val="0"/>
                <w:bCs w:val="0"/>
                <w:color w:val="auto"/>
              </w:rPr>
              <w:t>Centralny Port Komunikacyjny</w:t>
            </w:r>
          </w:p>
        </w:tc>
      </w:tr>
    </w:tbl>
    <w:p w14:paraId="6A2B7DCE" w14:textId="0860C0AA" w:rsidR="007252EF" w:rsidRPr="00603089" w:rsidRDefault="007252EF" w:rsidP="008B3045">
      <w:pPr>
        <w:spacing w:before="240"/>
        <w:ind w:firstLine="567"/>
        <w:rPr>
          <w:color w:val="000000" w:themeColor="text1"/>
        </w:rPr>
      </w:pPr>
      <w:r w:rsidRPr="00603089">
        <w:rPr>
          <w:color w:val="000000" w:themeColor="text1"/>
        </w:rPr>
        <w:t>Istotą działań w tym obszarze jest opracowanie modelu funkcjonalno-przestrzennego MOFW wraz z dokonaniem przeglądu studiów uwarunkowań i kierunków zagospodarowania przestrzennego gmin oraz miejscowych planów zagospodarowania przestrzennego. Jest to etap konieczny dla ukształtowania efektywnego systemu transportowo-osadniczego MOFW w oparciu o założenia Transit Oriented Development.</w:t>
      </w:r>
    </w:p>
    <w:p w14:paraId="218637C8" w14:textId="77777777" w:rsidR="007252EF" w:rsidRPr="00603089" w:rsidRDefault="007252EF" w:rsidP="007252EF">
      <w:pPr>
        <w:ind w:firstLine="567"/>
        <w:rPr>
          <w:color w:val="000000" w:themeColor="text1"/>
        </w:rPr>
      </w:pPr>
      <w:r w:rsidRPr="00603089">
        <w:rPr>
          <w:color w:val="000000" w:themeColor="text1"/>
        </w:rPr>
        <w:t>Ponadto istotne jest wskazanie lokalizacji dla korytarzy transportowych, zarówno tych o znaczeniu lokalnym, jak i regionalnym i krajowym. Szczególnie istotne jest zarezerwowanie terenów pod rozwój Wrocławskiego Węzła Kolejowego oraz korytarzy transportowych obsługujących węzły przesiadkowe we Wrocławiu i na terenie Gmin MOFW. Integracja działań planistycznych pomiędzy wszystkimi podmiotami na obszarze MOFW jest fundamentem do ukształtowania środowiska charakteryzującego się zrównoważoną mobilnością. Rezerwowanie terenów pod korytarze komunikacyjne to tylko jeden z</w:t>
      </w:r>
      <w:r w:rsidR="0088747E" w:rsidRPr="00603089">
        <w:rPr>
          <w:color w:val="000000" w:themeColor="text1"/>
        </w:rPr>
        <w:t> </w:t>
      </w:r>
      <w:r w:rsidRPr="00603089">
        <w:rPr>
          <w:color w:val="000000" w:themeColor="text1"/>
        </w:rPr>
        <w:t>elementów rozwoju funkcjonalno-przestrzennego, który powinien być skoordynowany z</w:t>
      </w:r>
      <w:r w:rsidR="0088747E" w:rsidRPr="00603089">
        <w:rPr>
          <w:color w:val="000000" w:themeColor="text1"/>
        </w:rPr>
        <w:t> </w:t>
      </w:r>
      <w:r w:rsidRPr="00603089">
        <w:rPr>
          <w:color w:val="000000" w:themeColor="text1"/>
        </w:rPr>
        <w:t>rozwojem terenów mieszkaniowych i aktywności gospodarczych, a więc oprócz aspektu przestrzennego powinien mieć również uzasadnienie społeczno-gospodarcze.</w:t>
      </w:r>
    </w:p>
    <w:p w14:paraId="65726BB1" w14:textId="77777777" w:rsidR="007252EF" w:rsidRPr="00603089" w:rsidRDefault="007252EF" w:rsidP="0088747E">
      <w:pPr>
        <w:pStyle w:val="Styl1"/>
        <w:jc w:val="center"/>
      </w:pPr>
      <w:r w:rsidRPr="00603089">
        <w:lastRenderedPageBreak/>
        <w:t>Zagospodarowanie terenów zamkniętych</w:t>
      </w:r>
    </w:p>
    <w:tbl>
      <w:tblPr>
        <w:tblStyle w:val="Tabelasiatki4akcent61"/>
        <w:tblW w:w="0" w:type="auto"/>
        <w:jc w:val="center"/>
        <w:tblLook w:val="04A0" w:firstRow="1" w:lastRow="0" w:firstColumn="1" w:lastColumn="0" w:noHBand="0" w:noVBand="1"/>
      </w:tblPr>
      <w:tblGrid>
        <w:gridCol w:w="2122"/>
        <w:gridCol w:w="6940"/>
      </w:tblGrid>
      <w:tr w:rsidR="00F96B93" w:rsidRPr="00603089" w14:paraId="554E687E" w14:textId="77777777" w:rsidTr="000C1DEA">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719A58FD" w14:textId="77777777" w:rsidR="00F96B93" w:rsidRPr="00603089" w:rsidRDefault="00F96B93" w:rsidP="006D62CD">
            <w:pPr>
              <w:jc w:val="center"/>
            </w:pPr>
            <w:r w:rsidRPr="00603089">
              <w:t>Obszar</w:t>
            </w:r>
          </w:p>
        </w:tc>
        <w:tc>
          <w:tcPr>
            <w:tcW w:w="6940" w:type="dxa"/>
            <w:vAlign w:val="center"/>
          </w:tcPr>
          <w:p w14:paraId="4954CD22" w14:textId="77777777" w:rsidR="00F96B93" w:rsidRPr="00603089" w:rsidRDefault="00F96B93" w:rsidP="006D62CD">
            <w:pPr>
              <w:spacing w:line="240" w:lineRule="auto"/>
              <w:jc w:val="center"/>
              <w:cnfStyle w:val="100000000000" w:firstRow="1" w:lastRow="0" w:firstColumn="0" w:lastColumn="0" w:oddVBand="0" w:evenVBand="0" w:oddHBand="0" w:evenHBand="0" w:firstRowFirstColumn="0" w:firstRowLastColumn="0" w:lastRowFirstColumn="0" w:lastRowLastColumn="0"/>
            </w:pPr>
            <w:r w:rsidRPr="00603089">
              <w:t>Rekomendacja</w:t>
            </w:r>
          </w:p>
        </w:tc>
      </w:tr>
      <w:tr w:rsidR="008B3045" w:rsidRPr="00603089" w14:paraId="7A7C3F6A" w14:textId="77777777" w:rsidTr="008B3045">
        <w:trPr>
          <w:cnfStyle w:val="000000100000" w:firstRow="0" w:lastRow="0" w:firstColumn="0" w:lastColumn="0" w:oddVBand="0" w:evenVBand="0" w:oddHBand="1" w:evenHBand="0" w:firstRowFirstColumn="0" w:firstRowLastColumn="0" w:lastRowFirstColumn="0" w:lastRowLastColumn="0"/>
          <w:trHeight w:val="1723"/>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3C0B8D21" w14:textId="77777777" w:rsidR="008B3045" w:rsidRPr="00603089" w:rsidRDefault="008B3045" w:rsidP="006D62CD">
            <w:pPr>
              <w:jc w:val="center"/>
              <w:rPr>
                <w:color w:val="44546A" w:themeColor="text2"/>
              </w:rPr>
            </w:pPr>
            <w:r w:rsidRPr="00603089">
              <w:rPr>
                <w:color w:val="44546A" w:themeColor="text2"/>
              </w:rPr>
              <w:t>MOFW</w:t>
            </w:r>
          </w:p>
        </w:tc>
        <w:tc>
          <w:tcPr>
            <w:tcW w:w="6940" w:type="dxa"/>
            <w:vAlign w:val="center"/>
          </w:tcPr>
          <w:p w14:paraId="2231FF49" w14:textId="77777777" w:rsidR="008B3045" w:rsidRPr="00603089" w:rsidRDefault="008B3045" w:rsidP="00545F19">
            <w:pPr>
              <w:pStyle w:val="Akapitzlist"/>
              <w:numPr>
                <w:ilvl w:val="0"/>
                <w:numId w:val="16"/>
              </w:numPr>
              <w:spacing w:line="240" w:lineRule="auto"/>
              <w:ind w:left="462" w:hanging="426"/>
              <w:cnfStyle w:val="000000100000" w:firstRow="0" w:lastRow="0" w:firstColumn="0" w:lastColumn="0" w:oddVBand="0" w:evenVBand="0" w:oddHBand="1" w:evenHBand="0" w:firstRowFirstColumn="0" w:firstRowLastColumn="0" w:lastRowFirstColumn="0" w:lastRowLastColumn="0"/>
              <w:rPr>
                <w:rFonts w:ascii="Humnst777CnEU Normal" w:hAnsi="Humnst777CnEU Normal"/>
              </w:rPr>
            </w:pPr>
            <w:r w:rsidRPr="00603089">
              <w:rPr>
                <w:rFonts w:ascii="Humnst777CnEU Normal" w:hAnsi="Humnst777CnEU Normal"/>
              </w:rPr>
              <w:t>Przeprowadzenie analizy możliwości włączenia części terenów zamkniętych usytuowanych w obszarze MOFW w struktury urbanistyczne gmin (wykorzystanie pod przestrzenie publiczne, węzły przesiadkowe, lokalne centra, ciągi pieszo</w:t>
            </w:r>
            <w:r w:rsidR="0008229D" w:rsidRPr="00603089">
              <w:rPr>
                <w:rFonts w:ascii="Humnst777CnEU Normal" w:hAnsi="Humnst777CnEU Normal"/>
              </w:rPr>
              <w:t>-</w:t>
            </w:r>
            <w:r w:rsidRPr="00603089">
              <w:rPr>
                <w:rFonts w:ascii="Humnst777CnEU Normal" w:hAnsi="Humnst777CnEU Normal"/>
              </w:rPr>
              <w:t>rowerowe)</w:t>
            </w:r>
          </w:p>
          <w:p w14:paraId="731B5441" w14:textId="77777777" w:rsidR="008B3045" w:rsidRPr="00603089" w:rsidRDefault="008B3045" w:rsidP="00545F19">
            <w:pPr>
              <w:pStyle w:val="Akapitzlist"/>
              <w:numPr>
                <w:ilvl w:val="0"/>
                <w:numId w:val="16"/>
              </w:numPr>
              <w:spacing w:line="240" w:lineRule="auto"/>
              <w:ind w:left="462" w:hanging="426"/>
              <w:cnfStyle w:val="000000100000" w:firstRow="0" w:lastRow="0" w:firstColumn="0" w:lastColumn="0" w:oddVBand="0" w:evenVBand="0" w:oddHBand="1" w:evenHBand="0" w:firstRowFirstColumn="0" w:firstRowLastColumn="0" w:lastRowFirstColumn="0" w:lastRowLastColumn="0"/>
              <w:rPr>
                <w:rFonts w:ascii="Humnst777CnEU Normal" w:hAnsi="Humnst777CnEU Normal"/>
              </w:rPr>
            </w:pPr>
            <w:r w:rsidRPr="00603089">
              <w:rPr>
                <w:rFonts w:ascii="Humnst777CnEU Normal" w:hAnsi="Humnst777CnEU Normal"/>
              </w:rPr>
              <w:t>Nawiązanie współpracy instytucjonalnej celem wypracowania ścieżki prawnej i organizacyjnej umożliwiającej prowadzenie inwestycji w</w:t>
            </w:r>
            <w:r w:rsidR="0088747E" w:rsidRPr="00603089">
              <w:rPr>
                <w:rFonts w:ascii="Humnst777CnEU Normal" w:hAnsi="Humnst777CnEU Normal"/>
              </w:rPr>
              <w:t> </w:t>
            </w:r>
            <w:r w:rsidRPr="00603089">
              <w:rPr>
                <w:rFonts w:ascii="Humnst777CnEU Normal" w:hAnsi="Humnst777CnEU Normal"/>
              </w:rPr>
              <w:t>obszarach nieruchomości kolejowych</w:t>
            </w:r>
          </w:p>
        </w:tc>
      </w:tr>
    </w:tbl>
    <w:tbl>
      <w:tblPr>
        <w:tblStyle w:val="Tabelasiatki4akcent610"/>
        <w:tblW w:w="0" w:type="auto"/>
        <w:jc w:val="center"/>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shd w:val="clear" w:color="auto" w:fill="E2EFD9" w:themeFill="accent6" w:themeFillTint="33"/>
        <w:tblLook w:val="04A0" w:firstRow="1" w:lastRow="0" w:firstColumn="1" w:lastColumn="0" w:noHBand="0" w:noVBand="1"/>
      </w:tblPr>
      <w:tblGrid>
        <w:gridCol w:w="2122"/>
        <w:gridCol w:w="6940"/>
      </w:tblGrid>
      <w:tr w:rsidR="00E741A3" w:rsidRPr="00603089" w14:paraId="193395C4" w14:textId="77777777" w:rsidTr="006B3AE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right w:val="none" w:sz="0" w:space="0" w:color="auto"/>
            </w:tcBorders>
            <w:shd w:val="clear" w:color="auto" w:fill="E2EFD9" w:themeFill="accent6" w:themeFillTint="33"/>
            <w:vAlign w:val="center"/>
          </w:tcPr>
          <w:p w14:paraId="41DDCE42" w14:textId="77777777" w:rsidR="00E741A3" w:rsidRPr="00603089" w:rsidRDefault="00E741A3" w:rsidP="006B3AE0">
            <w:pPr>
              <w:jc w:val="center"/>
              <w:rPr>
                <w:color w:val="44546A" w:themeColor="text2"/>
              </w:rPr>
            </w:pPr>
            <w:r w:rsidRPr="00603089">
              <w:rPr>
                <w:color w:val="44546A" w:themeColor="text2"/>
              </w:rPr>
              <w:t>Interesariusze zewnętrzni</w:t>
            </w:r>
          </w:p>
        </w:tc>
        <w:tc>
          <w:tcPr>
            <w:tcW w:w="6940" w:type="dxa"/>
            <w:tcBorders>
              <w:top w:val="none" w:sz="0" w:space="0" w:color="auto"/>
              <w:left w:val="none" w:sz="0" w:space="0" w:color="auto"/>
              <w:bottom w:val="none" w:sz="0" w:space="0" w:color="auto"/>
              <w:right w:val="none" w:sz="0" w:space="0" w:color="auto"/>
            </w:tcBorders>
            <w:shd w:val="clear" w:color="auto" w:fill="E2EFD9" w:themeFill="accent6" w:themeFillTint="33"/>
            <w:vAlign w:val="center"/>
          </w:tcPr>
          <w:p w14:paraId="753E995B" w14:textId="77777777" w:rsidR="00E741A3" w:rsidRPr="00603089" w:rsidRDefault="00E741A3" w:rsidP="00EE058F">
            <w:pPr>
              <w:pStyle w:val="Akapitzlist"/>
              <w:numPr>
                <w:ilvl w:val="0"/>
                <w:numId w:val="16"/>
              </w:numPr>
              <w:spacing w:line="240" w:lineRule="auto"/>
              <w:ind w:left="462" w:hanging="422"/>
              <w:cnfStyle w:val="100000000000" w:firstRow="1" w:lastRow="0" w:firstColumn="0" w:lastColumn="0" w:oddVBand="0" w:evenVBand="0" w:oddHBand="0" w:evenHBand="0" w:firstRowFirstColumn="0" w:firstRowLastColumn="0" w:lastRowFirstColumn="0" w:lastRowLastColumn="0"/>
              <w:rPr>
                <w:rFonts w:ascii="Humnst777CnEU Normal" w:hAnsi="Humnst777CnEU Normal"/>
                <w:b w:val="0"/>
                <w:bCs w:val="0"/>
                <w:color w:val="auto"/>
              </w:rPr>
            </w:pPr>
            <w:r w:rsidRPr="00603089">
              <w:rPr>
                <w:rFonts w:ascii="Humnst777CnEU Normal" w:hAnsi="Humnst777CnEU Normal"/>
                <w:b w:val="0"/>
                <w:bCs w:val="0"/>
                <w:color w:val="auto"/>
              </w:rPr>
              <w:t>PKP Polskie Linie Kolejowe</w:t>
            </w:r>
          </w:p>
          <w:p w14:paraId="7D8E4106" w14:textId="77777777" w:rsidR="00E741A3" w:rsidRPr="00603089" w:rsidRDefault="00E741A3" w:rsidP="00EE058F">
            <w:pPr>
              <w:pStyle w:val="Akapitzlist"/>
              <w:numPr>
                <w:ilvl w:val="0"/>
                <w:numId w:val="16"/>
              </w:numPr>
              <w:spacing w:line="240" w:lineRule="auto"/>
              <w:ind w:left="462" w:hanging="422"/>
              <w:cnfStyle w:val="100000000000" w:firstRow="1" w:lastRow="0" w:firstColumn="0" w:lastColumn="0" w:oddVBand="0" w:evenVBand="0" w:oddHBand="0" w:evenHBand="0" w:firstRowFirstColumn="0" w:firstRowLastColumn="0" w:lastRowFirstColumn="0" w:lastRowLastColumn="0"/>
              <w:rPr>
                <w:rFonts w:ascii="Humnst777CnEU Normal" w:hAnsi="Humnst777CnEU Normal"/>
                <w:b w:val="0"/>
                <w:bCs w:val="0"/>
                <w:color w:val="auto"/>
              </w:rPr>
            </w:pPr>
            <w:r w:rsidRPr="00603089">
              <w:rPr>
                <w:rFonts w:ascii="Humnst777CnEU Normal" w:hAnsi="Humnst777CnEU Normal"/>
                <w:b w:val="0"/>
                <w:bCs w:val="0"/>
                <w:color w:val="auto"/>
              </w:rPr>
              <w:t>PKP S.A</w:t>
            </w:r>
          </w:p>
          <w:p w14:paraId="556184E1" w14:textId="77777777" w:rsidR="00E741A3" w:rsidRPr="00603089" w:rsidRDefault="00E741A3" w:rsidP="00EE058F">
            <w:pPr>
              <w:pStyle w:val="Akapitzlist"/>
              <w:numPr>
                <w:ilvl w:val="0"/>
                <w:numId w:val="16"/>
              </w:numPr>
              <w:spacing w:line="240" w:lineRule="auto"/>
              <w:ind w:left="462" w:hanging="422"/>
              <w:cnfStyle w:val="100000000000" w:firstRow="1" w:lastRow="0" w:firstColumn="0" w:lastColumn="0" w:oddVBand="0" w:evenVBand="0" w:oddHBand="0" w:evenHBand="0" w:firstRowFirstColumn="0" w:firstRowLastColumn="0" w:lastRowFirstColumn="0" w:lastRowLastColumn="0"/>
              <w:rPr>
                <w:rFonts w:ascii="Humnst777CnEU Normal" w:hAnsi="Humnst777CnEU Normal"/>
                <w:color w:val="auto"/>
              </w:rPr>
            </w:pPr>
            <w:r w:rsidRPr="00603089">
              <w:rPr>
                <w:rFonts w:ascii="Humnst777CnEU Normal" w:hAnsi="Humnst777CnEU Normal"/>
                <w:b w:val="0"/>
                <w:bCs w:val="0"/>
                <w:color w:val="auto"/>
              </w:rPr>
              <w:t>Agencja Mienia Wojskowego</w:t>
            </w:r>
          </w:p>
        </w:tc>
      </w:tr>
    </w:tbl>
    <w:p w14:paraId="0B99C4D1" w14:textId="2445D736" w:rsidR="007252EF" w:rsidRPr="00603089" w:rsidRDefault="007252EF" w:rsidP="008B3045">
      <w:pPr>
        <w:spacing w:before="240"/>
        <w:ind w:firstLine="567"/>
      </w:pPr>
      <w:r w:rsidRPr="00603089">
        <w:t>W ramach tego obszaru postulowane jest przeprowadzenie analizy możliwości włączenia niektórych terenów zamkniętych (np. pokolejowych, poprzemysłowych i powojskowych) w strukturę przestrzeni publicznych. Stworzenie listy takich potencjalnie atrakcyjnych obszarów do możliwej zmiany statusu oraz późniejsza konwersja przeznaczenia gruntu, m</w:t>
      </w:r>
      <w:r w:rsidR="000C1DEA" w:rsidRPr="00603089">
        <w:t>iałaby</w:t>
      </w:r>
      <w:r w:rsidRPr="00603089">
        <w:t xml:space="preserve"> na celu zoptymalizowanie struktury funkcjonalno-przestrzennej jednostek osadniczych MOFW, wykorzystując takie tereny na przykład pod funkcje rekreacyjne</w:t>
      </w:r>
      <w:r w:rsidR="00F96B93" w:rsidRPr="00603089">
        <w:t>,</w:t>
      </w:r>
      <w:r w:rsidRPr="00603089">
        <w:t xml:space="preserve"> budowę parkingów Park&amp;Ride</w:t>
      </w:r>
      <w:r w:rsidR="00F96B93" w:rsidRPr="00603089">
        <w:t>, ciągów pieszo</w:t>
      </w:r>
      <w:r w:rsidR="000C1DEA" w:rsidRPr="00603089">
        <w:t>-</w:t>
      </w:r>
      <w:r w:rsidR="00F96B93" w:rsidRPr="00603089">
        <w:t>rowerowych czy węzłów przesiadkowych</w:t>
      </w:r>
      <w:r w:rsidRPr="00603089">
        <w:t>.</w:t>
      </w:r>
    </w:p>
    <w:p w14:paraId="01767813" w14:textId="77777777" w:rsidR="007252EF" w:rsidRPr="00603089" w:rsidRDefault="007252EF" w:rsidP="0088747E">
      <w:pPr>
        <w:pStyle w:val="Styl1"/>
        <w:jc w:val="center"/>
      </w:pPr>
      <w:r w:rsidRPr="00603089">
        <w:t>Działania promocyjne, szkolenia, projekty partnerskie</w:t>
      </w:r>
      <w:r w:rsidR="0024126C" w:rsidRPr="00603089">
        <w:t>, monitoring procesów rozwoju</w:t>
      </w:r>
    </w:p>
    <w:tbl>
      <w:tblPr>
        <w:tblStyle w:val="Tabelasiatki4akcent61"/>
        <w:tblW w:w="0" w:type="auto"/>
        <w:jc w:val="center"/>
        <w:tblLook w:val="04A0" w:firstRow="1" w:lastRow="0" w:firstColumn="1" w:lastColumn="0" w:noHBand="0" w:noVBand="1"/>
      </w:tblPr>
      <w:tblGrid>
        <w:gridCol w:w="2122"/>
        <w:gridCol w:w="6940"/>
      </w:tblGrid>
      <w:tr w:rsidR="00F96B93" w:rsidRPr="00603089" w14:paraId="5CF94A19" w14:textId="77777777" w:rsidTr="000C1DEA">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38E9346A" w14:textId="77777777" w:rsidR="00F96B93" w:rsidRPr="00603089" w:rsidRDefault="00F96B93" w:rsidP="006D62CD">
            <w:pPr>
              <w:jc w:val="center"/>
            </w:pPr>
            <w:r w:rsidRPr="00603089">
              <w:t>Obszar</w:t>
            </w:r>
          </w:p>
        </w:tc>
        <w:tc>
          <w:tcPr>
            <w:tcW w:w="6940" w:type="dxa"/>
            <w:vAlign w:val="center"/>
          </w:tcPr>
          <w:p w14:paraId="658C933C" w14:textId="77777777" w:rsidR="00F96B93" w:rsidRPr="00603089" w:rsidRDefault="00F96B93" w:rsidP="006D62CD">
            <w:pPr>
              <w:spacing w:line="240" w:lineRule="auto"/>
              <w:jc w:val="center"/>
              <w:cnfStyle w:val="100000000000" w:firstRow="1" w:lastRow="0" w:firstColumn="0" w:lastColumn="0" w:oddVBand="0" w:evenVBand="0" w:oddHBand="0" w:evenHBand="0" w:firstRowFirstColumn="0" w:firstRowLastColumn="0" w:lastRowFirstColumn="0" w:lastRowLastColumn="0"/>
            </w:pPr>
            <w:r w:rsidRPr="00603089">
              <w:t>Rekomendacja</w:t>
            </w:r>
          </w:p>
        </w:tc>
      </w:tr>
      <w:tr w:rsidR="00F96B93" w:rsidRPr="00603089" w14:paraId="3404BE3B" w14:textId="77777777" w:rsidTr="000C1DE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629C9119" w14:textId="77777777" w:rsidR="00F96B93" w:rsidRPr="00603089" w:rsidRDefault="00F96B93" w:rsidP="006D62CD">
            <w:pPr>
              <w:jc w:val="center"/>
              <w:rPr>
                <w:color w:val="44546A" w:themeColor="text2"/>
              </w:rPr>
            </w:pPr>
            <w:r w:rsidRPr="00603089">
              <w:rPr>
                <w:color w:val="44546A" w:themeColor="text2"/>
              </w:rPr>
              <w:t>MOFW</w:t>
            </w:r>
          </w:p>
        </w:tc>
        <w:tc>
          <w:tcPr>
            <w:tcW w:w="6940" w:type="dxa"/>
            <w:vAlign w:val="center"/>
          </w:tcPr>
          <w:p w14:paraId="2B775B21" w14:textId="77777777" w:rsidR="00F96B93" w:rsidRPr="00603089" w:rsidRDefault="001A53A8" w:rsidP="00545F19">
            <w:pPr>
              <w:pStyle w:val="Akapitzlist"/>
              <w:numPr>
                <w:ilvl w:val="0"/>
                <w:numId w:val="16"/>
              </w:numPr>
              <w:spacing w:line="240" w:lineRule="auto"/>
              <w:ind w:left="462" w:hanging="426"/>
              <w:cnfStyle w:val="000000100000" w:firstRow="0" w:lastRow="0" w:firstColumn="0" w:lastColumn="0" w:oddVBand="0" w:evenVBand="0" w:oddHBand="1" w:evenHBand="0" w:firstRowFirstColumn="0" w:firstRowLastColumn="0" w:lastRowFirstColumn="0" w:lastRowLastColumn="0"/>
            </w:pPr>
            <w:r w:rsidRPr="00603089">
              <w:rPr>
                <w:rFonts w:ascii="Humnst777CnEU Normal" w:hAnsi="Humnst777CnEU Normal"/>
              </w:rPr>
              <w:t>Przygotowanie spójnej koncepcji informacyjnej w temacie działań na rzecz zrównoważonej mobilności</w:t>
            </w:r>
          </w:p>
          <w:p w14:paraId="1CEFBBCF" w14:textId="77777777" w:rsidR="0024126C" w:rsidRPr="00603089" w:rsidRDefault="0024126C" w:rsidP="00545F19">
            <w:pPr>
              <w:pStyle w:val="Akapitzlist"/>
              <w:numPr>
                <w:ilvl w:val="0"/>
                <w:numId w:val="16"/>
              </w:numPr>
              <w:spacing w:line="240" w:lineRule="auto"/>
              <w:ind w:left="462" w:hanging="426"/>
              <w:cnfStyle w:val="000000100000" w:firstRow="0" w:lastRow="0" w:firstColumn="0" w:lastColumn="0" w:oddVBand="0" w:evenVBand="0" w:oddHBand="1" w:evenHBand="0" w:firstRowFirstColumn="0" w:firstRowLastColumn="0" w:lastRowFirstColumn="0" w:lastRowLastColumn="0"/>
            </w:pPr>
            <w:r w:rsidRPr="00603089">
              <w:t>Monitorowanie proces</w:t>
            </w:r>
            <w:r w:rsidR="004C3381" w:rsidRPr="00603089">
              <w:t>ów rozwoju MOFW</w:t>
            </w:r>
          </w:p>
        </w:tc>
      </w:tr>
    </w:tbl>
    <w:tbl>
      <w:tblPr>
        <w:tblStyle w:val="Tabelasiatki4akcent610"/>
        <w:tblW w:w="0" w:type="auto"/>
        <w:jc w:val="center"/>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shd w:val="clear" w:color="auto" w:fill="E2EFD9" w:themeFill="accent6" w:themeFillTint="33"/>
        <w:tblLook w:val="04A0" w:firstRow="1" w:lastRow="0" w:firstColumn="1" w:lastColumn="0" w:noHBand="0" w:noVBand="1"/>
      </w:tblPr>
      <w:tblGrid>
        <w:gridCol w:w="2122"/>
        <w:gridCol w:w="6940"/>
      </w:tblGrid>
      <w:tr w:rsidR="00E741A3" w:rsidRPr="00603089" w14:paraId="3EE7AA07" w14:textId="77777777" w:rsidTr="006B3AE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right w:val="none" w:sz="0" w:space="0" w:color="auto"/>
            </w:tcBorders>
            <w:shd w:val="clear" w:color="auto" w:fill="E2EFD9" w:themeFill="accent6" w:themeFillTint="33"/>
            <w:vAlign w:val="center"/>
          </w:tcPr>
          <w:p w14:paraId="47B3BBA0" w14:textId="77777777" w:rsidR="00E741A3" w:rsidRPr="00603089" w:rsidRDefault="00E741A3" w:rsidP="006B3AE0">
            <w:pPr>
              <w:jc w:val="center"/>
              <w:rPr>
                <w:color w:val="44546A" w:themeColor="text2"/>
              </w:rPr>
            </w:pPr>
            <w:r w:rsidRPr="00603089">
              <w:rPr>
                <w:color w:val="44546A" w:themeColor="text2"/>
              </w:rPr>
              <w:t>Interesariusze zewnętrzni</w:t>
            </w:r>
          </w:p>
        </w:tc>
        <w:tc>
          <w:tcPr>
            <w:tcW w:w="6940" w:type="dxa"/>
            <w:tcBorders>
              <w:top w:val="none" w:sz="0" w:space="0" w:color="auto"/>
              <w:left w:val="none" w:sz="0" w:space="0" w:color="auto"/>
              <w:bottom w:val="none" w:sz="0" w:space="0" w:color="auto"/>
              <w:right w:val="none" w:sz="0" w:space="0" w:color="auto"/>
            </w:tcBorders>
            <w:shd w:val="clear" w:color="auto" w:fill="E2EFD9" w:themeFill="accent6" w:themeFillTint="33"/>
            <w:vAlign w:val="center"/>
          </w:tcPr>
          <w:p w14:paraId="780549A0" w14:textId="77777777" w:rsidR="00FE7B45" w:rsidRPr="00FE7B45" w:rsidRDefault="00FE7B45" w:rsidP="00FE7B45">
            <w:pPr>
              <w:pStyle w:val="Akapitzlist"/>
              <w:numPr>
                <w:ilvl w:val="0"/>
                <w:numId w:val="16"/>
              </w:numPr>
              <w:spacing w:line="240" w:lineRule="auto"/>
              <w:ind w:left="462" w:hanging="426"/>
              <w:cnfStyle w:val="100000000000" w:firstRow="1" w:lastRow="0" w:firstColumn="0" w:lastColumn="0" w:oddVBand="0" w:evenVBand="0" w:oddHBand="0" w:evenHBand="0" w:firstRowFirstColumn="0" w:firstRowLastColumn="0" w:lastRowFirstColumn="0" w:lastRowLastColumn="0"/>
              <w:rPr>
                <w:rFonts w:ascii="Humnst777CnEU Normal" w:hAnsi="Humnst777CnEU Normal"/>
                <w:b w:val="0"/>
                <w:bCs w:val="0"/>
                <w:color w:val="auto"/>
              </w:rPr>
            </w:pPr>
            <w:r w:rsidRPr="00FE7B45">
              <w:rPr>
                <w:rFonts w:ascii="Humnst777CnEU Normal" w:hAnsi="Humnst777CnEU Normal"/>
                <w:b w:val="0"/>
                <w:bCs w:val="0"/>
                <w:color w:val="auto"/>
              </w:rPr>
              <w:t xml:space="preserve">Urząd Marszałkowski Województwa Dolnośląskiego </w:t>
            </w:r>
          </w:p>
          <w:p w14:paraId="7DE6882A" w14:textId="77777777" w:rsidR="00FE7B45" w:rsidRPr="00FE7B45" w:rsidRDefault="00FE7B45" w:rsidP="00FE7B45">
            <w:pPr>
              <w:pStyle w:val="Akapitzlist"/>
              <w:numPr>
                <w:ilvl w:val="0"/>
                <w:numId w:val="16"/>
              </w:numPr>
              <w:spacing w:line="240" w:lineRule="auto"/>
              <w:ind w:left="462" w:hanging="426"/>
              <w:cnfStyle w:val="100000000000" w:firstRow="1" w:lastRow="0" w:firstColumn="0" w:lastColumn="0" w:oddVBand="0" w:evenVBand="0" w:oddHBand="0" w:evenHBand="0" w:firstRowFirstColumn="0" w:firstRowLastColumn="0" w:lastRowFirstColumn="0" w:lastRowLastColumn="0"/>
              <w:rPr>
                <w:rFonts w:ascii="Humnst777CnEU Normal" w:hAnsi="Humnst777CnEU Normal"/>
                <w:b w:val="0"/>
                <w:bCs w:val="0"/>
                <w:color w:val="auto"/>
              </w:rPr>
            </w:pPr>
            <w:r w:rsidRPr="00FE7B45">
              <w:rPr>
                <w:rFonts w:ascii="Humnst777CnEU Normal" w:hAnsi="Humnst777CnEU Normal"/>
                <w:b w:val="0"/>
                <w:bCs w:val="0"/>
                <w:color w:val="auto"/>
              </w:rPr>
              <w:t>Urząd Marszałkowski Województwa Opolskiego</w:t>
            </w:r>
          </w:p>
          <w:p w14:paraId="6F5C6E85" w14:textId="77777777" w:rsidR="00E741A3" w:rsidRPr="00EE058F" w:rsidRDefault="00E741A3" w:rsidP="00EE058F">
            <w:pPr>
              <w:pStyle w:val="Akapitzlist"/>
              <w:numPr>
                <w:ilvl w:val="0"/>
                <w:numId w:val="16"/>
              </w:numPr>
              <w:spacing w:line="240" w:lineRule="auto"/>
              <w:ind w:left="462" w:hanging="422"/>
              <w:cnfStyle w:val="100000000000" w:firstRow="1" w:lastRow="0" w:firstColumn="0" w:lastColumn="0" w:oddVBand="0" w:evenVBand="0" w:oddHBand="0" w:evenHBand="0" w:firstRowFirstColumn="0" w:firstRowLastColumn="0" w:lastRowFirstColumn="0" w:lastRowLastColumn="0"/>
              <w:rPr>
                <w:rFonts w:ascii="Humnst777CnEU Normal" w:hAnsi="Humnst777CnEU Normal"/>
                <w:b w:val="0"/>
                <w:bCs w:val="0"/>
                <w:color w:val="auto"/>
              </w:rPr>
            </w:pPr>
            <w:r w:rsidRPr="00EE058F">
              <w:rPr>
                <w:rFonts w:ascii="Humnst777CnEU Normal" w:hAnsi="Humnst777CnEU Normal"/>
                <w:b w:val="0"/>
                <w:bCs w:val="0"/>
                <w:color w:val="auto"/>
              </w:rPr>
              <w:t>Samorządy powiatowe</w:t>
            </w:r>
          </w:p>
          <w:p w14:paraId="4808E8A4" w14:textId="77777777" w:rsidR="00E741A3" w:rsidRPr="00EE058F" w:rsidRDefault="00E741A3" w:rsidP="00EE058F">
            <w:pPr>
              <w:pStyle w:val="Akapitzlist"/>
              <w:numPr>
                <w:ilvl w:val="0"/>
                <w:numId w:val="16"/>
              </w:numPr>
              <w:spacing w:line="240" w:lineRule="auto"/>
              <w:ind w:left="462" w:hanging="422"/>
              <w:cnfStyle w:val="100000000000" w:firstRow="1" w:lastRow="0" w:firstColumn="0" w:lastColumn="0" w:oddVBand="0" w:evenVBand="0" w:oddHBand="0" w:evenHBand="0" w:firstRowFirstColumn="0" w:firstRowLastColumn="0" w:lastRowFirstColumn="0" w:lastRowLastColumn="0"/>
              <w:rPr>
                <w:rFonts w:ascii="Humnst777CnEU Normal" w:hAnsi="Humnst777CnEU Normal"/>
                <w:b w:val="0"/>
                <w:bCs w:val="0"/>
                <w:color w:val="auto"/>
              </w:rPr>
            </w:pPr>
            <w:r w:rsidRPr="00EE058F">
              <w:rPr>
                <w:rFonts w:ascii="Humnst777CnEU Normal" w:hAnsi="Humnst777CnEU Normal"/>
                <w:b w:val="0"/>
                <w:bCs w:val="0"/>
                <w:color w:val="auto"/>
              </w:rPr>
              <w:t>Główny Urząd Statystyczny</w:t>
            </w:r>
          </w:p>
          <w:p w14:paraId="18D1AD07" w14:textId="77777777" w:rsidR="00E741A3" w:rsidRPr="00603089" w:rsidRDefault="00E741A3" w:rsidP="00EE058F">
            <w:pPr>
              <w:pStyle w:val="Akapitzlist"/>
              <w:numPr>
                <w:ilvl w:val="0"/>
                <w:numId w:val="16"/>
              </w:numPr>
              <w:spacing w:line="240" w:lineRule="auto"/>
              <w:ind w:left="462" w:hanging="422"/>
              <w:cnfStyle w:val="100000000000" w:firstRow="1" w:lastRow="0" w:firstColumn="0" w:lastColumn="0" w:oddVBand="0" w:evenVBand="0" w:oddHBand="0" w:evenHBand="0" w:firstRowFirstColumn="0" w:firstRowLastColumn="0" w:lastRowFirstColumn="0" w:lastRowLastColumn="0"/>
              <w:rPr>
                <w:rFonts w:ascii="Humnst777CnEU Normal" w:hAnsi="Humnst777CnEU Normal"/>
                <w:color w:val="auto"/>
              </w:rPr>
            </w:pPr>
            <w:r w:rsidRPr="00EE058F">
              <w:rPr>
                <w:rFonts w:ascii="Humnst777CnEU Normal" w:hAnsi="Humnst777CnEU Normal"/>
                <w:b w:val="0"/>
                <w:bCs w:val="0"/>
                <w:color w:val="auto"/>
              </w:rPr>
              <w:t>Instytut Rozwoju Terytorialnego</w:t>
            </w:r>
          </w:p>
        </w:tc>
      </w:tr>
    </w:tbl>
    <w:p w14:paraId="3502A298" w14:textId="6B4E2CB3" w:rsidR="008B3045" w:rsidRPr="00603089" w:rsidRDefault="007252EF" w:rsidP="0088747E">
      <w:pPr>
        <w:spacing w:before="240"/>
        <w:ind w:firstLine="708"/>
      </w:pPr>
      <w:r w:rsidRPr="00603089">
        <w:t xml:space="preserve">Czynnikiem niezbędnym dla powodzenia przeprowadzenia pozytywnej zmiany w zakresie zrównoważonej mobilności jest rzetelne i zrozumiałe informowanie społeczności MOFW na temat wdrażanych projektów. W związku z tym istnieje konieczność wdrożenia </w:t>
      </w:r>
      <w:r w:rsidRPr="00603089">
        <w:lastRenderedPageBreak/>
        <w:t>spójnej polityki informacyjnej samorządów MOFW na temat pozytywnych aspektów prowadzonych przedsięwzięć. Ważne jest także ciągłe doskonalenie umiejętności pracowników administracji publicznej w zakresie nowych trendów w mobilności, czy procedur i form współpracy z pozostałymi samorządami MOFW.</w:t>
      </w:r>
    </w:p>
    <w:p w14:paraId="591E2B07" w14:textId="5872A921" w:rsidR="00247272" w:rsidRPr="00603089" w:rsidRDefault="00247272" w:rsidP="00E741A3">
      <w:pPr>
        <w:ind w:firstLine="567"/>
      </w:pPr>
      <w:r w:rsidRPr="00603089">
        <w:t>Dla skuteczniejszego wdrażania PZM MOFW warto stosować bardziej wyrafinowane narzędzi</w:t>
      </w:r>
      <w:r w:rsidR="004C3381" w:rsidRPr="00603089">
        <w:t>a</w:t>
      </w:r>
      <w:r w:rsidRPr="00603089">
        <w:t xml:space="preserve"> monitorowania procesów rozwoju. Dla lepszego uchwycenia zmienności zjawisk i</w:t>
      </w:r>
      <w:r w:rsidR="0013010A" w:rsidRPr="00603089">
        <w:t> </w:t>
      </w:r>
      <w:r w:rsidRPr="00603089">
        <w:t>procesów z</w:t>
      </w:r>
      <w:r w:rsidR="004C3381" w:rsidRPr="00603089">
        <w:t xml:space="preserve"> </w:t>
      </w:r>
      <w:r w:rsidRPr="00603089">
        <w:t>zakresu zagospodarowania przestrzennego zaleca się wykorzystanie metod badawczych w oparciu o analizę danych przestrzennych (GIS). Natomiast oszacowaniu skali zmian zachowań komunikacyjnych mieszkańców dobrze służyłoby cykliczne przeprowadzanie kwestionariuszowych badań społecznych.</w:t>
      </w:r>
    </w:p>
    <w:p w14:paraId="75658F1F" w14:textId="77777777" w:rsidR="001A53A8" w:rsidRPr="00603089" w:rsidRDefault="009828DC" w:rsidP="0088747E">
      <w:pPr>
        <w:pStyle w:val="Styl2"/>
        <w:jc w:val="center"/>
        <w:rPr>
          <w:lang w:val="pl-PL"/>
        </w:rPr>
      </w:pPr>
      <w:r w:rsidRPr="00603089">
        <w:rPr>
          <w:lang w:val="pl-PL"/>
        </w:rPr>
        <w:t>Cel szczegółowy 2</w:t>
      </w:r>
      <w:r w:rsidR="000C1DEA" w:rsidRPr="00603089">
        <w:rPr>
          <w:lang w:val="pl-PL"/>
        </w:rPr>
        <w:t>: Zwiększenie konkurencyjności transportu niesamochodowego w codziennych przemieszczeniach w</w:t>
      </w:r>
      <w:r w:rsidR="0088747E" w:rsidRPr="00603089">
        <w:rPr>
          <w:lang w:val="pl-PL"/>
        </w:rPr>
        <w:t> </w:t>
      </w:r>
      <w:r w:rsidR="000C1DEA" w:rsidRPr="00603089">
        <w:rPr>
          <w:lang w:val="pl-PL"/>
        </w:rPr>
        <w:t>obszarze MOFW</w:t>
      </w:r>
    </w:p>
    <w:p w14:paraId="54308176" w14:textId="77777777" w:rsidR="0088747E" w:rsidRPr="00603089" w:rsidRDefault="0088747E" w:rsidP="000C1DEA">
      <w:pPr>
        <w:rPr>
          <w:b/>
          <w:sz w:val="2"/>
          <w:szCs w:val="2"/>
        </w:rPr>
      </w:pPr>
    </w:p>
    <w:p w14:paraId="63E3669A" w14:textId="77777777" w:rsidR="00F96B93" w:rsidRPr="00603089" w:rsidRDefault="009A747E" w:rsidP="003421F0">
      <w:pPr>
        <w:pStyle w:val="Styl1"/>
        <w:jc w:val="center"/>
      </w:pPr>
      <w:r w:rsidRPr="00603089">
        <w:t>Integracja transportu publicznego</w:t>
      </w:r>
    </w:p>
    <w:tbl>
      <w:tblPr>
        <w:tblStyle w:val="Tabelasiatki4akcent610"/>
        <w:tblW w:w="0" w:type="auto"/>
        <w:jc w:val="center"/>
        <w:tblLook w:val="04A0" w:firstRow="1" w:lastRow="0" w:firstColumn="1" w:lastColumn="0" w:noHBand="0" w:noVBand="1"/>
      </w:tblPr>
      <w:tblGrid>
        <w:gridCol w:w="2013"/>
        <w:gridCol w:w="7039"/>
        <w:gridCol w:w="10"/>
      </w:tblGrid>
      <w:tr w:rsidR="006D62CD" w:rsidRPr="00603089" w14:paraId="68D66291" w14:textId="77777777" w:rsidTr="004D3044">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014" w:type="dxa"/>
            <w:vAlign w:val="center"/>
          </w:tcPr>
          <w:p w14:paraId="25E420E0" w14:textId="77777777" w:rsidR="006D62CD" w:rsidRPr="00603089" w:rsidRDefault="006D62CD" w:rsidP="006D62CD">
            <w:pPr>
              <w:jc w:val="center"/>
            </w:pPr>
            <w:r w:rsidRPr="00603089">
              <w:t>Obszar</w:t>
            </w:r>
          </w:p>
        </w:tc>
        <w:tc>
          <w:tcPr>
            <w:tcW w:w="7058" w:type="dxa"/>
            <w:gridSpan w:val="2"/>
            <w:vAlign w:val="center"/>
          </w:tcPr>
          <w:p w14:paraId="3BCDFFAD" w14:textId="77777777" w:rsidR="006D62CD" w:rsidRPr="00603089" w:rsidRDefault="006D62CD" w:rsidP="006D62CD">
            <w:pPr>
              <w:spacing w:line="240" w:lineRule="auto"/>
              <w:jc w:val="center"/>
              <w:cnfStyle w:val="100000000000" w:firstRow="1" w:lastRow="0" w:firstColumn="0" w:lastColumn="0" w:oddVBand="0" w:evenVBand="0" w:oddHBand="0" w:evenHBand="0" w:firstRowFirstColumn="0" w:firstRowLastColumn="0" w:lastRowFirstColumn="0" w:lastRowLastColumn="0"/>
            </w:pPr>
            <w:r w:rsidRPr="00603089">
              <w:t>Rekomendacja</w:t>
            </w:r>
          </w:p>
        </w:tc>
      </w:tr>
      <w:tr w:rsidR="006D62CD" w:rsidRPr="00603089" w14:paraId="4B52FD26" w14:textId="77777777" w:rsidTr="004D304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14" w:type="dxa"/>
            <w:vAlign w:val="center"/>
          </w:tcPr>
          <w:p w14:paraId="039042E6" w14:textId="77777777" w:rsidR="006D62CD" w:rsidRPr="00603089" w:rsidRDefault="009C384C" w:rsidP="006D62CD">
            <w:pPr>
              <w:jc w:val="center"/>
              <w:rPr>
                <w:color w:val="44546A" w:themeColor="text2"/>
              </w:rPr>
            </w:pPr>
            <w:r w:rsidRPr="00603089">
              <w:rPr>
                <w:color w:val="44546A" w:themeColor="text2"/>
              </w:rPr>
              <w:t>MOFW</w:t>
            </w:r>
          </w:p>
        </w:tc>
        <w:tc>
          <w:tcPr>
            <w:tcW w:w="7058" w:type="dxa"/>
            <w:gridSpan w:val="2"/>
            <w:vAlign w:val="center"/>
          </w:tcPr>
          <w:p w14:paraId="50632C73" w14:textId="77777777" w:rsidR="006D62CD" w:rsidRPr="00603089" w:rsidRDefault="009C384C" w:rsidP="00545F19">
            <w:pPr>
              <w:pStyle w:val="Akapitzlist"/>
              <w:numPr>
                <w:ilvl w:val="0"/>
                <w:numId w:val="16"/>
              </w:numPr>
              <w:spacing w:line="240" w:lineRule="auto"/>
              <w:ind w:left="462" w:hanging="426"/>
              <w:cnfStyle w:val="000000100000" w:firstRow="0" w:lastRow="0" w:firstColumn="0" w:lastColumn="0" w:oddVBand="0" w:evenVBand="0" w:oddHBand="1" w:evenHBand="0" w:firstRowFirstColumn="0" w:firstRowLastColumn="0" w:lastRowFirstColumn="0" w:lastRowLastColumn="0"/>
              <w:rPr>
                <w:rFonts w:ascii="Humnst777CnEU Normal" w:hAnsi="Humnst777CnEU Normal"/>
              </w:rPr>
            </w:pPr>
            <w:r w:rsidRPr="00603089">
              <w:rPr>
                <w:rFonts w:ascii="Humnst777CnEU Normal" w:hAnsi="Humnst777CnEU Normal"/>
              </w:rPr>
              <w:t>Wypracowanie modelu organizacyjnego dla Wrocławskiej Kolei Metropolitalnej</w:t>
            </w:r>
          </w:p>
          <w:p w14:paraId="07AD08C7" w14:textId="77777777" w:rsidR="009C384C" w:rsidRPr="00603089" w:rsidRDefault="009C384C" w:rsidP="00545F19">
            <w:pPr>
              <w:pStyle w:val="Akapitzlist"/>
              <w:numPr>
                <w:ilvl w:val="0"/>
                <w:numId w:val="16"/>
              </w:numPr>
              <w:spacing w:line="240" w:lineRule="auto"/>
              <w:ind w:left="462" w:hanging="426"/>
              <w:cnfStyle w:val="000000100000" w:firstRow="0" w:lastRow="0" w:firstColumn="0" w:lastColumn="0" w:oddVBand="0" w:evenVBand="0" w:oddHBand="1" w:evenHBand="0" w:firstRowFirstColumn="0" w:firstRowLastColumn="0" w:lastRowFirstColumn="0" w:lastRowLastColumn="0"/>
              <w:rPr>
                <w:rFonts w:ascii="Humnst777CnEU Normal" w:hAnsi="Humnst777CnEU Normal"/>
              </w:rPr>
            </w:pPr>
            <w:r w:rsidRPr="00603089">
              <w:rPr>
                <w:rFonts w:ascii="Humnst777CnEU Normal" w:hAnsi="Humnst777CnEU Normal"/>
              </w:rPr>
              <w:t>Współpraca na rzecz rozwijania systemu kolejowego (reaktywacja nieczynnych linii, nowe miejsca przystankowe)</w:t>
            </w:r>
          </w:p>
          <w:p w14:paraId="14367B55" w14:textId="77777777" w:rsidR="009C384C" w:rsidRPr="00603089" w:rsidRDefault="009C384C" w:rsidP="00545F19">
            <w:pPr>
              <w:pStyle w:val="Akapitzlist"/>
              <w:numPr>
                <w:ilvl w:val="0"/>
                <w:numId w:val="16"/>
              </w:numPr>
              <w:spacing w:line="240" w:lineRule="auto"/>
              <w:ind w:left="462" w:hanging="426"/>
              <w:cnfStyle w:val="000000100000" w:firstRow="0" w:lastRow="0" w:firstColumn="0" w:lastColumn="0" w:oddVBand="0" w:evenVBand="0" w:oddHBand="1" w:evenHBand="0" w:firstRowFirstColumn="0" w:firstRowLastColumn="0" w:lastRowFirstColumn="0" w:lastRowLastColumn="0"/>
              <w:rPr>
                <w:rFonts w:ascii="Humnst777CnEU Normal" w:hAnsi="Humnst777CnEU Normal"/>
              </w:rPr>
            </w:pPr>
            <w:bookmarkStart w:id="42" w:name="_Hlk88086389"/>
            <w:r w:rsidRPr="00603089">
              <w:rPr>
                <w:rFonts w:ascii="Humnst777CnEU Normal" w:hAnsi="Humnst777CnEU Normal"/>
              </w:rPr>
              <w:t>Rozwój transportu publicznego o charakterze międzygminnym</w:t>
            </w:r>
            <w:r w:rsidR="00F91DF3" w:rsidRPr="00603089">
              <w:rPr>
                <w:rFonts w:ascii="Humnst777CnEU Normal" w:hAnsi="Humnst777CnEU Normal"/>
              </w:rPr>
              <w:t>,</w:t>
            </w:r>
            <w:r w:rsidR="0035527B" w:rsidRPr="00603089">
              <w:rPr>
                <w:rFonts w:ascii="Humnst777CnEU Normal" w:hAnsi="Humnst777CnEU Normal"/>
              </w:rPr>
              <w:t xml:space="preserve"> w tym w szczególności obwodowych powiązań autobusowych</w:t>
            </w:r>
          </w:p>
          <w:p w14:paraId="092638D5" w14:textId="77777777" w:rsidR="008B3045" w:rsidRPr="00603089" w:rsidRDefault="008B3045" w:rsidP="00545F19">
            <w:pPr>
              <w:pStyle w:val="Akapitzlist"/>
              <w:numPr>
                <w:ilvl w:val="0"/>
                <w:numId w:val="16"/>
              </w:numPr>
              <w:spacing w:line="240" w:lineRule="auto"/>
              <w:ind w:left="462" w:hanging="426"/>
              <w:cnfStyle w:val="000000100000" w:firstRow="0" w:lastRow="0" w:firstColumn="0" w:lastColumn="0" w:oddVBand="0" w:evenVBand="0" w:oddHBand="1" w:evenHBand="0" w:firstRowFirstColumn="0" w:firstRowLastColumn="0" w:lastRowFirstColumn="0" w:lastRowLastColumn="0"/>
              <w:rPr>
                <w:rFonts w:ascii="Humnst777CnEU Normal" w:hAnsi="Humnst777CnEU Normal"/>
              </w:rPr>
            </w:pPr>
            <w:r w:rsidRPr="00603089">
              <w:rPr>
                <w:rFonts w:ascii="Humnst777CnEU Normal" w:hAnsi="Humnst777CnEU Normal"/>
              </w:rPr>
              <w:t>Wypracowanie wspólnych rozwiązań taryfowych dla całego transportu publicznego w obszarze MOFW</w:t>
            </w:r>
          </w:p>
          <w:bookmarkEnd w:id="42"/>
          <w:p w14:paraId="1A5F0BC3" w14:textId="77777777" w:rsidR="008B3045" w:rsidRPr="00603089" w:rsidRDefault="008B3045" w:rsidP="00545F19">
            <w:pPr>
              <w:pStyle w:val="Akapitzlist"/>
              <w:numPr>
                <w:ilvl w:val="0"/>
                <w:numId w:val="16"/>
              </w:numPr>
              <w:spacing w:line="240" w:lineRule="auto"/>
              <w:ind w:left="462" w:hanging="426"/>
              <w:cnfStyle w:val="000000100000" w:firstRow="0" w:lastRow="0" w:firstColumn="0" w:lastColumn="0" w:oddVBand="0" w:evenVBand="0" w:oddHBand="1" w:evenHBand="0" w:firstRowFirstColumn="0" w:firstRowLastColumn="0" w:lastRowFirstColumn="0" w:lastRowLastColumn="0"/>
              <w:rPr>
                <w:rFonts w:ascii="Humnst777CnEU Normal" w:hAnsi="Humnst777CnEU Normal"/>
              </w:rPr>
            </w:pPr>
            <w:r w:rsidRPr="00603089">
              <w:rPr>
                <w:rFonts w:ascii="Humnst777CnEU Normal" w:hAnsi="Humnst777CnEU Normal"/>
              </w:rPr>
              <w:t>Wypracowanie jednolitego systemu informacji pasażerskiej</w:t>
            </w:r>
          </w:p>
        </w:tc>
      </w:tr>
      <w:tr w:rsidR="009C384C" w:rsidRPr="00603089" w14:paraId="4F0F7EBA" w14:textId="77777777" w:rsidTr="004D3044">
        <w:trPr>
          <w:jc w:val="center"/>
        </w:trPr>
        <w:tc>
          <w:tcPr>
            <w:cnfStyle w:val="001000000000" w:firstRow="0" w:lastRow="0" w:firstColumn="1" w:lastColumn="0" w:oddVBand="0" w:evenVBand="0" w:oddHBand="0" w:evenHBand="0" w:firstRowFirstColumn="0" w:firstRowLastColumn="0" w:lastRowFirstColumn="0" w:lastRowLastColumn="0"/>
            <w:tcW w:w="2014" w:type="dxa"/>
            <w:vAlign w:val="center"/>
          </w:tcPr>
          <w:p w14:paraId="49C67551" w14:textId="77777777" w:rsidR="009C384C" w:rsidRPr="00603089" w:rsidRDefault="009C384C" w:rsidP="006D62CD">
            <w:pPr>
              <w:jc w:val="center"/>
              <w:rPr>
                <w:color w:val="44546A" w:themeColor="text2"/>
              </w:rPr>
            </w:pPr>
            <w:r w:rsidRPr="00603089">
              <w:rPr>
                <w:color w:val="44546A" w:themeColor="text2"/>
              </w:rPr>
              <w:t>Wrocław</w:t>
            </w:r>
          </w:p>
        </w:tc>
        <w:tc>
          <w:tcPr>
            <w:tcW w:w="7058" w:type="dxa"/>
            <w:gridSpan w:val="2"/>
            <w:vAlign w:val="center"/>
          </w:tcPr>
          <w:p w14:paraId="5D8F8E73" w14:textId="77777777" w:rsidR="009C384C" w:rsidRPr="00603089" w:rsidRDefault="009C384C" w:rsidP="00545F19">
            <w:pPr>
              <w:pStyle w:val="Akapitzlist"/>
              <w:numPr>
                <w:ilvl w:val="0"/>
                <w:numId w:val="16"/>
              </w:numPr>
              <w:spacing w:line="240" w:lineRule="auto"/>
              <w:ind w:left="462" w:hanging="426"/>
              <w:cnfStyle w:val="000000000000" w:firstRow="0" w:lastRow="0" w:firstColumn="0" w:lastColumn="0" w:oddVBand="0" w:evenVBand="0" w:oddHBand="0" w:evenHBand="0" w:firstRowFirstColumn="0" w:firstRowLastColumn="0" w:lastRowFirstColumn="0" w:lastRowLastColumn="0"/>
              <w:rPr>
                <w:rFonts w:ascii="Humnst777CnEU Normal" w:hAnsi="Humnst777CnEU Normal"/>
              </w:rPr>
            </w:pPr>
            <w:r w:rsidRPr="00603089">
              <w:rPr>
                <w:rFonts w:ascii="Humnst777CnEU Normal" w:hAnsi="Humnst777CnEU Normal"/>
              </w:rPr>
              <w:t>Budowa węzłów przesiadkowych o znaczeniu aglomeracyjnym przy granicy miasta w powiązaniu ze stacją kolejową lub pętlą tramwajową (</w:t>
            </w:r>
            <w:r w:rsidRPr="00603089">
              <w:rPr>
                <w:rFonts w:ascii="Humnst777CnEU Normal" w:hAnsi="Humnst777CnEU Normal"/>
                <w:b/>
              </w:rPr>
              <w:t>węzły nadrzędne</w:t>
            </w:r>
            <w:r w:rsidRPr="00603089">
              <w:rPr>
                <w:rFonts w:ascii="Humnst777CnEU Normal" w:hAnsi="Humnst777CnEU Normal"/>
              </w:rPr>
              <w:t xml:space="preserve">) </w:t>
            </w:r>
          </w:p>
          <w:p w14:paraId="6758AC70" w14:textId="3ACA4C23" w:rsidR="009C384C" w:rsidRPr="00603089" w:rsidRDefault="009C384C" w:rsidP="00545F19">
            <w:pPr>
              <w:pStyle w:val="Akapitzlist"/>
              <w:numPr>
                <w:ilvl w:val="0"/>
                <w:numId w:val="16"/>
              </w:numPr>
              <w:spacing w:line="240" w:lineRule="auto"/>
              <w:ind w:left="462" w:hanging="426"/>
              <w:cnfStyle w:val="000000000000" w:firstRow="0" w:lastRow="0" w:firstColumn="0" w:lastColumn="0" w:oddVBand="0" w:evenVBand="0" w:oddHBand="0" w:evenHBand="0" w:firstRowFirstColumn="0" w:firstRowLastColumn="0" w:lastRowFirstColumn="0" w:lastRowLastColumn="0"/>
              <w:rPr>
                <w:rFonts w:ascii="Humnst777CnEU Normal" w:hAnsi="Humnst777CnEU Normal"/>
              </w:rPr>
            </w:pPr>
            <w:r w:rsidRPr="00603089">
              <w:rPr>
                <w:rFonts w:ascii="Humnst777CnEU Normal" w:hAnsi="Humnst777CnEU Normal"/>
              </w:rPr>
              <w:t>Rozszerzanie zasięgu obsługi szynowej – wydłużanie</w:t>
            </w:r>
            <w:r w:rsidR="009455F4">
              <w:rPr>
                <w:rFonts w:ascii="Humnst777CnEU Normal" w:hAnsi="Humnst777CnEU Normal"/>
              </w:rPr>
              <w:t xml:space="preserve"> sieci</w:t>
            </w:r>
            <w:r w:rsidRPr="00603089">
              <w:rPr>
                <w:rFonts w:ascii="Humnst777CnEU Normal" w:hAnsi="Humnst777CnEU Normal"/>
              </w:rPr>
              <w:t xml:space="preserve"> tras tramwajowych</w:t>
            </w:r>
          </w:p>
          <w:p w14:paraId="4FDC3CA6" w14:textId="77777777" w:rsidR="009C384C" w:rsidRPr="00603089" w:rsidRDefault="009C384C" w:rsidP="00545F19">
            <w:pPr>
              <w:pStyle w:val="Akapitzlist"/>
              <w:numPr>
                <w:ilvl w:val="0"/>
                <w:numId w:val="16"/>
              </w:numPr>
              <w:spacing w:line="240" w:lineRule="auto"/>
              <w:ind w:left="462" w:hanging="426"/>
              <w:cnfStyle w:val="000000000000" w:firstRow="0" w:lastRow="0" w:firstColumn="0" w:lastColumn="0" w:oddVBand="0" w:evenVBand="0" w:oddHBand="0" w:evenHBand="0" w:firstRowFirstColumn="0" w:firstRowLastColumn="0" w:lastRowFirstColumn="0" w:lastRowLastColumn="0"/>
              <w:rPr>
                <w:rFonts w:ascii="Humnst777CnEU Normal" w:hAnsi="Humnst777CnEU Normal"/>
              </w:rPr>
            </w:pPr>
            <w:r w:rsidRPr="00603089">
              <w:rPr>
                <w:rFonts w:ascii="Humnst777CnEU Normal" w:hAnsi="Humnst777CnEU Normal"/>
              </w:rPr>
              <w:t>Rozszerzanie zasięgu obsługi autobusowej – wydłużanie komunikacji autobusowej wraz z nowymi miejscami pętlowymi</w:t>
            </w:r>
            <w:r w:rsidR="0035527B" w:rsidRPr="00603089">
              <w:rPr>
                <w:rFonts w:ascii="Humnst777CnEU Normal" w:hAnsi="Humnst777CnEU Normal"/>
              </w:rPr>
              <w:t>, w tym poza granice Wrocławia, do najbliższych miejscowości</w:t>
            </w:r>
          </w:p>
        </w:tc>
      </w:tr>
      <w:tr w:rsidR="006D62CD" w:rsidRPr="00603089" w14:paraId="0843BE41" w14:textId="77777777" w:rsidTr="004D304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14" w:type="dxa"/>
            <w:vAlign w:val="center"/>
          </w:tcPr>
          <w:p w14:paraId="207D77EB" w14:textId="77777777" w:rsidR="006D62CD" w:rsidRPr="00603089" w:rsidRDefault="006D62CD" w:rsidP="006D62CD">
            <w:pPr>
              <w:jc w:val="center"/>
              <w:rPr>
                <w:color w:val="44546A" w:themeColor="text2"/>
              </w:rPr>
            </w:pPr>
            <w:r w:rsidRPr="00603089">
              <w:rPr>
                <w:color w:val="44546A" w:themeColor="text2"/>
              </w:rPr>
              <w:t xml:space="preserve">Miasta </w:t>
            </w:r>
            <w:r w:rsidR="009C384C" w:rsidRPr="00603089">
              <w:rPr>
                <w:color w:val="44546A" w:themeColor="text2"/>
              </w:rPr>
              <w:t>satelickie</w:t>
            </w:r>
          </w:p>
        </w:tc>
        <w:tc>
          <w:tcPr>
            <w:tcW w:w="7058" w:type="dxa"/>
            <w:gridSpan w:val="2"/>
            <w:vAlign w:val="center"/>
          </w:tcPr>
          <w:p w14:paraId="086E3DC1" w14:textId="77777777" w:rsidR="00BF6BD7" w:rsidRPr="00603089" w:rsidRDefault="006D62CD" w:rsidP="00545F19">
            <w:pPr>
              <w:pStyle w:val="Akapitzlist"/>
              <w:numPr>
                <w:ilvl w:val="0"/>
                <w:numId w:val="16"/>
              </w:numPr>
              <w:spacing w:line="240" w:lineRule="auto"/>
              <w:ind w:left="462" w:hanging="426"/>
              <w:cnfStyle w:val="000000100000" w:firstRow="0" w:lastRow="0" w:firstColumn="0" w:lastColumn="0" w:oddVBand="0" w:evenVBand="0" w:oddHBand="1" w:evenHBand="0" w:firstRowFirstColumn="0" w:firstRowLastColumn="0" w:lastRowFirstColumn="0" w:lastRowLastColumn="0"/>
              <w:rPr>
                <w:rFonts w:ascii="Humnst777CnEU Normal" w:hAnsi="Humnst777CnEU Normal"/>
              </w:rPr>
            </w:pPr>
            <w:r w:rsidRPr="00603089">
              <w:rPr>
                <w:rFonts w:ascii="Humnst777CnEU Normal" w:hAnsi="Humnst777CnEU Normal"/>
              </w:rPr>
              <w:t xml:space="preserve">Budowa </w:t>
            </w:r>
            <w:r w:rsidRPr="00603089">
              <w:rPr>
                <w:rFonts w:ascii="Humnst777CnEU Normal" w:hAnsi="Humnst777CnEU Normal"/>
                <w:bCs/>
              </w:rPr>
              <w:t>węzłów</w:t>
            </w:r>
            <w:r w:rsidRPr="00603089">
              <w:rPr>
                <w:rFonts w:ascii="Humnst777CnEU Normal" w:hAnsi="Humnst777CnEU Normal"/>
              </w:rPr>
              <w:t xml:space="preserve"> przesiadkowych w powiązaniu z główną stacją kolejową miasta (</w:t>
            </w:r>
            <w:r w:rsidRPr="00603089">
              <w:rPr>
                <w:rFonts w:ascii="Humnst777CnEU Normal" w:hAnsi="Humnst777CnEU Normal"/>
                <w:b/>
              </w:rPr>
              <w:t>węzły główne</w:t>
            </w:r>
            <w:r w:rsidRPr="00603089">
              <w:rPr>
                <w:rFonts w:ascii="Humnst777CnEU Normal" w:hAnsi="Humnst777CnEU Normal"/>
              </w:rPr>
              <w:t>)</w:t>
            </w:r>
          </w:p>
        </w:tc>
      </w:tr>
      <w:tr w:rsidR="006D62CD" w:rsidRPr="00603089" w14:paraId="1587E292" w14:textId="77777777" w:rsidTr="004D3044">
        <w:trPr>
          <w:jc w:val="center"/>
        </w:trPr>
        <w:tc>
          <w:tcPr>
            <w:cnfStyle w:val="001000000000" w:firstRow="0" w:lastRow="0" w:firstColumn="1" w:lastColumn="0" w:oddVBand="0" w:evenVBand="0" w:oddHBand="0" w:evenHBand="0" w:firstRowFirstColumn="0" w:firstRowLastColumn="0" w:lastRowFirstColumn="0" w:lastRowLastColumn="0"/>
            <w:tcW w:w="2014" w:type="dxa"/>
            <w:vAlign w:val="center"/>
          </w:tcPr>
          <w:p w14:paraId="29E66C60" w14:textId="1250EBB5" w:rsidR="006D62CD" w:rsidRPr="00603089" w:rsidRDefault="00064C58" w:rsidP="006D62CD">
            <w:pPr>
              <w:jc w:val="center"/>
              <w:rPr>
                <w:color w:val="44546A" w:themeColor="text2"/>
              </w:rPr>
            </w:pPr>
            <w:r w:rsidRPr="00603089">
              <w:rPr>
                <w:color w:val="44546A" w:themeColor="text2"/>
              </w:rPr>
              <w:lastRenderedPageBreak/>
              <w:t>Pierścień</w:t>
            </w:r>
            <w:r w:rsidR="006D62CD" w:rsidRPr="00603089">
              <w:rPr>
                <w:color w:val="44546A" w:themeColor="text2"/>
              </w:rPr>
              <w:t xml:space="preserve"> I</w:t>
            </w:r>
          </w:p>
        </w:tc>
        <w:tc>
          <w:tcPr>
            <w:tcW w:w="7058" w:type="dxa"/>
            <w:gridSpan w:val="2"/>
            <w:vAlign w:val="center"/>
          </w:tcPr>
          <w:p w14:paraId="07D87186" w14:textId="77777777" w:rsidR="00BF6BD7" w:rsidRPr="00603089" w:rsidRDefault="006D62CD" w:rsidP="00545F19">
            <w:pPr>
              <w:pStyle w:val="Akapitzlist"/>
              <w:numPr>
                <w:ilvl w:val="0"/>
                <w:numId w:val="16"/>
              </w:numPr>
              <w:spacing w:line="240" w:lineRule="auto"/>
              <w:ind w:left="462" w:hanging="426"/>
              <w:cnfStyle w:val="000000000000" w:firstRow="0" w:lastRow="0" w:firstColumn="0" w:lastColumn="0" w:oddVBand="0" w:evenVBand="0" w:oddHBand="0" w:evenHBand="0" w:firstRowFirstColumn="0" w:firstRowLastColumn="0" w:lastRowFirstColumn="0" w:lastRowLastColumn="0"/>
              <w:rPr>
                <w:rFonts w:ascii="Humnst777CnEU Normal" w:hAnsi="Humnst777CnEU Normal"/>
              </w:rPr>
            </w:pPr>
            <w:r w:rsidRPr="00603089">
              <w:rPr>
                <w:rFonts w:ascii="Humnst777CnEU Normal" w:hAnsi="Humnst777CnEU Normal"/>
              </w:rPr>
              <w:t xml:space="preserve">Budowa co najmniej jednego węzła głównego w gminie i </w:t>
            </w:r>
            <w:r w:rsidRPr="00603089">
              <w:rPr>
                <w:rFonts w:ascii="Humnst777CnEU Normal" w:hAnsi="Humnst777CnEU Normal"/>
                <w:bCs/>
              </w:rPr>
              <w:t>centrów</w:t>
            </w:r>
            <w:r w:rsidRPr="00603089">
              <w:rPr>
                <w:rFonts w:ascii="Humnst777CnEU Normal" w:hAnsi="Humnst777CnEU Normal"/>
              </w:rPr>
              <w:t xml:space="preserve"> przesiadkowych jako </w:t>
            </w:r>
            <w:r w:rsidRPr="00603089">
              <w:rPr>
                <w:rFonts w:ascii="Humnst777CnEU Normal" w:hAnsi="Humnst777CnEU Normal"/>
                <w:b/>
              </w:rPr>
              <w:t>węzłów pomocniczych</w:t>
            </w:r>
          </w:p>
        </w:tc>
      </w:tr>
      <w:tr w:rsidR="006D62CD" w:rsidRPr="00603089" w14:paraId="7673037A" w14:textId="77777777" w:rsidTr="004D304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14" w:type="dxa"/>
            <w:vAlign w:val="center"/>
          </w:tcPr>
          <w:p w14:paraId="190BBA0E" w14:textId="456F421D" w:rsidR="006D62CD" w:rsidRPr="00603089" w:rsidRDefault="00064C58" w:rsidP="006D62CD">
            <w:pPr>
              <w:jc w:val="center"/>
              <w:rPr>
                <w:color w:val="44546A" w:themeColor="text2"/>
              </w:rPr>
            </w:pPr>
            <w:r w:rsidRPr="00603089">
              <w:rPr>
                <w:color w:val="44546A" w:themeColor="text2"/>
              </w:rPr>
              <w:t>Pierścień</w:t>
            </w:r>
            <w:r w:rsidRPr="00603089" w:rsidDel="00064C58">
              <w:rPr>
                <w:color w:val="44546A" w:themeColor="text2"/>
              </w:rPr>
              <w:t xml:space="preserve"> </w:t>
            </w:r>
            <w:r w:rsidR="006D62CD" w:rsidRPr="00603089">
              <w:rPr>
                <w:color w:val="44546A" w:themeColor="text2"/>
              </w:rPr>
              <w:t>II</w:t>
            </w:r>
          </w:p>
        </w:tc>
        <w:tc>
          <w:tcPr>
            <w:tcW w:w="7058" w:type="dxa"/>
            <w:gridSpan w:val="2"/>
            <w:vAlign w:val="center"/>
          </w:tcPr>
          <w:p w14:paraId="3EAFB9AD" w14:textId="1C4F7664" w:rsidR="00BF6BD7" w:rsidRPr="00603089" w:rsidRDefault="0012291E" w:rsidP="00545F19">
            <w:pPr>
              <w:pStyle w:val="Akapitzlist"/>
              <w:numPr>
                <w:ilvl w:val="0"/>
                <w:numId w:val="16"/>
              </w:numPr>
              <w:spacing w:line="240" w:lineRule="auto"/>
              <w:ind w:left="462" w:hanging="426"/>
              <w:cnfStyle w:val="000000100000" w:firstRow="0" w:lastRow="0" w:firstColumn="0" w:lastColumn="0" w:oddVBand="0" w:evenVBand="0" w:oddHBand="1" w:evenHBand="0" w:firstRowFirstColumn="0" w:firstRowLastColumn="0" w:lastRowFirstColumn="0" w:lastRowLastColumn="0"/>
              <w:rPr>
                <w:rFonts w:ascii="Humnst777CnEU Normal" w:hAnsi="Humnst777CnEU Normal"/>
              </w:rPr>
            </w:pPr>
            <w:r w:rsidRPr="00603089">
              <w:rPr>
                <w:rFonts w:ascii="Humnst777CnEU Normal" w:hAnsi="Humnst777CnEU Normal"/>
              </w:rPr>
              <w:t>Budowa co najmniej jednego węzła głównego w miejscowości gminnej</w:t>
            </w:r>
            <w:r w:rsidR="00663F84" w:rsidRPr="00603089">
              <w:rPr>
                <w:rFonts w:ascii="Humnst777CnEU Normal" w:hAnsi="Humnst777CnEU Normal"/>
              </w:rPr>
              <w:t xml:space="preserve"> </w:t>
            </w:r>
            <w:r w:rsidR="006D62CD" w:rsidRPr="00603089">
              <w:t>(jeżeli gmina posiada bezpośredni dostęp do systemu transportu kolejowego to w powiązaniu ze stacja kolejową)</w:t>
            </w:r>
          </w:p>
        </w:tc>
      </w:tr>
      <w:tr w:rsidR="00E741A3" w:rsidRPr="00603089" w14:paraId="2B6DC357" w14:textId="77777777" w:rsidTr="009D29D0">
        <w:tblPrEx>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shd w:val="clear" w:color="auto" w:fill="E2EFD9" w:themeFill="accent6" w:themeFillTint="33"/>
        </w:tblPrEx>
        <w:trPr>
          <w:gridAfter w:val="1"/>
          <w:wAfter w:w="10" w:type="dxa"/>
          <w:jc w:val="center"/>
        </w:trPr>
        <w:tc>
          <w:tcPr>
            <w:cnfStyle w:val="001000000000" w:firstRow="0" w:lastRow="0" w:firstColumn="1" w:lastColumn="0" w:oddVBand="0" w:evenVBand="0" w:oddHBand="0" w:evenHBand="0" w:firstRowFirstColumn="0" w:firstRowLastColumn="0" w:lastRowFirstColumn="0" w:lastRowLastColumn="0"/>
            <w:tcW w:w="2014" w:type="dxa"/>
            <w:shd w:val="clear" w:color="auto" w:fill="E2EFD9" w:themeFill="accent6" w:themeFillTint="33"/>
            <w:vAlign w:val="center"/>
          </w:tcPr>
          <w:p w14:paraId="5AAE7642" w14:textId="77777777" w:rsidR="00E741A3" w:rsidRPr="00603089" w:rsidRDefault="00E741A3" w:rsidP="006B3AE0">
            <w:pPr>
              <w:jc w:val="center"/>
              <w:rPr>
                <w:color w:val="44546A" w:themeColor="text2"/>
              </w:rPr>
            </w:pPr>
            <w:r w:rsidRPr="00603089">
              <w:rPr>
                <w:color w:val="44546A" w:themeColor="text2"/>
              </w:rPr>
              <w:t>Interesariusze zewnętrzni</w:t>
            </w:r>
          </w:p>
        </w:tc>
        <w:tc>
          <w:tcPr>
            <w:tcW w:w="7048" w:type="dxa"/>
            <w:shd w:val="clear" w:color="auto" w:fill="E2EFD9" w:themeFill="accent6" w:themeFillTint="33"/>
            <w:vAlign w:val="center"/>
          </w:tcPr>
          <w:p w14:paraId="71FB9E36" w14:textId="346B881D" w:rsidR="00E741A3" w:rsidRPr="00FE7B45" w:rsidRDefault="00FE7B45" w:rsidP="00EE058F">
            <w:pPr>
              <w:pStyle w:val="Akapitzlist"/>
              <w:numPr>
                <w:ilvl w:val="0"/>
                <w:numId w:val="16"/>
              </w:numPr>
              <w:spacing w:line="240" w:lineRule="auto"/>
              <w:ind w:left="462" w:hanging="460"/>
              <w:cnfStyle w:val="000000000000" w:firstRow="0" w:lastRow="0" w:firstColumn="0" w:lastColumn="0" w:oddVBand="0" w:evenVBand="0" w:oddHBand="0" w:evenHBand="0" w:firstRowFirstColumn="0" w:firstRowLastColumn="0" w:lastRowFirstColumn="0" w:lastRowLastColumn="0"/>
              <w:rPr>
                <w:rFonts w:ascii="Humnst777CnEU Normal" w:hAnsi="Humnst777CnEU Normal"/>
                <w:b/>
                <w:bCs/>
              </w:rPr>
            </w:pPr>
            <w:r>
              <w:t xml:space="preserve">Urząd Marszałkowski Województwa Dolnośląskiego </w:t>
            </w:r>
          </w:p>
          <w:p w14:paraId="1C519F66" w14:textId="40B67121" w:rsidR="00FE7B45" w:rsidRPr="00FE7B45" w:rsidRDefault="00FE7B45" w:rsidP="00FE7B45">
            <w:pPr>
              <w:pStyle w:val="Akapitzlist"/>
              <w:numPr>
                <w:ilvl w:val="0"/>
                <w:numId w:val="16"/>
              </w:numPr>
              <w:spacing w:line="240" w:lineRule="auto"/>
              <w:ind w:left="462" w:hanging="460"/>
              <w:cnfStyle w:val="000000000000" w:firstRow="0" w:lastRow="0" w:firstColumn="0" w:lastColumn="0" w:oddVBand="0" w:evenVBand="0" w:oddHBand="0" w:evenHBand="0" w:firstRowFirstColumn="0" w:firstRowLastColumn="0" w:lastRowFirstColumn="0" w:lastRowLastColumn="0"/>
              <w:rPr>
                <w:rFonts w:ascii="Humnst777CnEU Normal" w:hAnsi="Humnst777CnEU Normal"/>
                <w:b/>
                <w:bCs/>
              </w:rPr>
            </w:pPr>
            <w:r>
              <w:t>Urząd Marszałkowski Województwa Opolskiego</w:t>
            </w:r>
          </w:p>
          <w:p w14:paraId="5CF16E75" w14:textId="77777777" w:rsidR="00E741A3" w:rsidRPr="00EE058F" w:rsidRDefault="00E741A3" w:rsidP="00EE058F">
            <w:pPr>
              <w:pStyle w:val="Akapitzlist"/>
              <w:numPr>
                <w:ilvl w:val="0"/>
                <w:numId w:val="16"/>
              </w:numPr>
              <w:spacing w:line="240" w:lineRule="auto"/>
              <w:ind w:left="462" w:hanging="460"/>
              <w:cnfStyle w:val="000000000000" w:firstRow="0" w:lastRow="0" w:firstColumn="0" w:lastColumn="0" w:oddVBand="0" w:evenVBand="0" w:oddHBand="0" w:evenHBand="0" w:firstRowFirstColumn="0" w:firstRowLastColumn="0" w:lastRowFirstColumn="0" w:lastRowLastColumn="0"/>
              <w:rPr>
                <w:rFonts w:ascii="Humnst777CnEU Normal" w:hAnsi="Humnst777CnEU Normal"/>
                <w:b/>
                <w:bCs/>
              </w:rPr>
            </w:pPr>
            <w:r w:rsidRPr="00EE058F">
              <w:rPr>
                <w:rFonts w:ascii="Humnst777CnEU Normal" w:hAnsi="Humnst777CnEU Normal"/>
              </w:rPr>
              <w:t>Samorządy powiatowe</w:t>
            </w:r>
          </w:p>
          <w:p w14:paraId="35276DA0" w14:textId="77777777" w:rsidR="00E741A3" w:rsidRPr="00EE058F" w:rsidRDefault="00E741A3" w:rsidP="00EE058F">
            <w:pPr>
              <w:pStyle w:val="Akapitzlist"/>
              <w:numPr>
                <w:ilvl w:val="0"/>
                <w:numId w:val="16"/>
              </w:numPr>
              <w:spacing w:line="240" w:lineRule="auto"/>
              <w:ind w:left="462" w:hanging="460"/>
              <w:cnfStyle w:val="000000000000" w:firstRow="0" w:lastRow="0" w:firstColumn="0" w:lastColumn="0" w:oddVBand="0" w:evenVBand="0" w:oddHBand="0" w:evenHBand="0" w:firstRowFirstColumn="0" w:firstRowLastColumn="0" w:lastRowFirstColumn="0" w:lastRowLastColumn="0"/>
              <w:rPr>
                <w:rFonts w:ascii="Humnst777CnEU Normal" w:hAnsi="Humnst777CnEU Normal"/>
                <w:b/>
                <w:bCs/>
              </w:rPr>
            </w:pPr>
            <w:r w:rsidRPr="00EE058F">
              <w:rPr>
                <w:rFonts w:ascii="Humnst777CnEU Normal" w:hAnsi="Humnst777CnEU Normal"/>
              </w:rPr>
              <w:t>Koleje Dolnośląskie</w:t>
            </w:r>
          </w:p>
          <w:p w14:paraId="44A554E9" w14:textId="77777777" w:rsidR="00E741A3" w:rsidRPr="00EE058F" w:rsidRDefault="00E741A3" w:rsidP="00EE058F">
            <w:pPr>
              <w:pStyle w:val="Akapitzlist"/>
              <w:numPr>
                <w:ilvl w:val="0"/>
                <w:numId w:val="16"/>
              </w:numPr>
              <w:spacing w:line="240" w:lineRule="auto"/>
              <w:ind w:left="462" w:hanging="460"/>
              <w:cnfStyle w:val="000000000000" w:firstRow="0" w:lastRow="0" w:firstColumn="0" w:lastColumn="0" w:oddVBand="0" w:evenVBand="0" w:oddHBand="0" w:evenHBand="0" w:firstRowFirstColumn="0" w:firstRowLastColumn="0" w:lastRowFirstColumn="0" w:lastRowLastColumn="0"/>
              <w:rPr>
                <w:rFonts w:ascii="Humnst777CnEU Normal" w:hAnsi="Humnst777CnEU Normal"/>
                <w:b/>
                <w:bCs/>
              </w:rPr>
            </w:pPr>
            <w:r w:rsidRPr="00EE058F">
              <w:rPr>
                <w:rFonts w:ascii="Humnst777CnEU Normal" w:hAnsi="Humnst777CnEU Normal"/>
              </w:rPr>
              <w:t>PKP Polskie Linie Kolejowe</w:t>
            </w:r>
          </w:p>
          <w:p w14:paraId="15B75AEB" w14:textId="77777777" w:rsidR="00E741A3" w:rsidRPr="00EE058F" w:rsidRDefault="00E741A3" w:rsidP="00EE058F">
            <w:pPr>
              <w:pStyle w:val="Akapitzlist"/>
              <w:numPr>
                <w:ilvl w:val="0"/>
                <w:numId w:val="16"/>
              </w:numPr>
              <w:spacing w:line="240" w:lineRule="auto"/>
              <w:ind w:left="462" w:hanging="460"/>
              <w:cnfStyle w:val="000000000000" w:firstRow="0" w:lastRow="0" w:firstColumn="0" w:lastColumn="0" w:oddVBand="0" w:evenVBand="0" w:oddHBand="0" w:evenHBand="0" w:firstRowFirstColumn="0" w:firstRowLastColumn="0" w:lastRowFirstColumn="0" w:lastRowLastColumn="0"/>
              <w:rPr>
                <w:rFonts w:ascii="Humnst777CnEU Normal" w:hAnsi="Humnst777CnEU Normal"/>
                <w:b/>
                <w:bCs/>
              </w:rPr>
            </w:pPr>
            <w:r w:rsidRPr="00EE058F">
              <w:rPr>
                <w:rFonts w:ascii="Humnst777CnEU Normal" w:hAnsi="Humnst777CnEU Normal"/>
              </w:rPr>
              <w:t>PKP S.A.</w:t>
            </w:r>
          </w:p>
          <w:p w14:paraId="3627AEE8" w14:textId="77777777" w:rsidR="00E741A3" w:rsidRPr="00603089" w:rsidRDefault="00E741A3" w:rsidP="00EE058F">
            <w:pPr>
              <w:pStyle w:val="Akapitzlist"/>
              <w:numPr>
                <w:ilvl w:val="0"/>
                <w:numId w:val="16"/>
              </w:numPr>
              <w:spacing w:line="240" w:lineRule="auto"/>
              <w:ind w:left="462" w:hanging="460"/>
              <w:cnfStyle w:val="000000000000" w:firstRow="0" w:lastRow="0" w:firstColumn="0" w:lastColumn="0" w:oddVBand="0" w:evenVBand="0" w:oddHBand="0" w:evenHBand="0" w:firstRowFirstColumn="0" w:firstRowLastColumn="0" w:lastRowFirstColumn="0" w:lastRowLastColumn="0"/>
              <w:rPr>
                <w:rFonts w:ascii="Humnst777CnEU Normal" w:hAnsi="Humnst777CnEU Normal"/>
              </w:rPr>
            </w:pPr>
            <w:r w:rsidRPr="00EE058F">
              <w:rPr>
                <w:rFonts w:ascii="Humnst777CnEU Normal" w:hAnsi="Humnst777CnEU Normal"/>
              </w:rPr>
              <w:t>Dolnośląska Służba Dróg i Kolei</w:t>
            </w:r>
          </w:p>
        </w:tc>
      </w:tr>
    </w:tbl>
    <w:p w14:paraId="35595329" w14:textId="5E2797DF" w:rsidR="001172E5" w:rsidRPr="00603089" w:rsidRDefault="009A747E" w:rsidP="0013010A">
      <w:pPr>
        <w:spacing w:before="240"/>
        <w:ind w:firstLine="567"/>
      </w:pPr>
      <w:r w:rsidRPr="00603089">
        <w:t xml:space="preserve">Kluczowym aspektem w tym zakresie są działania prowadzące do zintegrowania transportu </w:t>
      </w:r>
      <w:r w:rsidR="00647C76" w:rsidRPr="00603089">
        <w:t>szynowego</w:t>
      </w:r>
      <w:r w:rsidRPr="00603089">
        <w:t xml:space="preserve"> na obszarze MOFW z innymi podsystemami transportowymi.</w:t>
      </w:r>
      <w:r w:rsidR="00F96B93" w:rsidRPr="00603089">
        <w:t xml:space="preserve"> Najważniejszym elementem integrującym komunikację kolejową z autobusową oraz tramwajową (w obszarze Wrocławia) będą węzły przesiadkowe. Węzły te powinny mieć nadaną rangę, która będzie wskazywała na rodzaj i zakres komunikacji zintegrowanej w</w:t>
      </w:r>
      <w:r w:rsidR="003421F0" w:rsidRPr="00603089">
        <w:t> </w:t>
      </w:r>
      <w:r w:rsidR="00F96B93" w:rsidRPr="00603089">
        <w:t>węźle. Najważniejsze będą węzły nadrzędne usytuowane na granicy miasta rdzenia oraz węzły główne usytuowane w miastach satelickich</w:t>
      </w:r>
      <w:r w:rsidR="004D3044" w:rsidRPr="00603089">
        <w:t>, które będą pełnić rolę hubów transportowych dla miejscowości w swoim otoczeniu</w:t>
      </w:r>
      <w:r w:rsidR="00F96B93" w:rsidRPr="00603089">
        <w:t>. Te węzły powinny skupiać oprócz transportu szynowego (kolejowego lub/i tramwajowego we Wrocławiu) komunikację autobusową regionalną oraz sieć linii autobusowych dowozowych zbierających pasażerów z</w:t>
      </w:r>
      <w:r w:rsidR="003421F0" w:rsidRPr="00603089">
        <w:t> </w:t>
      </w:r>
      <w:r w:rsidR="00F96B93" w:rsidRPr="00603089">
        <w:t>miejscowości oddalonych od systemu szynowego (komunikacja międzygminna lub gminna)</w:t>
      </w:r>
      <w:r w:rsidR="00B776E3" w:rsidRPr="00603089">
        <w:t>,</w:t>
      </w:r>
      <w:r w:rsidR="00F96B93" w:rsidRPr="00603089">
        <w:t xml:space="preserve"> </w:t>
      </w:r>
      <w:r w:rsidR="00B776E3" w:rsidRPr="00603089">
        <w:rPr>
          <w:color w:val="000000" w:themeColor="text1"/>
        </w:rPr>
        <w:t xml:space="preserve">zachodzi również konieczność wydłużenia łańcucha podróży transportem szynowym poprzez zintegrowanie z ruchem rowerowym. </w:t>
      </w:r>
      <w:r w:rsidR="00F96B93" w:rsidRPr="00603089">
        <w:t>Węzły nadrzędne oraz główne powinny mieć określony standard wyposażenia, w tym obowiązkowo w parkingi w systemie P&amp;R. Przy węzłach pomocniczych wskazane jest usytuowanie parkingów, jednak nie muszą być one włączone w</w:t>
      </w:r>
      <w:r w:rsidR="009D29D0" w:rsidRPr="00603089">
        <w:t> </w:t>
      </w:r>
      <w:r w:rsidR="00F96B93" w:rsidRPr="00603089">
        <w:t>system P&amp;R. Punkty przesiadkowe (węzły dodatkowe) nie muszą posiadać towarzyszącej funkcji parkingowej</w:t>
      </w:r>
      <w:r w:rsidR="00832CF2" w:rsidRPr="00603089">
        <w:t>,</w:t>
      </w:r>
      <w:r w:rsidR="00F96B93" w:rsidRPr="00603089">
        <w:t xml:space="preserve"> ale byłoby wskazane zorganizowanie przy nich miejsca na zatrzymanie samochodu dla osób podwożących pasażerów do przystanku. </w:t>
      </w:r>
      <w:r w:rsidR="00C0216D" w:rsidRPr="00603089">
        <w:t>P</w:t>
      </w:r>
      <w:r w:rsidR="00F96B93" w:rsidRPr="00603089">
        <w:t xml:space="preserve">rzy węzłach nadrzędnych </w:t>
      </w:r>
      <w:r w:rsidR="00C0216D" w:rsidRPr="00603089">
        <w:t>i</w:t>
      </w:r>
      <w:r w:rsidR="009D29D0" w:rsidRPr="00603089">
        <w:t> </w:t>
      </w:r>
      <w:r w:rsidR="00F96B93" w:rsidRPr="00603089">
        <w:t xml:space="preserve">głównych </w:t>
      </w:r>
      <w:r w:rsidR="00C0216D" w:rsidRPr="00603089">
        <w:t xml:space="preserve">wskazane jest </w:t>
      </w:r>
      <w:r w:rsidR="00F96B93" w:rsidRPr="00603089">
        <w:t>wprowadzenie funkcji usługowej w formie centrum lokalnego z</w:t>
      </w:r>
      <w:r w:rsidR="009D29D0" w:rsidRPr="00603089">
        <w:t> </w:t>
      </w:r>
      <w:r w:rsidR="00F96B93" w:rsidRPr="00603089">
        <w:t xml:space="preserve">usługami dostosowanymi do potrzeb </w:t>
      </w:r>
      <w:r w:rsidR="00F96B93" w:rsidRPr="00603089">
        <w:rPr>
          <w:color w:val="000000" w:themeColor="text1"/>
        </w:rPr>
        <w:t>danego obszaru.</w:t>
      </w:r>
      <w:r w:rsidR="001172E5" w:rsidRPr="00603089">
        <w:rPr>
          <w:color w:val="000000" w:themeColor="text1"/>
        </w:rPr>
        <w:t xml:space="preserve"> </w:t>
      </w:r>
      <w:r w:rsidR="006D62CD" w:rsidRPr="00603089">
        <w:rPr>
          <w:color w:val="000000" w:themeColor="text1"/>
        </w:rPr>
        <w:t>Węzły przesiadkowe powinny także stanowić ważne punkty styczne dla innych systemów, w szczególności rowerowego, który może na krótkich odległościach stanowić wygodny dojazd z terenów zabudowanych oddalonych od węzła. Dodatkowo dojazd rowerowy do miejsc węzłowych (w</w:t>
      </w:r>
      <w:r w:rsidR="0013010A" w:rsidRPr="00603089">
        <w:rPr>
          <w:color w:val="000000" w:themeColor="text1"/>
        </w:rPr>
        <w:t> </w:t>
      </w:r>
      <w:r w:rsidR="006D62CD" w:rsidRPr="00603089">
        <w:rPr>
          <w:color w:val="000000" w:themeColor="text1"/>
        </w:rPr>
        <w:t>szczególności węzłów głównych) należałoby umożliwić</w:t>
      </w:r>
      <w:r w:rsidR="001172E5" w:rsidRPr="00603089">
        <w:rPr>
          <w:color w:val="000000" w:themeColor="text1"/>
        </w:rPr>
        <w:t>,</w:t>
      </w:r>
      <w:r w:rsidR="006D62CD" w:rsidRPr="00603089">
        <w:rPr>
          <w:color w:val="000000" w:themeColor="text1"/>
        </w:rPr>
        <w:t xml:space="preserve"> łącząc węzeł przesiadkowy z</w:t>
      </w:r>
      <w:r w:rsidR="0013010A" w:rsidRPr="00603089">
        <w:rPr>
          <w:color w:val="000000" w:themeColor="text1"/>
        </w:rPr>
        <w:t> </w:t>
      </w:r>
      <w:r w:rsidR="006D62CD" w:rsidRPr="00603089">
        <w:rPr>
          <w:color w:val="000000" w:themeColor="text1"/>
        </w:rPr>
        <w:t>przebiegającą w pobliżu główną trasą rowerową.</w:t>
      </w:r>
      <w:r w:rsidR="00293C36" w:rsidRPr="00603089">
        <w:rPr>
          <w:color w:val="000000" w:themeColor="text1"/>
        </w:rPr>
        <w:t xml:space="preserve"> Ważne jest </w:t>
      </w:r>
      <w:r w:rsidR="00293C36" w:rsidRPr="00603089">
        <w:rPr>
          <w:color w:val="000000" w:themeColor="text1"/>
        </w:rPr>
        <w:lastRenderedPageBreak/>
        <w:t>także zadbanie o</w:t>
      </w:r>
      <w:r w:rsidR="00134B53" w:rsidRPr="00603089">
        <w:rPr>
          <w:color w:val="000000" w:themeColor="text1"/>
        </w:rPr>
        <w:t> </w:t>
      </w:r>
      <w:r w:rsidR="00293C36" w:rsidRPr="00603089">
        <w:rPr>
          <w:color w:val="000000" w:themeColor="text1"/>
        </w:rPr>
        <w:t>funkcjonalność architektoniczną realizowanych węzłów</w:t>
      </w:r>
      <w:r w:rsidR="0013010A" w:rsidRPr="00603089">
        <w:rPr>
          <w:color w:val="000000" w:themeColor="text1"/>
        </w:rPr>
        <w:t xml:space="preserve">. </w:t>
      </w:r>
      <w:r w:rsidR="006D62CD" w:rsidRPr="00603089">
        <w:rPr>
          <w:color w:val="000000" w:themeColor="text1"/>
        </w:rPr>
        <w:t xml:space="preserve">Dla uzyskania integracji organizacyjnej należy także </w:t>
      </w:r>
      <w:r w:rsidRPr="00603089">
        <w:rPr>
          <w:color w:val="000000" w:themeColor="text1"/>
        </w:rPr>
        <w:t>wypracować wspólne rozwiązania taryfowe</w:t>
      </w:r>
      <w:r w:rsidR="00647C76" w:rsidRPr="00603089">
        <w:rPr>
          <w:color w:val="000000" w:themeColor="text1"/>
        </w:rPr>
        <w:t xml:space="preserve"> i</w:t>
      </w:r>
      <w:r w:rsidRPr="00603089">
        <w:rPr>
          <w:color w:val="000000" w:themeColor="text1"/>
        </w:rPr>
        <w:t xml:space="preserve"> </w:t>
      </w:r>
      <w:r w:rsidR="00647C76" w:rsidRPr="00603089">
        <w:rPr>
          <w:color w:val="000000" w:themeColor="text1"/>
        </w:rPr>
        <w:t>jednolit</w:t>
      </w:r>
      <w:r w:rsidR="008D7446" w:rsidRPr="00603089">
        <w:rPr>
          <w:color w:val="000000" w:themeColor="text1"/>
        </w:rPr>
        <w:t>y</w:t>
      </w:r>
      <w:r w:rsidR="00647C76" w:rsidRPr="00603089">
        <w:rPr>
          <w:color w:val="000000" w:themeColor="text1"/>
        </w:rPr>
        <w:t xml:space="preserve"> system informacji pasażerskiej </w:t>
      </w:r>
      <w:r w:rsidRPr="00603089">
        <w:rPr>
          <w:color w:val="000000" w:themeColor="text1"/>
        </w:rPr>
        <w:t>dla</w:t>
      </w:r>
      <w:r w:rsidR="00647C76" w:rsidRPr="00603089">
        <w:rPr>
          <w:color w:val="000000" w:themeColor="text1"/>
        </w:rPr>
        <w:t xml:space="preserve"> całego transportu zbiorowego w</w:t>
      </w:r>
      <w:r w:rsidR="003421F0" w:rsidRPr="00603089">
        <w:rPr>
          <w:color w:val="000000" w:themeColor="text1"/>
        </w:rPr>
        <w:t> </w:t>
      </w:r>
      <w:r w:rsidR="00647C76" w:rsidRPr="00603089">
        <w:rPr>
          <w:color w:val="000000" w:themeColor="text1"/>
        </w:rPr>
        <w:t>MOFW</w:t>
      </w:r>
      <w:r w:rsidRPr="00603089">
        <w:rPr>
          <w:color w:val="000000" w:themeColor="text1"/>
        </w:rPr>
        <w:t xml:space="preserve">. </w:t>
      </w:r>
      <w:r w:rsidR="001172E5" w:rsidRPr="00603089">
        <w:rPr>
          <w:color w:val="000000" w:themeColor="text1"/>
        </w:rPr>
        <w:t>Istotny jest także rozwój sieci transportu publicznego o charakterze międzygminnym, co ma szczególnie duże znaczenie w okresie osiągania docelowej sprawności systemu kolejowego.</w:t>
      </w:r>
      <w:r w:rsidR="00AC232E" w:rsidRPr="00603089">
        <w:rPr>
          <w:color w:val="000000" w:themeColor="text1"/>
        </w:rPr>
        <w:t xml:space="preserve"> Należy też zapewnić odpowiedni poziom wydatków na system transportu publicznego, </w:t>
      </w:r>
      <w:r w:rsidR="00AC232E" w:rsidRPr="00603089">
        <w:t>łączne wydatki na funkcjonowanie transportu publicznego w 2019 r. zamknęły się w kwocie 576 720 202,54 zł w przyszłości wydatki te powinny ulec zwiększeniu.</w:t>
      </w:r>
    </w:p>
    <w:p w14:paraId="74CA8A41" w14:textId="77777777" w:rsidR="00F96B93" w:rsidRPr="00603089" w:rsidRDefault="009A747E" w:rsidP="003421F0">
      <w:pPr>
        <w:pStyle w:val="Styl1"/>
        <w:jc w:val="center"/>
      </w:pPr>
      <w:r w:rsidRPr="00603089">
        <w:t>Sieć parkingów Park&amp;Ride</w:t>
      </w:r>
    </w:p>
    <w:tbl>
      <w:tblPr>
        <w:tblStyle w:val="Tabelasiatki4akcent61"/>
        <w:tblW w:w="0" w:type="auto"/>
        <w:jc w:val="center"/>
        <w:tblLook w:val="04A0" w:firstRow="1" w:lastRow="0" w:firstColumn="1" w:lastColumn="0" w:noHBand="0" w:noVBand="1"/>
      </w:tblPr>
      <w:tblGrid>
        <w:gridCol w:w="2122"/>
        <w:gridCol w:w="6940"/>
      </w:tblGrid>
      <w:tr w:rsidR="00F96B93" w:rsidRPr="00603089" w14:paraId="62470213" w14:textId="77777777" w:rsidTr="009E670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1926E5BD" w14:textId="77777777" w:rsidR="00F96B93" w:rsidRPr="00603089" w:rsidRDefault="00F96B93" w:rsidP="006D62CD">
            <w:pPr>
              <w:jc w:val="center"/>
            </w:pPr>
            <w:r w:rsidRPr="00603089">
              <w:t>Obszar</w:t>
            </w:r>
          </w:p>
        </w:tc>
        <w:tc>
          <w:tcPr>
            <w:tcW w:w="6940" w:type="dxa"/>
            <w:vAlign w:val="center"/>
          </w:tcPr>
          <w:p w14:paraId="04483C89" w14:textId="77777777" w:rsidR="00F96B93" w:rsidRPr="00603089" w:rsidRDefault="00F96B93" w:rsidP="006D62CD">
            <w:pPr>
              <w:spacing w:line="240" w:lineRule="auto"/>
              <w:jc w:val="center"/>
              <w:cnfStyle w:val="100000000000" w:firstRow="1" w:lastRow="0" w:firstColumn="0" w:lastColumn="0" w:oddVBand="0" w:evenVBand="0" w:oddHBand="0" w:evenHBand="0" w:firstRowFirstColumn="0" w:firstRowLastColumn="0" w:lastRowFirstColumn="0" w:lastRowLastColumn="0"/>
            </w:pPr>
            <w:r w:rsidRPr="00603089">
              <w:t>Rekomendacja</w:t>
            </w:r>
          </w:p>
        </w:tc>
      </w:tr>
      <w:tr w:rsidR="00F96B93" w:rsidRPr="00603089" w14:paraId="4894F9D7" w14:textId="77777777" w:rsidTr="009E67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5927767B" w14:textId="77777777" w:rsidR="00F96B93" w:rsidRPr="00603089" w:rsidRDefault="009C384C" w:rsidP="006D62CD">
            <w:pPr>
              <w:jc w:val="center"/>
              <w:rPr>
                <w:color w:val="44546A" w:themeColor="text2"/>
              </w:rPr>
            </w:pPr>
            <w:r w:rsidRPr="00603089">
              <w:rPr>
                <w:color w:val="44546A" w:themeColor="text2"/>
              </w:rPr>
              <w:t>MOFW</w:t>
            </w:r>
          </w:p>
        </w:tc>
        <w:tc>
          <w:tcPr>
            <w:tcW w:w="6940" w:type="dxa"/>
            <w:vAlign w:val="center"/>
          </w:tcPr>
          <w:p w14:paraId="59F935E2" w14:textId="77777777" w:rsidR="001A53A8" w:rsidRPr="00603089" w:rsidRDefault="009C384C" w:rsidP="00545F19">
            <w:pPr>
              <w:pStyle w:val="Akapitzlist"/>
              <w:numPr>
                <w:ilvl w:val="0"/>
                <w:numId w:val="16"/>
              </w:numPr>
              <w:spacing w:line="240" w:lineRule="auto"/>
              <w:ind w:left="462" w:hanging="426"/>
              <w:cnfStyle w:val="000000100000" w:firstRow="0" w:lastRow="0" w:firstColumn="0" w:lastColumn="0" w:oddVBand="0" w:evenVBand="0" w:oddHBand="1" w:evenHBand="0" w:firstRowFirstColumn="0" w:firstRowLastColumn="0" w:lastRowFirstColumn="0" w:lastRowLastColumn="0"/>
            </w:pPr>
            <w:r w:rsidRPr="00603089">
              <w:t>Wypracowanie jednolitych standardów budowy parkingów P&amp;R</w:t>
            </w:r>
          </w:p>
        </w:tc>
      </w:tr>
      <w:tr w:rsidR="009C384C" w:rsidRPr="00603089" w14:paraId="50469AE1" w14:textId="77777777" w:rsidTr="009E6707">
        <w:trPr>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164185AC" w14:textId="77777777" w:rsidR="009C384C" w:rsidRPr="00603089" w:rsidRDefault="009C384C" w:rsidP="006D62CD">
            <w:pPr>
              <w:jc w:val="center"/>
              <w:rPr>
                <w:color w:val="44546A" w:themeColor="text2"/>
              </w:rPr>
            </w:pPr>
            <w:r w:rsidRPr="00603089">
              <w:rPr>
                <w:color w:val="44546A" w:themeColor="text2"/>
              </w:rPr>
              <w:t>Wrocław</w:t>
            </w:r>
          </w:p>
        </w:tc>
        <w:tc>
          <w:tcPr>
            <w:tcW w:w="6940" w:type="dxa"/>
            <w:vAlign w:val="center"/>
          </w:tcPr>
          <w:p w14:paraId="6AB1E5C8" w14:textId="77777777" w:rsidR="009C384C" w:rsidRPr="00603089" w:rsidRDefault="009C384C" w:rsidP="00545F19">
            <w:pPr>
              <w:pStyle w:val="Akapitzlist"/>
              <w:numPr>
                <w:ilvl w:val="0"/>
                <w:numId w:val="16"/>
              </w:numPr>
              <w:spacing w:line="240" w:lineRule="auto"/>
              <w:ind w:left="462" w:hanging="426"/>
              <w:cnfStyle w:val="000000000000" w:firstRow="0" w:lastRow="0" w:firstColumn="0" w:lastColumn="0" w:oddVBand="0" w:evenVBand="0" w:oddHBand="0" w:evenHBand="0" w:firstRowFirstColumn="0" w:firstRowLastColumn="0" w:lastRowFirstColumn="0" w:lastRowLastColumn="0"/>
            </w:pPr>
            <w:r w:rsidRPr="00603089">
              <w:t>Budowa i rozbudowa parkingów w systemie P&amp;R przy węzłach przesiadkowych nadrzędnych (przy granicy miasta)</w:t>
            </w:r>
          </w:p>
          <w:p w14:paraId="45C922BE" w14:textId="47314485" w:rsidR="009C384C" w:rsidRPr="00603089" w:rsidRDefault="009C384C" w:rsidP="00545F19">
            <w:pPr>
              <w:pStyle w:val="Akapitzlist"/>
              <w:numPr>
                <w:ilvl w:val="0"/>
                <w:numId w:val="16"/>
              </w:numPr>
              <w:spacing w:line="240" w:lineRule="auto"/>
              <w:ind w:left="462" w:hanging="426"/>
              <w:cnfStyle w:val="000000000000" w:firstRow="0" w:lastRow="0" w:firstColumn="0" w:lastColumn="0" w:oddVBand="0" w:evenVBand="0" w:oddHBand="0" w:evenHBand="0" w:firstRowFirstColumn="0" w:firstRowLastColumn="0" w:lastRowFirstColumn="0" w:lastRowLastColumn="0"/>
            </w:pPr>
            <w:r w:rsidRPr="00603089">
              <w:t>Budowa parkingów przesiadkowych przy pozostałych węzłach jedynie w obszarze na zewnątrz obwodnicy śródmiejskiej</w:t>
            </w:r>
            <w:r w:rsidR="00C94DA4" w:rsidRPr="00603089">
              <w:t xml:space="preserve"> lub w jej pobliżu</w:t>
            </w:r>
            <w:r w:rsidR="00212497" w:rsidRPr="00603089">
              <w:t xml:space="preserve"> (np. pętla tramwajowa Marino)</w:t>
            </w:r>
            <w:r w:rsidR="00C94DA4" w:rsidRPr="00603089">
              <w:t xml:space="preserve">, w bezpośrednim sąsiedztwie ważnych dróg wlotowych </w:t>
            </w:r>
          </w:p>
        </w:tc>
      </w:tr>
      <w:tr w:rsidR="00F96B93" w:rsidRPr="00603089" w14:paraId="5D371340" w14:textId="77777777" w:rsidTr="009E67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3FB08AFF" w14:textId="77777777" w:rsidR="00F96B93" w:rsidRPr="00603089" w:rsidRDefault="00F96B93" w:rsidP="006D62CD">
            <w:pPr>
              <w:jc w:val="center"/>
              <w:rPr>
                <w:color w:val="44546A" w:themeColor="text2"/>
              </w:rPr>
            </w:pPr>
            <w:r w:rsidRPr="00603089">
              <w:rPr>
                <w:color w:val="44546A" w:themeColor="text2"/>
              </w:rPr>
              <w:t xml:space="preserve">Miasta </w:t>
            </w:r>
            <w:r w:rsidR="009C384C" w:rsidRPr="00603089">
              <w:rPr>
                <w:color w:val="44546A" w:themeColor="text2"/>
              </w:rPr>
              <w:t>satelickie</w:t>
            </w:r>
          </w:p>
        </w:tc>
        <w:tc>
          <w:tcPr>
            <w:tcW w:w="6940" w:type="dxa"/>
            <w:vAlign w:val="center"/>
          </w:tcPr>
          <w:p w14:paraId="72D129A2" w14:textId="77777777" w:rsidR="00F96B93" w:rsidRPr="00603089" w:rsidRDefault="006D62CD" w:rsidP="00545F19">
            <w:pPr>
              <w:pStyle w:val="Akapitzlist"/>
              <w:numPr>
                <w:ilvl w:val="0"/>
                <w:numId w:val="16"/>
              </w:numPr>
              <w:spacing w:line="240" w:lineRule="auto"/>
              <w:ind w:left="462" w:hanging="426"/>
              <w:cnfStyle w:val="000000100000" w:firstRow="0" w:lastRow="0" w:firstColumn="0" w:lastColumn="0" w:oddVBand="0" w:evenVBand="0" w:oddHBand="1" w:evenHBand="0" w:firstRowFirstColumn="0" w:firstRowLastColumn="0" w:lastRowFirstColumn="0" w:lastRowLastColumn="0"/>
              <w:rPr>
                <w:rFonts w:ascii="Humnst777CnEU Normal" w:hAnsi="Humnst777CnEU Normal"/>
              </w:rPr>
            </w:pPr>
            <w:r w:rsidRPr="00603089">
              <w:t>Budowa parkingów w systemie P&amp;R przy węźle głównym oraz w formie parkingów przesiadkowych towarzyszących przy pozostałych węzłach (w szczególności przy stacjach kolejowych)</w:t>
            </w:r>
          </w:p>
        </w:tc>
      </w:tr>
      <w:tr w:rsidR="00F96B93" w:rsidRPr="00603089" w14:paraId="768A54C1" w14:textId="77777777" w:rsidTr="009E6707">
        <w:trPr>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24EA7191" w14:textId="2981B59D" w:rsidR="00F96B93" w:rsidRPr="00603089" w:rsidRDefault="00064C58" w:rsidP="006D62CD">
            <w:pPr>
              <w:jc w:val="center"/>
              <w:rPr>
                <w:color w:val="44546A" w:themeColor="text2"/>
              </w:rPr>
            </w:pPr>
            <w:r w:rsidRPr="00603089">
              <w:rPr>
                <w:color w:val="44546A" w:themeColor="text2"/>
              </w:rPr>
              <w:t xml:space="preserve">Pierścień </w:t>
            </w:r>
            <w:r w:rsidR="00F96B93" w:rsidRPr="00603089">
              <w:rPr>
                <w:color w:val="44546A" w:themeColor="text2"/>
              </w:rPr>
              <w:t>I</w:t>
            </w:r>
          </w:p>
        </w:tc>
        <w:tc>
          <w:tcPr>
            <w:tcW w:w="6940" w:type="dxa"/>
            <w:vAlign w:val="center"/>
          </w:tcPr>
          <w:p w14:paraId="5113900E" w14:textId="77777777" w:rsidR="00F96B93" w:rsidRPr="00603089" w:rsidRDefault="006D62CD" w:rsidP="00545F19">
            <w:pPr>
              <w:pStyle w:val="Akapitzlist"/>
              <w:numPr>
                <w:ilvl w:val="0"/>
                <w:numId w:val="16"/>
              </w:numPr>
              <w:spacing w:line="240" w:lineRule="auto"/>
              <w:ind w:left="462" w:hanging="426"/>
              <w:cnfStyle w:val="000000000000" w:firstRow="0" w:lastRow="0" w:firstColumn="0" w:lastColumn="0" w:oddVBand="0" w:evenVBand="0" w:oddHBand="0" w:evenHBand="0" w:firstRowFirstColumn="0" w:firstRowLastColumn="0" w:lastRowFirstColumn="0" w:lastRowLastColumn="0"/>
              <w:rPr>
                <w:rFonts w:ascii="Humnst777CnEU Normal" w:hAnsi="Humnst777CnEU Normal"/>
              </w:rPr>
            </w:pPr>
            <w:r w:rsidRPr="00603089">
              <w:t>Budowa parkingów w systemie P&amp;R przy węźle głównym oraz w formie parkingów przesiadkowych towarzyszących przy węzłach pomocniczych (w szczególności przy stacjach i przystankach kolejowych)</w:t>
            </w:r>
          </w:p>
        </w:tc>
      </w:tr>
      <w:tr w:rsidR="00F96B93" w:rsidRPr="00603089" w14:paraId="0173427E" w14:textId="77777777" w:rsidTr="009E67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33E270FE" w14:textId="70212132" w:rsidR="00F96B93" w:rsidRPr="00603089" w:rsidRDefault="00064C58" w:rsidP="006D62CD">
            <w:pPr>
              <w:jc w:val="center"/>
              <w:rPr>
                <w:color w:val="44546A" w:themeColor="text2"/>
              </w:rPr>
            </w:pPr>
            <w:r w:rsidRPr="00603089">
              <w:rPr>
                <w:color w:val="44546A" w:themeColor="text2"/>
              </w:rPr>
              <w:t>Pierścień</w:t>
            </w:r>
            <w:r w:rsidR="00F96B93" w:rsidRPr="00603089">
              <w:rPr>
                <w:color w:val="44546A" w:themeColor="text2"/>
              </w:rPr>
              <w:t xml:space="preserve"> II</w:t>
            </w:r>
          </w:p>
        </w:tc>
        <w:tc>
          <w:tcPr>
            <w:tcW w:w="6940" w:type="dxa"/>
            <w:vAlign w:val="center"/>
          </w:tcPr>
          <w:p w14:paraId="111583F0" w14:textId="77777777" w:rsidR="00F96B93" w:rsidRPr="00603089" w:rsidRDefault="006D62CD" w:rsidP="00545F19">
            <w:pPr>
              <w:pStyle w:val="Akapitzlist"/>
              <w:numPr>
                <w:ilvl w:val="0"/>
                <w:numId w:val="16"/>
              </w:numPr>
              <w:spacing w:line="240" w:lineRule="auto"/>
              <w:ind w:left="462" w:hanging="426"/>
              <w:cnfStyle w:val="000000100000" w:firstRow="0" w:lastRow="0" w:firstColumn="0" w:lastColumn="0" w:oddVBand="0" w:evenVBand="0" w:oddHBand="1" w:evenHBand="0" w:firstRowFirstColumn="0" w:firstRowLastColumn="0" w:lastRowFirstColumn="0" w:lastRowLastColumn="0"/>
              <w:rPr>
                <w:rFonts w:ascii="Humnst777CnEU Normal" w:hAnsi="Humnst777CnEU Normal"/>
              </w:rPr>
            </w:pPr>
            <w:r w:rsidRPr="00603089">
              <w:t xml:space="preserve">Budowa parkingów w formie parkingów przesiadkowych lub </w:t>
            </w:r>
            <w:r w:rsidR="00C87EA3" w:rsidRPr="00603089">
              <w:t>w </w:t>
            </w:r>
            <w:r w:rsidRPr="00603089">
              <w:t>systemie P&amp;R przy węźle głównym oraz przy węzłach pomocniczych zależnie od potrzeb.</w:t>
            </w:r>
          </w:p>
        </w:tc>
      </w:tr>
    </w:tbl>
    <w:tbl>
      <w:tblPr>
        <w:tblStyle w:val="Tabelasiatki4akcent610"/>
        <w:tblW w:w="0" w:type="auto"/>
        <w:jc w:val="center"/>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shd w:val="clear" w:color="auto" w:fill="E2EFD9" w:themeFill="accent6" w:themeFillTint="33"/>
        <w:tblLook w:val="04A0" w:firstRow="1" w:lastRow="0" w:firstColumn="1" w:lastColumn="0" w:noHBand="0" w:noVBand="1"/>
      </w:tblPr>
      <w:tblGrid>
        <w:gridCol w:w="2122"/>
        <w:gridCol w:w="6940"/>
      </w:tblGrid>
      <w:tr w:rsidR="00E741A3" w:rsidRPr="00603089" w14:paraId="521A5FDC" w14:textId="77777777" w:rsidTr="006B3AE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right w:val="none" w:sz="0" w:space="0" w:color="auto"/>
            </w:tcBorders>
            <w:shd w:val="clear" w:color="auto" w:fill="E2EFD9" w:themeFill="accent6" w:themeFillTint="33"/>
            <w:vAlign w:val="center"/>
          </w:tcPr>
          <w:p w14:paraId="41D799AC" w14:textId="77777777" w:rsidR="00E741A3" w:rsidRPr="00603089" w:rsidRDefault="00E741A3" w:rsidP="006B3AE0">
            <w:pPr>
              <w:jc w:val="center"/>
              <w:rPr>
                <w:color w:val="44546A" w:themeColor="text2"/>
              </w:rPr>
            </w:pPr>
            <w:bookmarkStart w:id="43" w:name="_Hlk89281947"/>
            <w:r w:rsidRPr="00603089">
              <w:rPr>
                <w:color w:val="44546A" w:themeColor="text2"/>
              </w:rPr>
              <w:t>Interesariusze zewnętrzni</w:t>
            </w:r>
          </w:p>
        </w:tc>
        <w:tc>
          <w:tcPr>
            <w:tcW w:w="6940" w:type="dxa"/>
            <w:tcBorders>
              <w:top w:val="none" w:sz="0" w:space="0" w:color="auto"/>
              <w:left w:val="none" w:sz="0" w:space="0" w:color="auto"/>
              <w:bottom w:val="none" w:sz="0" w:space="0" w:color="auto"/>
              <w:right w:val="none" w:sz="0" w:space="0" w:color="auto"/>
            </w:tcBorders>
            <w:shd w:val="clear" w:color="auto" w:fill="E2EFD9" w:themeFill="accent6" w:themeFillTint="33"/>
            <w:vAlign w:val="center"/>
          </w:tcPr>
          <w:p w14:paraId="072F3BD9" w14:textId="77777777" w:rsidR="00E741A3" w:rsidRPr="00EE058F" w:rsidRDefault="00E741A3" w:rsidP="00EE058F">
            <w:pPr>
              <w:pStyle w:val="Akapitzlist"/>
              <w:numPr>
                <w:ilvl w:val="0"/>
                <w:numId w:val="16"/>
              </w:numPr>
              <w:spacing w:line="240" w:lineRule="auto"/>
              <w:ind w:left="462" w:hanging="422"/>
              <w:cnfStyle w:val="100000000000" w:firstRow="1" w:lastRow="0" w:firstColumn="0" w:lastColumn="0" w:oddVBand="0" w:evenVBand="0" w:oddHBand="0" w:evenHBand="0" w:firstRowFirstColumn="0" w:firstRowLastColumn="0" w:lastRowFirstColumn="0" w:lastRowLastColumn="0"/>
              <w:rPr>
                <w:rFonts w:ascii="Humnst777CnEU Normal" w:hAnsi="Humnst777CnEU Normal"/>
                <w:b w:val="0"/>
                <w:bCs w:val="0"/>
                <w:color w:val="auto"/>
              </w:rPr>
            </w:pPr>
            <w:r w:rsidRPr="00EE058F">
              <w:rPr>
                <w:rFonts w:ascii="Humnst777CnEU Normal" w:hAnsi="Humnst777CnEU Normal"/>
                <w:b w:val="0"/>
                <w:bCs w:val="0"/>
                <w:color w:val="auto"/>
              </w:rPr>
              <w:t>PKP Polskie Linie Kolejowe</w:t>
            </w:r>
          </w:p>
          <w:p w14:paraId="3A179793" w14:textId="77777777" w:rsidR="00E741A3" w:rsidRPr="00EE058F" w:rsidRDefault="00E741A3" w:rsidP="00EE058F">
            <w:pPr>
              <w:pStyle w:val="Akapitzlist"/>
              <w:numPr>
                <w:ilvl w:val="0"/>
                <w:numId w:val="16"/>
              </w:numPr>
              <w:spacing w:line="240" w:lineRule="auto"/>
              <w:ind w:left="462" w:hanging="422"/>
              <w:cnfStyle w:val="100000000000" w:firstRow="1" w:lastRow="0" w:firstColumn="0" w:lastColumn="0" w:oddVBand="0" w:evenVBand="0" w:oddHBand="0" w:evenHBand="0" w:firstRowFirstColumn="0" w:firstRowLastColumn="0" w:lastRowFirstColumn="0" w:lastRowLastColumn="0"/>
              <w:rPr>
                <w:rFonts w:ascii="Humnst777CnEU Normal" w:hAnsi="Humnst777CnEU Normal"/>
                <w:b w:val="0"/>
                <w:bCs w:val="0"/>
                <w:color w:val="auto"/>
              </w:rPr>
            </w:pPr>
            <w:r w:rsidRPr="00EE058F">
              <w:rPr>
                <w:rFonts w:ascii="Humnst777CnEU Normal" w:hAnsi="Humnst777CnEU Normal"/>
                <w:b w:val="0"/>
                <w:bCs w:val="0"/>
                <w:color w:val="auto"/>
              </w:rPr>
              <w:t>PKP S.A.</w:t>
            </w:r>
          </w:p>
          <w:p w14:paraId="361EAE88" w14:textId="77777777" w:rsidR="00E741A3" w:rsidRPr="00603089" w:rsidRDefault="00E741A3" w:rsidP="00EE058F">
            <w:pPr>
              <w:pStyle w:val="Akapitzlist"/>
              <w:numPr>
                <w:ilvl w:val="0"/>
                <w:numId w:val="16"/>
              </w:numPr>
              <w:spacing w:line="240" w:lineRule="auto"/>
              <w:ind w:left="462" w:hanging="422"/>
              <w:cnfStyle w:val="100000000000" w:firstRow="1" w:lastRow="0" w:firstColumn="0" w:lastColumn="0" w:oddVBand="0" w:evenVBand="0" w:oddHBand="0" w:evenHBand="0" w:firstRowFirstColumn="0" w:firstRowLastColumn="0" w:lastRowFirstColumn="0" w:lastRowLastColumn="0"/>
              <w:rPr>
                <w:rFonts w:ascii="Humnst777CnEU Normal" w:hAnsi="Humnst777CnEU Normal"/>
                <w:color w:val="auto"/>
              </w:rPr>
            </w:pPr>
            <w:r w:rsidRPr="00EE058F">
              <w:rPr>
                <w:rFonts w:ascii="Humnst777CnEU Normal" w:hAnsi="Humnst777CnEU Normal"/>
                <w:b w:val="0"/>
                <w:bCs w:val="0"/>
                <w:color w:val="auto"/>
              </w:rPr>
              <w:t>Dolnośląska Służba Dróg i Kolei</w:t>
            </w:r>
          </w:p>
        </w:tc>
      </w:tr>
    </w:tbl>
    <w:p w14:paraId="3DCA8702" w14:textId="13133B71" w:rsidR="001500FF" w:rsidRPr="00FE7B45" w:rsidRDefault="00EE65CE" w:rsidP="00465D5A">
      <w:pPr>
        <w:spacing w:before="240"/>
        <w:ind w:firstLine="567"/>
        <w:rPr>
          <w:color w:val="000000" w:themeColor="text1"/>
        </w:rPr>
      </w:pPr>
      <w:r w:rsidRPr="00FE7B45">
        <w:rPr>
          <w:rFonts w:cstheme="minorHAnsi"/>
          <w:color w:val="000000" w:themeColor="text1"/>
        </w:rPr>
        <w:t>Parkingi Park&amp;Ride zapewnią przewagę konkurencyjną nad samochodem</w:t>
      </w:r>
      <w:r w:rsidR="00890114" w:rsidRPr="00FE7B45">
        <w:rPr>
          <w:rFonts w:cstheme="minorHAnsi"/>
          <w:color w:val="000000" w:themeColor="text1"/>
        </w:rPr>
        <w:t>,</w:t>
      </w:r>
      <w:r w:rsidRPr="00FE7B45">
        <w:rPr>
          <w:rFonts w:cstheme="minorHAnsi"/>
          <w:color w:val="000000" w:themeColor="text1"/>
        </w:rPr>
        <w:t xml:space="preserve"> dlatego </w:t>
      </w:r>
      <w:r w:rsidRPr="00FE7B45">
        <w:rPr>
          <w:color w:val="000000" w:themeColor="text1"/>
        </w:rPr>
        <w:t xml:space="preserve">tworzenie </w:t>
      </w:r>
      <w:bookmarkEnd w:id="43"/>
      <w:r w:rsidR="009A747E" w:rsidRPr="00FE7B45">
        <w:rPr>
          <w:color w:val="000000" w:themeColor="text1"/>
        </w:rPr>
        <w:t xml:space="preserve">jednolitej i powszechnie dostępnej sieci </w:t>
      </w:r>
      <w:r w:rsidR="006D62CD" w:rsidRPr="00FE7B45">
        <w:rPr>
          <w:color w:val="000000" w:themeColor="text1"/>
        </w:rPr>
        <w:t>parkingów P&amp;R</w:t>
      </w:r>
      <w:r w:rsidR="009A747E" w:rsidRPr="00FE7B45">
        <w:rPr>
          <w:color w:val="000000" w:themeColor="text1"/>
        </w:rPr>
        <w:t xml:space="preserve"> na terenie całego obszaru MOFW powinno być wprowadzane w pełnej integracji taryfowej z systemem transportu publicznego na terenie MOFW. </w:t>
      </w:r>
      <w:r w:rsidR="00890114" w:rsidRPr="00FE7B45">
        <w:rPr>
          <w:color w:val="000000" w:themeColor="text1"/>
        </w:rPr>
        <w:t xml:space="preserve">Wypracowanie jednolitych standardów budowy wszystkich parkingów  będzie  uwzględniało podział na miasto rdzeń i pierścienie wokół niego. </w:t>
      </w:r>
      <w:r w:rsidR="009A747E" w:rsidRPr="00FE7B45">
        <w:rPr>
          <w:color w:val="000000" w:themeColor="text1"/>
        </w:rPr>
        <w:t xml:space="preserve">Istotne jest, aby infrastruktura parkingów Park&amp;Ride była budowana według jednolitych </w:t>
      </w:r>
      <w:r w:rsidR="00EB23E2" w:rsidRPr="00FE7B45">
        <w:rPr>
          <w:color w:val="000000" w:themeColor="text1"/>
        </w:rPr>
        <w:t>standardów</w:t>
      </w:r>
      <w:r w:rsidR="009A747E" w:rsidRPr="00FE7B45">
        <w:rPr>
          <w:color w:val="000000" w:themeColor="text1"/>
        </w:rPr>
        <w:t xml:space="preserve">, </w:t>
      </w:r>
      <w:r w:rsidR="009A747E" w:rsidRPr="00FE7B45">
        <w:rPr>
          <w:color w:val="000000" w:themeColor="text1"/>
        </w:rPr>
        <w:lastRenderedPageBreak/>
        <w:t xml:space="preserve">a korzystanie z niej było oparte na prostych zasadach i intuicyjności. </w:t>
      </w:r>
      <w:r w:rsidR="005D20DC" w:rsidRPr="00FE7B45">
        <w:rPr>
          <w:color w:val="000000" w:themeColor="text1"/>
        </w:rPr>
        <w:t xml:space="preserve">Możliwe byłoby ich </w:t>
      </w:r>
      <w:r w:rsidR="00EB23E2" w:rsidRPr="00FE7B45">
        <w:rPr>
          <w:color w:val="000000" w:themeColor="text1"/>
        </w:rPr>
        <w:t>o</w:t>
      </w:r>
      <w:r w:rsidR="005D20DC" w:rsidRPr="00FE7B45">
        <w:rPr>
          <w:color w:val="000000" w:themeColor="text1"/>
        </w:rPr>
        <w:t xml:space="preserve">grodzenie, a wyposażenie w monitoring wręcz wskazane. </w:t>
      </w:r>
      <w:r w:rsidR="009A747E" w:rsidRPr="00FE7B45">
        <w:rPr>
          <w:color w:val="000000" w:themeColor="text1"/>
        </w:rPr>
        <w:t xml:space="preserve">Przedmiotowe parkingi powinny być także wyposażone w </w:t>
      </w:r>
      <w:r w:rsidR="005B37AC" w:rsidRPr="00FE7B45">
        <w:rPr>
          <w:color w:val="000000" w:themeColor="text1"/>
        </w:rPr>
        <w:t>zadaszone</w:t>
      </w:r>
      <w:r w:rsidR="00BA510B" w:rsidRPr="00FE7B45">
        <w:rPr>
          <w:color w:val="000000" w:themeColor="text1"/>
        </w:rPr>
        <w:t xml:space="preserve"> </w:t>
      </w:r>
      <w:r w:rsidR="009A747E" w:rsidRPr="00FE7B45">
        <w:rPr>
          <w:color w:val="000000" w:themeColor="text1"/>
        </w:rPr>
        <w:t xml:space="preserve">miejsca postojowe dla rowerów (Bike&amp;Ride). Takie parkingi powinny być integralną częścią </w:t>
      </w:r>
      <w:r w:rsidR="006D62CD" w:rsidRPr="00FE7B45">
        <w:rPr>
          <w:color w:val="000000" w:themeColor="text1"/>
        </w:rPr>
        <w:t xml:space="preserve">węzłów </w:t>
      </w:r>
      <w:r w:rsidR="009A747E" w:rsidRPr="00FE7B45">
        <w:rPr>
          <w:color w:val="000000" w:themeColor="text1"/>
        </w:rPr>
        <w:t>przesiadkowych</w:t>
      </w:r>
      <w:r w:rsidR="006D62CD" w:rsidRPr="00FE7B45">
        <w:rPr>
          <w:color w:val="000000" w:themeColor="text1"/>
        </w:rPr>
        <w:t xml:space="preserve"> nadrzędnych oraz głównych</w:t>
      </w:r>
      <w:r w:rsidR="00D6215D" w:rsidRPr="00FE7B45">
        <w:rPr>
          <w:color w:val="000000" w:themeColor="text1"/>
        </w:rPr>
        <w:t xml:space="preserve"> </w:t>
      </w:r>
      <w:r w:rsidR="009A747E" w:rsidRPr="00FE7B45">
        <w:rPr>
          <w:color w:val="000000" w:themeColor="text1"/>
        </w:rPr>
        <w:t>jako element integrujący transport indywidualny i zbiorowy.</w:t>
      </w:r>
      <w:r w:rsidR="00E66808" w:rsidRPr="00FE7B45">
        <w:rPr>
          <w:color w:val="000000" w:themeColor="text1"/>
        </w:rPr>
        <w:t xml:space="preserve"> </w:t>
      </w:r>
      <w:r w:rsidR="00D6215D" w:rsidRPr="00FE7B45">
        <w:rPr>
          <w:color w:val="000000" w:themeColor="text1"/>
        </w:rPr>
        <w:t xml:space="preserve">Wyjątkiem są </w:t>
      </w:r>
      <w:r w:rsidR="00D6215D" w:rsidRPr="00FE7B45">
        <w:t>węzły główne zlokalizowane we Wrocławiu, które powinny obejmować kluczowe stacje kolejowe skupione wokół centrum miasta. Ich położenie w strukturze miasta  i dostępność komunikacji miejskiej w pobliżu determinuje brak obowiązku ich wyposażenia w</w:t>
      </w:r>
      <w:r w:rsidR="00075544" w:rsidRPr="00FE7B45">
        <w:t> </w:t>
      </w:r>
      <w:r w:rsidR="00D6215D" w:rsidRPr="00FE7B45">
        <w:t xml:space="preserve">parkingi Park&amp;Ride. </w:t>
      </w:r>
      <w:r w:rsidR="00E66808" w:rsidRPr="00FE7B45">
        <w:rPr>
          <w:color w:val="000000" w:themeColor="text1"/>
        </w:rPr>
        <w:t xml:space="preserve">Istotne jest także wyposażenie takich lokalizacji w </w:t>
      </w:r>
      <w:r w:rsidR="006D62CD" w:rsidRPr="00FE7B45">
        <w:rPr>
          <w:color w:val="000000" w:themeColor="text1"/>
        </w:rPr>
        <w:t>stacj</w:t>
      </w:r>
      <w:r w:rsidR="00B16D5C" w:rsidRPr="00FE7B45">
        <w:rPr>
          <w:color w:val="000000" w:themeColor="text1"/>
        </w:rPr>
        <w:t>e</w:t>
      </w:r>
      <w:r w:rsidR="006D62CD" w:rsidRPr="00FE7B45">
        <w:rPr>
          <w:color w:val="000000" w:themeColor="text1"/>
        </w:rPr>
        <w:t xml:space="preserve"> </w:t>
      </w:r>
      <w:r w:rsidR="00E66808" w:rsidRPr="00FE7B45">
        <w:rPr>
          <w:color w:val="000000" w:themeColor="text1"/>
        </w:rPr>
        <w:t>ładowania pojazdów</w:t>
      </w:r>
      <w:r w:rsidR="00593A57" w:rsidRPr="00FE7B45">
        <w:rPr>
          <w:color w:val="000000" w:themeColor="text1"/>
        </w:rPr>
        <w:t xml:space="preserve"> elektrycznych</w:t>
      </w:r>
      <w:r w:rsidR="00E66808" w:rsidRPr="00FE7B45">
        <w:rPr>
          <w:color w:val="000000" w:themeColor="text1"/>
        </w:rPr>
        <w:t>.</w:t>
      </w:r>
      <w:r w:rsidR="00465D5A" w:rsidRPr="00FE7B45">
        <w:rPr>
          <w:color w:val="000000" w:themeColor="text1"/>
        </w:rPr>
        <w:t xml:space="preserve"> W promieniu do 3-4 km od parkingów powinna zostać zapewniona infrastruktura </w:t>
      </w:r>
      <w:r w:rsidR="00BA510B" w:rsidRPr="00FE7B45">
        <w:rPr>
          <w:color w:val="000000" w:themeColor="text1"/>
        </w:rPr>
        <w:t>rowerowa  zapewniająca dojazd okolicznym mieszkańcom.</w:t>
      </w:r>
    </w:p>
    <w:p w14:paraId="652F54B4" w14:textId="0D942FA1" w:rsidR="00E741A3" w:rsidRPr="00603089" w:rsidRDefault="009119BB" w:rsidP="00E741A3">
      <w:pPr>
        <w:ind w:firstLine="567"/>
        <w:rPr>
          <w:color w:val="000000" w:themeColor="text1"/>
        </w:rPr>
      </w:pPr>
      <w:r w:rsidRPr="00FE7B45">
        <w:rPr>
          <w:color w:val="000000" w:themeColor="text1"/>
        </w:rPr>
        <w:t>Dla węzłów mniejszego znaczenia</w:t>
      </w:r>
      <w:r w:rsidR="009828DC" w:rsidRPr="00FE7B45">
        <w:rPr>
          <w:color w:val="000000" w:themeColor="text1"/>
        </w:rPr>
        <w:t>, jak węzły pomocnicze</w:t>
      </w:r>
      <w:r w:rsidR="006C51E4" w:rsidRPr="00FE7B45">
        <w:rPr>
          <w:color w:val="000000" w:themeColor="text1"/>
        </w:rPr>
        <w:t>,</w:t>
      </w:r>
      <w:r w:rsidR="009828DC" w:rsidRPr="00FE7B45">
        <w:rPr>
          <w:color w:val="000000" w:themeColor="text1"/>
        </w:rPr>
        <w:t xml:space="preserve"> funkcja parkingowa </w:t>
      </w:r>
      <w:r w:rsidR="006C51E4" w:rsidRPr="00FE7B45">
        <w:rPr>
          <w:color w:val="000000" w:themeColor="text1"/>
        </w:rPr>
        <w:t xml:space="preserve">jest wskazana </w:t>
      </w:r>
      <w:r w:rsidR="009828DC" w:rsidRPr="00FE7B45">
        <w:rPr>
          <w:color w:val="000000" w:themeColor="text1"/>
        </w:rPr>
        <w:t>jako towarzysząca, jednak nie ma potrzeby wprowadzania na nich ograniczonego dostępu</w:t>
      </w:r>
      <w:r w:rsidR="001A53A8" w:rsidRPr="00FE7B45">
        <w:rPr>
          <w:color w:val="000000" w:themeColor="text1"/>
        </w:rPr>
        <w:t>, takiego jak dla parkingów w systemie P&amp;R</w:t>
      </w:r>
      <w:r w:rsidR="009828DC" w:rsidRPr="00FE7B45">
        <w:rPr>
          <w:color w:val="000000" w:themeColor="text1"/>
        </w:rPr>
        <w:t xml:space="preserve">. </w:t>
      </w:r>
      <w:r w:rsidR="006D62CD" w:rsidRPr="00FE7B45">
        <w:rPr>
          <w:color w:val="000000" w:themeColor="text1"/>
        </w:rPr>
        <w:t>Dla uzyskania jednolitej identyfikacji wizualnej</w:t>
      </w:r>
      <w:r w:rsidR="006C51E4" w:rsidRPr="00FE7B45">
        <w:rPr>
          <w:color w:val="000000" w:themeColor="text1"/>
        </w:rPr>
        <w:t>,</w:t>
      </w:r>
      <w:r w:rsidR="006D62CD" w:rsidRPr="00FE7B45">
        <w:rPr>
          <w:color w:val="000000" w:themeColor="text1"/>
        </w:rPr>
        <w:t xml:space="preserve"> wskazane byłoby </w:t>
      </w:r>
      <w:r w:rsidR="001A53A8" w:rsidRPr="00FE7B45">
        <w:rPr>
          <w:color w:val="000000" w:themeColor="text1"/>
        </w:rPr>
        <w:t xml:space="preserve">tylko </w:t>
      </w:r>
      <w:r w:rsidR="006D62CD" w:rsidRPr="00FE7B45">
        <w:rPr>
          <w:color w:val="000000" w:themeColor="text1"/>
        </w:rPr>
        <w:t>odpowiednie oznakowanie parkingów przy węzłach przesiadkowych w obszarze MOFW.</w:t>
      </w:r>
      <w:r w:rsidR="006C51E4" w:rsidRPr="00FE7B45">
        <w:rPr>
          <w:color w:val="000000" w:themeColor="text1"/>
        </w:rPr>
        <w:t xml:space="preserve"> </w:t>
      </w:r>
      <w:r w:rsidR="006D62CD" w:rsidRPr="00FE7B45">
        <w:rPr>
          <w:color w:val="000000" w:themeColor="text1"/>
        </w:rPr>
        <w:t>Parkingi organizowane w systemie P&amp;R powinny mieć co najmniej 30 miejsc dla samochodów i 20 miejsc dla rowerów</w:t>
      </w:r>
      <w:r w:rsidR="00BA510B" w:rsidRPr="00FE7B45">
        <w:rPr>
          <w:color w:val="000000" w:themeColor="text1"/>
        </w:rPr>
        <w:t xml:space="preserve"> w zadaszonej lub zamykanej wiacie</w:t>
      </w:r>
      <w:r w:rsidR="006D62CD" w:rsidRPr="00FE7B45">
        <w:rPr>
          <w:color w:val="000000" w:themeColor="text1"/>
        </w:rPr>
        <w:t xml:space="preserve">. Pozostałe parkingi (towarzyszące węzłom mniejszego znaczenia) powinny oscylować wielkością pomiędzy </w:t>
      </w:r>
      <w:r w:rsidR="006C51E4" w:rsidRPr="00FE7B45">
        <w:rPr>
          <w:color w:val="000000" w:themeColor="text1"/>
        </w:rPr>
        <w:t>10 a</w:t>
      </w:r>
      <w:r w:rsidR="00C87EA3" w:rsidRPr="00FE7B45">
        <w:rPr>
          <w:color w:val="000000" w:themeColor="text1"/>
        </w:rPr>
        <w:t xml:space="preserve"> </w:t>
      </w:r>
      <w:r w:rsidR="00EB23E2" w:rsidRPr="00FE7B45">
        <w:rPr>
          <w:color w:val="000000" w:themeColor="text1"/>
        </w:rPr>
        <w:t>3</w:t>
      </w:r>
      <w:r w:rsidR="006D62CD" w:rsidRPr="00FE7B45">
        <w:rPr>
          <w:color w:val="000000" w:themeColor="text1"/>
        </w:rPr>
        <w:t>0 miejsc postojowych</w:t>
      </w:r>
      <w:r w:rsidR="006C51E4" w:rsidRPr="00FE7B45">
        <w:rPr>
          <w:color w:val="000000" w:themeColor="text1"/>
        </w:rPr>
        <w:t>,</w:t>
      </w:r>
      <w:r w:rsidR="006D62CD" w:rsidRPr="00FE7B45">
        <w:rPr>
          <w:color w:val="000000" w:themeColor="text1"/>
        </w:rPr>
        <w:t xml:space="preserve"> w zależności od lokalnych uwarunkowań oraz poten</w:t>
      </w:r>
      <w:r w:rsidR="00F07B7A" w:rsidRPr="00FE7B45">
        <w:rPr>
          <w:color w:val="000000" w:themeColor="text1"/>
        </w:rPr>
        <w:t xml:space="preserve">cjału </w:t>
      </w:r>
      <w:r w:rsidR="006C51E4" w:rsidRPr="00FE7B45">
        <w:rPr>
          <w:color w:val="000000" w:themeColor="text1"/>
        </w:rPr>
        <w:t>ludnościowego</w:t>
      </w:r>
      <w:r w:rsidR="00F07B7A" w:rsidRPr="00FE7B45">
        <w:rPr>
          <w:color w:val="000000" w:themeColor="text1"/>
        </w:rPr>
        <w:t xml:space="preserve"> o</w:t>
      </w:r>
      <w:r w:rsidR="006C51E4" w:rsidRPr="00FE7B45">
        <w:rPr>
          <w:color w:val="000000" w:themeColor="text1"/>
        </w:rPr>
        <w:t>bszaru oddziaływania</w:t>
      </w:r>
      <w:r w:rsidR="00F07B7A" w:rsidRPr="00FE7B45">
        <w:rPr>
          <w:color w:val="000000" w:themeColor="text1"/>
        </w:rPr>
        <w:t xml:space="preserve"> (</w:t>
      </w:r>
      <w:r w:rsidR="006D62CD" w:rsidRPr="00FE7B45">
        <w:rPr>
          <w:color w:val="000000" w:themeColor="text1"/>
        </w:rPr>
        <w:t>przyjmując za wartość bazową dystans 5 km od węzła)</w:t>
      </w:r>
      <w:r w:rsidR="004F7611" w:rsidRPr="00FE7B45">
        <w:rPr>
          <w:rStyle w:val="Odwoanieprzypisudolnego"/>
          <w:color w:val="000000" w:themeColor="text1"/>
        </w:rPr>
        <w:footnoteReference w:id="5"/>
      </w:r>
      <w:r w:rsidR="006D62CD" w:rsidRPr="00FE7B45">
        <w:rPr>
          <w:color w:val="000000" w:themeColor="text1"/>
        </w:rPr>
        <w:t>.</w:t>
      </w:r>
      <w:r w:rsidR="0039240F" w:rsidRPr="00FE7B45">
        <w:rPr>
          <w:color w:val="000000" w:themeColor="text1"/>
        </w:rPr>
        <w:t xml:space="preserve"> Koszt budowy jednego miejsca parkingowego w systemie P&amp;R wynosi około 25.000,00 </w:t>
      </w:r>
      <w:r w:rsidR="00EB23E2" w:rsidRPr="00FE7B45">
        <w:rPr>
          <w:color w:val="000000" w:themeColor="text1"/>
        </w:rPr>
        <w:t>zł.</w:t>
      </w:r>
    </w:p>
    <w:p w14:paraId="2EB13095" w14:textId="77777777" w:rsidR="00F96B93" w:rsidRPr="00603089" w:rsidRDefault="009A747E" w:rsidP="003421F0">
      <w:pPr>
        <w:pStyle w:val="Styl1"/>
        <w:jc w:val="center"/>
      </w:pPr>
      <w:r w:rsidRPr="00603089">
        <w:t>Aglomeracyjna sieć dróg rowerowych</w:t>
      </w:r>
    </w:p>
    <w:tbl>
      <w:tblPr>
        <w:tblStyle w:val="Tabelasiatki4akcent61"/>
        <w:tblW w:w="0" w:type="auto"/>
        <w:jc w:val="center"/>
        <w:tblLook w:val="04A0" w:firstRow="1" w:lastRow="0" w:firstColumn="1" w:lastColumn="0" w:noHBand="0" w:noVBand="1"/>
      </w:tblPr>
      <w:tblGrid>
        <w:gridCol w:w="2122"/>
        <w:gridCol w:w="6940"/>
      </w:tblGrid>
      <w:tr w:rsidR="00F96B93" w:rsidRPr="00603089" w14:paraId="10F36A4B" w14:textId="77777777" w:rsidTr="006C51E4">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5EA195F3" w14:textId="77777777" w:rsidR="00F96B93" w:rsidRPr="00603089" w:rsidRDefault="00F96B93" w:rsidP="006D62CD">
            <w:pPr>
              <w:jc w:val="center"/>
            </w:pPr>
            <w:r w:rsidRPr="00603089">
              <w:t>Obszar</w:t>
            </w:r>
          </w:p>
        </w:tc>
        <w:tc>
          <w:tcPr>
            <w:tcW w:w="6940" w:type="dxa"/>
            <w:vAlign w:val="center"/>
          </w:tcPr>
          <w:p w14:paraId="7802729A" w14:textId="77777777" w:rsidR="00F96B93" w:rsidRPr="00603089" w:rsidRDefault="00F96B93" w:rsidP="006D62CD">
            <w:pPr>
              <w:spacing w:line="240" w:lineRule="auto"/>
              <w:jc w:val="center"/>
              <w:cnfStyle w:val="100000000000" w:firstRow="1" w:lastRow="0" w:firstColumn="0" w:lastColumn="0" w:oddVBand="0" w:evenVBand="0" w:oddHBand="0" w:evenHBand="0" w:firstRowFirstColumn="0" w:firstRowLastColumn="0" w:lastRowFirstColumn="0" w:lastRowLastColumn="0"/>
            </w:pPr>
            <w:r w:rsidRPr="00603089">
              <w:t>Rekomendacja</w:t>
            </w:r>
          </w:p>
        </w:tc>
      </w:tr>
      <w:tr w:rsidR="00F96B93" w:rsidRPr="00603089" w14:paraId="5EA612B7" w14:textId="77777777" w:rsidTr="006C51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65418BE5" w14:textId="77777777" w:rsidR="00F96B93" w:rsidRPr="00603089" w:rsidRDefault="009C384C" w:rsidP="006D62CD">
            <w:pPr>
              <w:jc w:val="center"/>
              <w:rPr>
                <w:color w:val="44546A" w:themeColor="text2"/>
              </w:rPr>
            </w:pPr>
            <w:r w:rsidRPr="00603089">
              <w:rPr>
                <w:color w:val="44546A" w:themeColor="text2"/>
              </w:rPr>
              <w:t>MOFW</w:t>
            </w:r>
          </w:p>
        </w:tc>
        <w:tc>
          <w:tcPr>
            <w:tcW w:w="6940" w:type="dxa"/>
            <w:vAlign w:val="center"/>
          </w:tcPr>
          <w:p w14:paraId="1EA0C96E" w14:textId="77777777" w:rsidR="006D62CD" w:rsidRPr="00603089" w:rsidRDefault="009C384C" w:rsidP="00545F19">
            <w:pPr>
              <w:pStyle w:val="Akapitzlist"/>
              <w:numPr>
                <w:ilvl w:val="0"/>
                <w:numId w:val="16"/>
              </w:numPr>
              <w:spacing w:line="240" w:lineRule="auto"/>
              <w:ind w:left="462" w:hanging="426"/>
              <w:cnfStyle w:val="000000100000" w:firstRow="0" w:lastRow="0" w:firstColumn="0" w:lastColumn="0" w:oddVBand="0" w:evenVBand="0" w:oddHBand="1" w:evenHBand="0" w:firstRowFirstColumn="0" w:firstRowLastColumn="0" w:lastRowFirstColumn="0" w:lastRowLastColumn="0"/>
              <w:rPr>
                <w:rFonts w:ascii="Humnst777CnEU Normal" w:hAnsi="Humnst777CnEU Normal"/>
              </w:rPr>
            </w:pPr>
            <w:r w:rsidRPr="00603089">
              <w:rPr>
                <w:rFonts w:ascii="Humnst777CnEU Normal" w:hAnsi="Humnst777CnEU Normal"/>
              </w:rPr>
              <w:t>Opracowanie koncepcji podstawowej sieci dróg dla rowerów w</w:t>
            </w:r>
            <w:r w:rsidR="00134B53" w:rsidRPr="00603089">
              <w:rPr>
                <w:rFonts w:ascii="Humnst777CnEU Normal" w:hAnsi="Humnst777CnEU Normal"/>
              </w:rPr>
              <w:t> </w:t>
            </w:r>
            <w:r w:rsidRPr="00603089">
              <w:rPr>
                <w:rFonts w:ascii="Humnst777CnEU Normal" w:hAnsi="Humnst777CnEU Normal"/>
              </w:rPr>
              <w:t>obszarze MOFW wraz z ustaleniem hierarchizacji</w:t>
            </w:r>
          </w:p>
          <w:p w14:paraId="195C3065" w14:textId="77777777" w:rsidR="009C384C" w:rsidRPr="00603089" w:rsidRDefault="009C384C" w:rsidP="00545F19">
            <w:pPr>
              <w:pStyle w:val="Akapitzlist"/>
              <w:numPr>
                <w:ilvl w:val="0"/>
                <w:numId w:val="16"/>
              </w:numPr>
              <w:spacing w:line="240" w:lineRule="auto"/>
              <w:ind w:left="462" w:hanging="426"/>
              <w:cnfStyle w:val="000000100000" w:firstRow="0" w:lastRow="0" w:firstColumn="0" w:lastColumn="0" w:oddVBand="0" w:evenVBand="0" w:oddHBand="1" w:evenHBand="0" w:firstRowFirstColumn="0" w:firstRowLastColumn="0" w:lastRowFirstColumn="0" w:lastRowLastColumn="0"/>
              <w:rPr>
                <w:rFonts w:ascii="Humnst777CnEU Normal" w:hAnsi="Humnst777CnEU Normal"/>
              </w:rPr>
            </w:pPr>
            <w:r w:rsidRPr="00603089">
              <w:rPr>
                <w:rFonts w:ascii="Humnst777CnEU Normal" w:hAnsi="Humnst777CnEU Normal"/>
              </w:rPr>
              <w:t>Wypracowanie jednolitych standardów infrastruktury rowerowej</w:t>
            </w:r>
          </w:p>
          <w:p w14:paraId="194C6A81" w14:textId="77777777" w:rsidR="009C384C" w:rsidRPr="00603089" w:rsidRDefault="009C384C" w:rsidP="00545F19">
            <w:pPr>
              <w:pStyle w:val="Akapitzlist"/>
              <w:numPr>
                <w:ilvl w:val="0"/>
                <w:numId w:val="16"/>
              </w:numPr>
              <w:spacing w:line="240" w:lineRule="auto"/>
              <w:ind w:left="462" w:hanging="426"/>
              <w:cnfStyle w:val="000000100000" w:firstRow="0" w:lastRow="0" w:firstColumn="0" w:lastColumn="0" w:oddVBand="0" w:evenVBand="0" w:oddHBand="1" w:evenHBand="0" w:firstRowFirstColumn="0" w:firstRowLastColumn="0" w:lastRowFirstColumn="0" w:lastRowLastColumn="0"/>
              <w:rPr>
                <w:rFonts w:ascii="Humnst777CnEU Normal" w:hAnsi="Humnst777CnEU Normal"/>
              </w:rPr>
            </w:pPr>
            <w:r w:rsidRPr="00603089">
              <w:rPr>
                <w:rFonts w:ascii="Humnst777CnEU Normal" w:hAnsi="Humnst777CnEU Normal"/>
              </w:rPr>
              <w:t>Wypracowanie modelu identyfikacji wizualnej aglomeracyjnej sieci dróg rowerowych</w:t>
            </w:r>
          </w:p>
          <w:p w14:paraId="00B94559" w14:textId="6B60E61E" w:rsidR="00212497" w:rsidRPr="00603089" w:rsidRDefault="00212497" w:rsidP="00545F19">
            <w:pPr>
              <w:pStyle w:val="Akapitzlist"/>
              <w:numPr>
                <w:ilvl w:val="0"/>
                <w:numId w:val="16"/>
              </w:numPr>
              <w:spacing w:line="240" w:lineRule="auto"/>
              <w:ind w:left="462" w:hanging="426"/>
              <w:cnfStyle w:val="000000100000" w:firstRow="0" w:lastRow="0" w:firstColumn="0" w:lastColumn="0" w:oddVBand="0" w:evenVBand="0" w:oddHBand="1" w:evenHBand="0" w:firstRowFirstColumn="0" w:firstRowLastColumn="0" w:lastRowFirstColumn="0" w:lastRowLastColumn="0"/>
              <w:rPr>
                <w:rFonts w:ascii="Humnst777CnEU Normal" w:hAnsi="Humnst777CnEU Normal"/>
              </w:rPr>
            </w:pPr>
            <w:r w:rsidRPr="00603089">
              <w:rPr>
                <w:rFonts w:ascii="Humnst777CnEU Normal" w:hAnsi="Humnst777CnEU Normal"/>
              </w:rPr>
              <w:lastRenderedPageBreak/>
              <w:t>Budowa ciągów rowerowych o charakterze aglomeracyjnym (cyklostrady)  do gmin Pierścienia I</w:t>
            </w:r>
          </w:p>
        </w:tc>
      </w:tr>
      <w:tr w:rsidR="009C384C" w:rsidRPr="00603089" w14:paraId="4875153E" w14:textId="77777777" w:rsidTr="006C51E4">
        <w:trPr>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2428D6D7" w14:textId="77777777" w:rsidR="009C384C" w:rsidRPr="00603089" w:rsidRDefault="009C384C" w:rsidP="006D62CD">
            <w:pPr>
              <w:jc w:val="center"/>
              <w:rPr>
                <w:color w:val="44546A" w:themeColor="text2"/>
              </w:rPr>
            </w:pPr>
            <w:r w:rsidRPr="00603089">
              <w:rPr>
                <w:color w:val="44546A" w:themeColor="text2"/>
              </w:rPr>
              <w:lastRenderedPageBreak/>
              <w:t>Wrocław</w:t>
            </w:r>
          </w:p>
        </w:tc>
        <w:tc>
          <w:tcPr>
            <w:tcW w:w="6940" w:type="dxa"/>
            <w:vAlign w:val="center"/>
          </w:tcPr>
          <w:p w14:paraId="5E806FF5" w14:textId="3EEDF73F" w:rsidR="00A93806" w:rsidRPr="00603089" w:rsidRDefault="008106B7" w:rsidP="00545F19">
            <w:pPr>
              <w:pStyle w:val="Akapitzlist"/>
              <w:numPr>
                <w:ilvl w:val="0"/>
                <w:numId w:val="16"/>
              </w:numPr>
              <w:spacing w:line="240" w:lineRule="auto"/>
              <w:ind w:left="462" w:hanging="426"/>
              <w:cnfStyle w:val="000000000000" w:firstRow="0" w:lastRow="0" w:firstColumn="0" w:lastColumn="0" w:oddVBand="0" w:evenVBand="0" w:oddHBand="0" w:evenHBand="0" w:firstRowFirstColumn="0" w:firstRowLastColumn="0" w:lastRowFirstColumn="0" w:lastRowLastColumn="0"/>
              <w:rPr>
                <w:rFonts w:ascii="Humnst777CnEU Normal" w:hAnsi="Humnst777CnEU Normal"/>
              </w:rPr>
            </w:pPr>
            <w:r w:rsidRPr="00603089">
              <w:rPr>
                <w:rFonts w:ascii="Humnst777CnEU Normal" w:hAnsi="Humnst777CnEU Normal"/>
              </w:rPr>
              <w:t xml:space="preserve">Budowa </w:t>
            </w:r>
            <w:r w:rsidR="0009006D" w:rsidRPr="00603089">
              <w:rPr>
                <w:rFonts w:ascii="Humnst777CnEU Normal" w:hAnsi="Humnst777CnEU Normal"/>
              </w:rPr>
              <w:t>sieci tras rowerowych</w:t>
            </w:r>
            <w:r w:rsidRPr="00603089">
              <w:rPr>
                <w:rFonts w:ascii="Humnst777CnEU Normal" w:hAnsi="Humnst777CnEU Normal"/>
              </w:rPr>
              <w:t xml:space="preserve"> </w:t>
            </w:r>
            <w:r w:rsidR="0009006D" w:rsidRPr="00603089">
              <w:rPr>
                <w:rFonts w:ascii="Humnst777CnEU Normal" w:hAnsi="Humnst777CnEU Normal"/>
              </w:rPr>
              <w:t>o parametrach wskazanych w</w:t>
            </w:r>
            <w:r w:rsidR="00212497" w:rsidRPr="00603089">
              <w:rPr>
                <w:rFonts w:ascii="Humnst777CnEU Normal" w:hAnsi="Humnst777CnEU Normal"/>
              </w:rPr>
              <w:t> </w:t>
            </w:r>
            <w:r w:rsidRPr="00603089">
              <w:rPr>
                <w:rFonts w:ascii="Humnst777CnEU Normal" w:hAnsi="Humnst777CnEU Normal"/>
              </w:rPr>
              <w:t xml:space="preserve"> </w:t>
            </w:r>
            <w:r w:rsidR="0009006D" w:rsidRPr="00603089">
              <w:rPr>
                <w:rFonts w:ascii="Humnst777CnEU Normal" w:hAnsi="Humnst777CnEU Normal"/>
              </w:rPr>
              <w:t xml:space="preserve">dokumentach </w:t>
            </w:r>
            <w:r w:rsidRPr="00603089">
              <w:rPr>
                <w:rFonts w:ascii="Humnst777CnEU Normal" w:hAnsi="Humnst777CnEU Normal"/>
              </w:rPr>
              <w:t xml:space="preserve"> strategicznych i operacyjnych miasta</w:t>
            </w:r>
            <w:r w:rsidR="0009006D" w:rsidRPr="00603089">
              <w:rPr>
                <w:rFonts w:ascii="Humnst777CnEU Normal" w:hAnsi="Humnst777CnEU Normal"/>
              </w:rPr>
              <w:t>,</w:t>
            </w:r>
          </w:p>
          <w:p w14:paraId="0053E81E" w14:textId="77777777" w:rsidR="009C384C" w:rsidRPr="00603089" w:rsidRDefault="009C384C" w:rsidP="00545F19">
            <w:pPr>
              <w:pStyle w:val="Akapitzlist"/>
              <w:numPr>
                <w:ilvl w:val="0"/>
                <w:numId w:val="16"/>
              </w:numPr>
              <w:spacing w:line="240" w:lineRule="auto"/>
              <w:ind w:left="462" w:hanging="426"/>
              <w:cnfStyle w:val="000000000000" w:firstRow="0" w:lastRow="0" w:firstColumn="0" w:lastColumn="0" w:oddVBand="0" w:evenVBand="0" w:oddHBand="0" w:evenHBand="0" w:firstRowFirstColumn="0" w:firstRowLastColumn="0" w:lastRowFirstColumn="0" w:lastRowLastColumn="0"/>
              <w:rPr>
                <w:rFonts w:ascii="Humnst777CnEU Normal" w:hAnsi="Humnst777CnEU Normal"/>
              </w:rPr>
            </w:pPr>
            <w:r w:rsidRPr="00603089">
              <w:rPr>
                <w:rFonts w:ascii="Humnst777CnEU Normal" w:hAnsi="Humnst777CnEU Normal"/>
              </w:rPr>
              <w:t>Budowa ciągów pieszych, rowerowych i pieszo-rowerowych umożliwiających bezpieczne dotarcie do centrów przesiadkowych;</w:t>
            </w:r>
          </w:p>
          <w:p w14:paraId="4ABE7D3D" w14:textId="6E26BE45" w:rsidR="009C384C" w:rsidRPr="00603089" w:rsidRDefault="009C384C" w:rsidP="00545F19">
            <w:pPr>
              <w:pStyle w:val="Akapitzlist"/>
              <w:numPr>
                <w:ilvl w:val="0"/>
                <w:numId w:val="16"/>
              </w:numPr>
              <w:spacing w:line="240" w:lineRule="auto"/>
              <w:ind w:left="462" w:hanging="426"/>
              <w:cnfStyle w:val="000000000000" w:firstRow="0" w:lastRow="0" w:firstColumn="0" w:lastColumn="0" w:oddVBand="0" w:evenVBand="0" w:oddHBand="0" w:evenHBand="0" w:firstRowFirstColumn="0" w:firstRowLastColumn="0" w:lastRowFirstColumn="0" w:lastRowLastColumn="0"/>
              <w:rPr>
                <w:rFonts w:ascii="Humnst777CnEU Normal" w:hAnsi="Humnst777CnEU Normal"/>
              </w:rPr>
            </w:pPr>
            <w:r w:rsidRPr="00603089">
              <w:rPr>
                <w:rFonts w:ascii="Humnst777CnEU Normal" w:hAnsi="Humnst777CnEU Normal"/>
              </w:rPr>
              <w:t xml:space="preserve">Budowa </w:t>
            </w:r>
            <w:r w:rsidR="00A93806" w:rsidRPr="00603089">
              <w:rPr>
                <w:rFonts w:ascii="Humnst777CnEU Normal" w:hAnsi="Humnst777CnEU Normal"/>
              </w:rPr>
              <w:t xml:space="preserve">pozostałych </w:t>
            </w:r>
            <w:r w:rsidRPr="00603089">
              <w:rPr>
                <w:rFonts w:ascii="Humnst777CnEU Normal" w:hAnsi="Humnst777CnEU Normal"/>
              </w:rPr>
              <w:t>ciągów pieszych i rowerowych odseparowanych od ruchu samochodowego, umożliwiających powiązania pomiędzy osiedlami oraz w powiązaniu z trasami wyprowadzającymi ruch rowerowy w</w:t>
            </w:r>
            <w:r w:rsidR="00134B53" w:rsidRPr="00603089">
              <w:rPr>
                <w:rFonts w:ascii="Humnst777CnEU Normal" w:hAnsi="Humnst777CnEU Normal"/>
              </w:rPr>
              <w:t> </w:t>
            </w:r>
            <w:r w:rsidRPr="00603089">
              <w:rPr>
                <w:rFonts w:ascii="Humnst777CnEU Normal" w:hAnsi="Humnst777CnEU Normal"/>
              </w:rPr>
              <w:t xml:space="preserve">kierunku gmin </w:t>
            </w:r>
            <w:r w:rsidR="00064C58" w:rsidRPr="00603089">
              <w:rPr>
                <w:rFonts w:ascii="Humnst777CnEU Normal" w:hAnsi="Humnst777CnEU Normal"/>
              </w:rPr>
              <w:t xml:space="preserve">Pierścienia </w:t>
            </w:r>
            <w:r w:rsidRPr="00603089">
              <w:rPr>
                <w:rFonts w:ascii="Humnst777CnEU Normal" w:hAnsi="Humnst777CnEU Normal"/>
              </w:rPr>
              <w:t>I</w:t>
            </w:r>
          </w:p>
          <w:p w14:paraId="08D758C4" w14:textId="77777777" w:rsidR="0009006D" w:rsidRPr="00603089" w:rsidRDefault="0009006D" w:rsidP="00545F19">
            <w:pPr>
              <w:pStyle w:val="Akapitzlist"/>
              <w:numPr>
                <w:ilvl w:val="0"/>
                <w:numId w:val="16"/>
              </w:numPr>
              <w:spacing w:line="240" w:lineRule="auto"/>
              <w:ind w:left="462" w:hanging="426"/>
              <w:cnfStyle w:val="000000000000" w:firstRow="0" w:lastRow="0" w:firstColumn="0" w:lastColumn="0" w:oddVBand="0" w:evenVBand="0" w:oddHBand="0" w:evenHBand="0" w:firstRowFirstColumn="0" w:firstRowLastColumn="0" w:lastRowFirstColumn="0" w:lastRowLastColumn="0"/>
              <w:rPr>
                <w:rFonts w:ascii="Humnst777CnEU Normal" w:hAnsi="Humnst777CnEU Normal"/>
              </w:rPr>
            </w:pPr>
            <w:r w:rsidRPr="00603089">
              <w:rPr>
                <w:rFonts w:ascii="Humnst777CnEU Normal" w:hAnsi="Humnst777CnEU Normal"/>
              </w:rPr>
              <w:t>Prowadzenie działań promujących ruch rowerowy skierowanych do dzieci i dorosłych,  edukowanie w zakresie poprawnego korzystania z infrastruktury dla rowerów</w:t>
            </w:r>
          </w:p>
        </w:tc>
      </w:tr>
      <w:tr w:rsidR="00F96B93" w:rsidRPr="00603089" w14:paraId="77408D96" w14:textId="77777777" w:rsidTr="006C51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4EBCD4A6" w14:textId="77777777" w:rsidR="00F96B93" w:rsidRPr="00603089" w:rsidRDefault="00F96B93" w:rsidP="006D62CD">
            <w:pPr>
              <w:jc w:val="center"/>
              <w:rPr>
                <w:color w:val="44546A" w:themeColor="text2"/>
              </w:rPr>
            </w:pPr>
            <w:r w:rsidRPr="00603089">
              <w:rPr>
                <w:color w:val="44546A" w:themeColor="text2"/>
              </w:rPr>
              <w:t xml:space="preserve">Miasta </w:t>
            </w:r>
            <w:r w:rsidR="009C384C" w:rsidRPr="00603089">
              <w:rPr>
                <w:color w:val="44546A" w:themeColor="text2"/>
              </w:rPr>
              <w:t>satelickie</w:t>
            </w:r>
          </w:p>
        </w:tc>
        <w:tc>
          <w:tcPr>
            <w:tcW w:w="6940" w:type="dxa"/>
            <w:vAlign w:val="center"/>
          </w:tcPr>
          <w:p w14:paraId="3D36B813" w14:textId="77777777" w:rsidR="00F96B93" w:rsidRPr="00603089" w:rsidRDefault="00F96B93" w:rsidP="00545F19">
            <w:pPr>
              <w:pStyle w:val="Akapitzlist"/>
              <w:numPr>
                <w:ilvl w:val="0"/>
                <w:numId w:val="16"/>
              </w:numPr>
              <w:spacing w:line="240" w:lineRule="auto"/>
              <w:ind w:left="462" w:hanging="426"/>
              <w:cnfStyle w:val="000000100000" w:firstRow="0" w:lastRow="0" w:firstColumn="0" w:lastColumn="0" w:oddVBand="0" w:evenVBand="0" w:oddHBand="1" w:evenHBand="0" w:firstRowFirstColumn="0" w:firstRowLastColumn="0" w:lastRowFirstColumn="0" w:lastRowLastColumn="0"/>
              <w:rPr>
                <w:rFonts w:ascii="Humnst777CnEU Normal" w:hAnsi="Humnst777CnEU Normal"/>
              </w:rPr>
            </w:pPr>
            <w:r w:rsidRPr="00603089">
              <w:rPr>
                <w:rFonts w:ascii="Humnst777CnEU Normal" w:hAnsi="Humnst777CnEU Normal"/>
              </w:rPr>
              <w:t>Budowa ciągów pieszych, rowerowych i pieszo-rowerowych umożliwiających bezpieczne dotarcie do centrów przesiadkowych</w:t>
            </w:r>
          </w:p>
        </w:tc>
      </w:tr>
      <w:tr w:rsidR="00F96B93" w:rsidRPr="00603089" w14:paraId="77C455A4" w14:textId="77777777" w:rsidTr="006C51E4">
        <w:trPr>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284A7C9" w14:textId="5F5E5BB2" w:rsidR="00F96B93" w:rsidRPr="00603089" w:rsidRDefault="00064C58" w:rsidP="006D62CD">
            <w:pPr>
              <w:jc w:val="center"/>
              <w:rPr>
                <w:color w:val="44546A" w:themeColor="text2"/>
              </w:rPr>
            </w:pPr>
            <w:r w:rsidRPr="00603089">
              <w:rPr>
                <w:color w:val="44546A" w:themeColor="text2"/>
              </w:rPr>
              <w:t>Pierścień</w:t>
            </w:r>
            <w:r w:rsidR="00F96B93" w:rsidRPr="00603089">
              <w:rPr>
                <w:color w:val="44546A" w:themeColor="text2"/>
              </w:rPr>
              <w:t xml:space="preserve"> I</w:t>
            </w:r>
          </w:p>
        </w:tc>
        <w:tc>
          <w:tcPr>
            <w:tcW w:w="6940" w:type="dxa"/>
            <w:vAlign w:val="center"/>
          </w:tcPr>
          <w:p w14:paraId="362579E6" w14:textId="41F0949B" w:rsidR="00F96B93" w:rsidRPr="00603089" w:rsidRDefault="00F96B93" w:rsidP="00545F19">
            <w:pPr>
              <w:pStyle w:val="Akapitzlist"/>
              <w:numPr>
                <w:ilvl w:val="0"/>
                <w:numId w:val="16"/>
              </w:numPr>
              <w:spacing w:line="240" w:lineRule="auto"/>
              <w:ind w:left="462" w:hanging="426"/>
              <w:cnfStyle w:val="000000000000" w:firstRow="0" w:lastRow="0" w:firstColumn="0" w:lastColumn="0" w:oddVBand="0" w:evenVBand="0" w:oddHBand="0" w:evenHBand="0" w:firstRowFirstColumn="0" w:firstRowLastColumn="0" w:lastRowFirstColumn="0" w:lastRowLastColumn="0"/>
              <w:rPr>
                <w:rFonts w:ascii="Humnst777CnEU Normal" w:hAnsi="Humnst777CnEU Normal"/>
              </w:rPr>
            </w:pPr>
            <w:r w:rsidRPr="00603089">
              <w:rPr>
                <w:rFonts w:ascii="Humnst777CnEU Normal" w:hAnsi="Humnst777CnEU Normal"/>
              </w:rPr>
              <w:t xml:space="preserve">Budowa ciągu rowerowego łączącego wszystkie gminy </w:t>
            </w:r>
            <w:r w:rsidR="00064C58" w:rsidRPr="00603089">
              <w:rPr>
                <w:rFonts w:ascii="Humnst777CnEU Normal" w:hAnsi="Humnst777CnEU Normal"/>
              </w:rPr>
              <w:t>Pierścienia</w:t>
            </w:r>
            <w:r w:rsidRPr="00603089">
              <w:rPr>
                <w:rFonts w:ascii="Humnst777CnEU Normal" w:hAnsi="Humnst777CnEU Normal"/>
              </w:rPr>
              <w:t xml:space="preserve"> I</w:t>
            </w:r>
          </w:p>
          <w:p w14:paraId="56C24904" w14:textId="77777777" w:rsidR="00F96B93" w:rsidRPr="00603089" w:rsidRDefault="00F96B93" w:rsidP="00545F19">
            <w:pPr>
              <w:pStyle w:val="Akapitzlist"/>
              <w:numPr>
                <w:ilvl w:val="0"/>
                <w:numId w:val="16"/>
              </w:numPr>
              <w:spacing w:line="240" w:lineRule="auto"/>
              <w:ind w:left="462" w:hanging="426"/>
              <w:cnfStyle w:val="000000000000" w:firstRow="0" w:lastRow="0" w:firstColumn="0" w:lastColumn="0" w:oddVBand="0" w:evenVBand="0" w:oddHBand="0" w:evenHBand="0" w:firstRowFirstColumn="0" w:firstRowLastColumn="0" w:lastRowFirstColumn="0" w:lastRowLastColumn="0"/>
              <w:rPr>
                <w:rFonts w:ascii="Humnst777CnEU Normal" w:hAnsi="Humnst777CnEU Normal"/>
              </w:rPr>
            </w:pPr>
            <w:r w:rsidRPr="00603089">
              <w:rPr>
                <w:rFonts w:ascii="Humnst777CnEU Normal" w:hAnsi="Humnst777CnEU Normal"/>
              </w:rPr>
              <w:t>Budowa ciągów rowerowych do Wrocławia</w:t>
            </w:r>
          </w:p>
          <w:p w14:paraId="767814D6" w14:textId="77777777" w:rsidR="00F96B93" w:rsidRPr="00603089" w:rsidRDefault="00F96B93" w:rsidP="00545F19">
            <w:pPr>
              <w:pStyle w:val="Akapitzlist"/>
              <w:numPr>
                <w:ilvl w:val="0"/>
                <w:numId w:val="16"/>
              </w:numPr>
              <w:spacing w:line="240" w:lineRule="auto"/>
              <w:ind w:left="462" w:hanging="426"/>
              <w:cnfStyle w:val="000000000000" w:firstRow="0" w:lastRow="0" w:firstColumn="0" w:lastColumn="0" w:oddVBand="0" w:evenVBand="0" w:oddHBand="0" w:evenHBand="0" w:firstRowFirstColumn="0" w:firstRowLastColumn="0" w:lastRowFirstColumn="0" w:lastRowLastColumn="0"/>
              <w:rPr>
                <w:rFonts w:ascii="Humnst777CnEU Normal" w:hAnsi="Humnst777CnEU Normal"/>
              </w:rPr>
            </w:pPr>
            <w:r w:rsidRPr="00603089">
              <w:rPr>
                <w:rFonts w:ascii="Humnst777CnEU Normal" w:hAnsi="Humnst777CnEU Normal"/>
              </w:rPr>
              <w:t>Budowa ciągów pieszych, rowerowych i pieszo-rowerowych umożliwiających bezpieczne dotarcie do centrów przesiadkowych</w:t>
            </w:r>
          </w:p>
        </w:tc>
      </w:tr>
      <w:tr w:rsidR="00F96B93" w:rsidRPr="00603089" w14:paraId="2482340A" w14:textId="77777777" w:rsidTr="006C51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4216772E" w14:textId="4581C916" w:rsidR="00F96B93" w:rsidRPr="00603089" w:rsidRDefault="00064C58" w:rsidP="006D62CD">
            <w:pPr>
              <w:jc w:val="center"/>
              <w:rPr>
                <w:color w:val="44546A" w:themeColor="text2"/>
              </w:rPr>
            </w:pPr>
            <w:r w:rsidRPr="00603089">
              <w:rPr>
                <w:color w:val="44546A" w:themeColor="text2"/>
              </w:rPr>
              <w:t>Pierścień</w:t>
            </w:r>
            <w:r w:rsidR="00F96B93" w:rsidRPr="00603089">
              <w:rPr>
                <w:color w:val="44546A" w:themeColor="text2"/>
              </w:rPr>
              <w:t xml:space="preserve"> II</w:t>
            </w:r>
          </w:p>
        </w:tc>
        <w:tc>
          <w:tcPr>
            <w:tcW w:w="6940" w:type="dxa"/>
            <w:vAlign w:val="center"/>
          </w:tcPr>
          <w:p w14:paraId="72E6EA43" w14:textId="77777777" w:rsidR="00F96B93" w:rsidRPr="00603089" w:rsidRDefault="00F96B93" w:rsidP="00545F19">
            <w:pPr>
              <w:pStyle w:val="Akapitzlist"/>
              <w:numPr>
                <w:ilvl w:val="0"/>
                <w:numId w:val="16"/>
              </w:numPr>
              <w:spacing w:line="240" w:lineRule="auto"/>
              <w:ind w:left="462" w:hanging="426"/>
              <w:cnfStyle w:val="000000100000" w:firstRow="0" w:lastRow="0" w:firstColumn="0" w:lastColumn="0" w:oddVBand="0" w:evenVBand="0" w:oddHBand="1" w:evenHBand="0" w:firstRowFirstColumn="0" w:firstRowLastColumn="0" w:lastRowFirstColumn="0" w:lastRowLastColumn="0"/>
              <w:rPr>
                <w:rFonts w:ascii="Humnst777CnEU Normal" w:hAnsi="Humnst777CnEU Normal"/>
              </w:rPr>
            </w:pPr>
            <w:r w:rsidRPr="00603089">
              <w:rPr>
                <w:rFonts w:ascii="Humnst777CnEU Normal" w:hAnsi="Humnst777CnEU Normal"/>
              </w:rPr>
              <w:t>Budowa ciągów rowerowych do najbliższego miasta powiatowego</w:t>
            </w:r>
          </w:p>
          <w:p w14:paraId="1FB60247" w14:textId="77777777" w:rsidR="00F96B93" w:rsidRPr="00603089" w:rsidRDefault="00F96B93" w:rsidP="00545F19">
            <w:pPr>
              <w:pStyle w:val="Akapitzlist"/>
              <w:numPr>
                <w:ilvl w:val="0"/>
                <w:numId w:val="16"/>
              </w:numPr>
              <w:spacing w:line="240" w:lineRule="auto"/>
              <w:ind w:left="462" w:hanging="426"/>
              <w:cnfStyle w:val="000000100000" w:firstRow="0" w:lastRow="0" w:firstColumn="0" w:lastColumn="0" w:oddVBand="0" w:evenVBand="0" w:oddHBand="1" w:evenHBand="0" w:firstRowFirstColumn="0" w:firstRowLastColumn="0" w:lastRowFirstColumn="0" w:lastRowLastColumn="0"/>
              <w:rPr>
                <w:rFonts w:ascii="Humnst777CnEU Normal" w:hAnsi="Humnst777CnEU Normal"/>
              </w:rPr>
            </w:pPr>
            <w:r w:rsidRPr="00603089">
              <w:rPr>
                <w:rFonts w:ascii="Humnst777CnEU Normal" w:hAnsi="Humnst777CnEU Normal"/>
              </w:rPr>
              <w:t>Budowa ciągów pieszych, rowerowych i pieszo-rowerowych umożliwiających bezpieczne dotarcie do centrów przesiadkowych</w:t>
            </w:r>
          </w:p>
        </w:tc>
      </w:tr>
    </w:tbl>
    <w:tbl>
      <w:tblPr>
        <w:tblStyle w:val="Tabelasiatki4akcent610"/>
        <w:tblW w:w="0" w:type="auto"/>
        <w:jc w:val="center"/>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shd w:val="clear" w:color="auto" w:fill="E2EFD9" w:themeFill="accent6" w:themeFillTint="33"/>
        <w:tblLook w:val="04A0" w:firstRow="1" w:lastRow="0" w:firstColumn="1" w:lastColumn="0" w:noHBand="0" w:noVBand="1"/>
      </w:tblPr>
      <w:tblGrid>
        <w:gridCol w:w="2122"/>
        <w:gridCol w:w="6940"/>
      </w:tblGrid>
      <w:tr w:rsidR="00E741A3" w:rsidRPr="00603089" w14:paraId="2D7ADCDA" w14:textId="77777777" w:rsidTr="006B3AE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right w:val="none" w:sz="0" w:space="0" w:color="auto"/>
            </w:tcBorders>
            <w:shd w:val="clear" w:color="auto" w:fill="E2EFD9" w:themeFill="accent6" w:themeFillTint="33"/>
            <w:vAlign w:val="center"/>
          </w:tcPr>
          <w:p w14:paraId="1116457B" w14:textId="77777777" w:rsidR="00E741A3" w:rsidRPr="00603089" w:rsidRDefault="00E741A3" w:rsidP="006B3AE0">
            <w:pPr>
              <w:jc w:val="center"/>
              <w:rPr>
                <w:color w:val="44546A" w:themeColor="text2"/>
              </w:rPr>
            </w:pPr>
            <w:r w:rsidRPr="00603089">
              <w:rPr>
                <w:color w:val="44546A" w:themeColor="text2"/>
              </w:rPr>
              <w:t>Interesariusze zewnętrzni</w:t>
            </w:r>
          </w:p>
        </w:tc>
        <w:tc>
          <w:tcPr>
            <w:tcW w:w="6940" w:type="dxa"/>
            <w:tcBorders>
              <w:top w:val="none" w:sz="0" w:space="0" w:color="auto"/>
              <w:left w:val="none" w:sz="0" w:space="0" w:color="auto"/>
              <w:bottom w:val="none" w:sz="0" w:space="0" w:color="auto"/>
              <w:right w:val="none" w:sz="0" w:space="0" w:color="auto"/>
            </w:tcBorders>
            <w:shd w:val="clear" w:color="auto" w:fill="E2EFD9" w:themeFill="accent6" w:themeFillTint="33"/>
            <w:vAlign w:val="center"/>
          </w:tcPr>
          <w:p w14:paraId="1E744A64" w14:textId="77777777" w:rsidR="00E741A3" w:rsidRPr="00EE058F" w:rsidRDefault="00E741A3" w:rsidP="00EE058F">
            <w:pPr>
              <w:pStyle w:val="Akapitzlist"/>
              <w:numPr>
                <w:ilvl w:val="0"/>
                <w:numId w:val="16"/>
              </w:numPr>
              <w:spacing w:line="240" w:lineRule="auto"/>
              <w:ind w:left="462" w:hanging="422"/>
              <w:cnfStyle w:val="100000000000" w:firstRow="1" w:lastRow="0" w:firstColumn="0" w:lastColumn="0" w:oddVBand="0" w:evenVBand="0" w:oddHBand="0" w:evenHBand="0" w:firstRowFirstColumn="0" w:firstRowLastColumn="0" w:lastRowFirstColumn="0" w:lastRowLastColumn="0"/>
              <w:rPr>
                <w:rFonts w:ascii="Humnst777CnEU Normal" w:hAnsi="Humnst777CnEU Normal"/>
                <w:b w:val="0"/>
                <w:bCs w:val="0"/>
                <w:color w:val="auto"/>
              </w:rPr>
            </w:pPr>
            <w:r w:rsidRPr="00EE058F">
              <w:rPr>
                <w:rFonts w:ascii="Humnst777CnEU Normal" w:hAnsi="Humnst777CnEU Normal"/>
                <w:b w:val="0"/>
                <w:bCs w:val="0"/>
                <w:color w:val="auto"/>
              </w:rPr>
              <w:t>Generalna Dyrekcja Dróg Krajowych i Autostrad</w:t>
            </w:r>
          </w:p>
          <w:p w14:paraId="6E569579" w14:textId="77777777" w:rsidR="00E741A3" w:rsidRPr="00EE058F" w:rsidRDefault="00E741A3" w:rsidP="00EE058F">
            <w:pPr>
              <w:pStyle w:val="Akapitzlist"/>
              <w:numPr>
                <w:ilvl w:val="0"/>
                <w:numId w:val="16"/>
              </w:numPr>
              <w:spacing w:line="240" w:lineRule="auto"/>
              <w:ind w:left="462" w:hanging="422"/>
              <w:cnfStyle w:val="100000000000" w:firstRow="1" w:lastRow="0" w:firstColumn="0" w:lastColumn="0" w:oddVBand="0" w:evenVBand="0" w:oddHBand="0" w:evenHBand="0" w:firstRowFirstColumn="0" w:firstRowLastColumn="0" w:lastRowFirstColumn="0" w:lastRowLastColumn="0"/>
              <w:rPr>
                <w:rFonts w:ascii="Humnst777CnEU Normal" w:hAnsi="Humnst777CnEU Normal"/>
                <w:b w:val="0"/>
                <w:bCs w:val="0"/>
                <w:color w:val="auto"/>
              </w:rPr>
            </w:pPr>
            <w:r w:rsidRPr="00EE058F">
              <w:rPr>
                <w:rFonts w:ascii="Humnst777CnEU Normal" w:hAnsi="Humnst777CnEU Normal"/>
                <w:b w:val="0"/>
                <w:bCs w:val="0"/>
                <w:color w:val="auto"/>
              </w:rPr>
              <w:t>Dolnośląska Służba Dróg i Kolei</w:t>
            </w:r>
          </w:p>
          <w:p w14:paraId="0AB1372D" w14:textId="77777777" w:rsidR="00E741A3" w:rsidRPr="00EE058F" w:rsidRDefault="00E741A3" w:rsidP="00EE058F">
            <w:pPr>
              <w:pStyle w:val="Akapitzlist"/>
              <w:numPr>
                <w:ilvl w:val="0"/>
                <w:numId w:val="16"/>
              </w:numPr>
              <w:spacing w:line="240" w:lineRule="auto"/>
              <w:ind w:left="462" w:hanging="422"/>
              <w:cnfStyle w:val="100000000000" w:firstRow="1" w:lastRow="0" w:firstColumn="0" w:lastColumn="0" w:oddVBand="0" w:evenVBand="0" w:oddHBand="0" w:evenHBand="0" w:firstRowFirstColumn="0" w:firstRowLastColumn="0" w:lastRowFirstColumn="0" w:lastRowLastColumn="0"/>
              <w:rPr>
                <w:rFonts w:ascii="Humnst777CnEU Normal" w:hAnsi="Humnst777CnEU Normal"/>
                <w:color w:val="auto"/>
              </w:rPr>
            </w:pPr>
            <w:r w:rsidRPr="00EE058F">
              <w:rPr>
                <w:rFonts w:ascii="Humnst777CnEU Normal" w:hAnsi="Humnst777CnEU Normal"/>
                <w:b w:val="0"/>
                <w:bCs w:val="0"/>
                <w:color w:val="auto"/>
              </w:rPr>
              <w:t>Samorządy powiatowe</w:t>
            </w:r>
          </w:p>
          <w:p w14:paraId="4B9E6255" w14:textId="77777777" w:rsidR="00E741A3" w:rsidRPr="00EE058F" w:rsidRDefault="00E741A3" w:rsidP="00EE058F">
            <w:pPr>
              <w:pStyle w:val="Akapitzlist"/>
              <w:numPr>
                <w:ilvl w:val="0"/>
                <w:numId w:val="16"/>
              </w:numPr>
              <w:spacing w:line="240" w:lineRule="auto"/>
              <w:ind w:left="462" w:hanging="422"/>
              <w:cnfStyle w:val="100000000000" w:firstRow="1" w:lastRow="0" w:firstColumn="0" w:lastColumn="0" w:oddVBand="0" w:evenVBand="0" w:oddHBand="0" w:evenHBand="0" w:firstRowFirstColumn="0" w:firstRowLastColumn="0" w:lastRowFirstColumn="0" w:lastRowLastColumn="0"/>
              <w:rPr>
                <w:rFonts w:ascii="Humnst777CnEU Normal" w:hAnsi="Humnst777CnEU Normal"/>
                <w:b w:val="0"/>
                <w:bCs w:val="0"/>
                <w:color w:val="auto"/>
              </w:rPr>
            </w:pPr>
            <w:r w:rsidRPr="00EE058F">
              <w:rPr>
                <w:rFonts w:ascii="Humnst777CnEU Normal" w:hAnsi="Humnst777CnEU Normal"/>
                <w:b w:val="0"/>
                <w:bCs w:val="0"/>
                <w:color w:val="auto"/>
              </w:rPr>
              <w:t>Wody Polskie</w:t>
            </w:r>
          </w:p>
          <w:p w14:paraId="162F3E6F" w14:textId="77777777" w:rsidR="00E741A3" w:rsidRPr="00603089" w:rsidRDefault="00E741A3" w:rsidP="00EE058F">
            <w:pPr>
              <w:pStyle w:val="Akapitzlist"/>
              <w:numPr>
                <w:ilvl w:val="0"/>
                <w:numId w:val="16"/>
              </w:numPr>
              <w:spacing w:line="240" w:lineRule="auto"/>
              <w:ind w:left="462" w:hanging="422"/>
              <w:cnfStyle w:val="100000000000" w:firstRow="1" w:lastRow="0" w:firstColumn="0" w:lastColumn="0" w:oddVBand="0" w:evenVBand="0" w:oddHBand="0" w:evenHBand="0" w:firstRowFirstColumn="0" w:firstRowLastColumn="0" w:lastRowFirstColumn="0" w:lastRowLastColumn="0"/>
              <w:rPr>
                <w:rFonts w:ascii="Humnst777CnEU Normal" w:hAnsi="Humnst777CnEU Normal"/>
                <w:color w:val="auto"/>
              </w:rPr>
            </w:pPr>
            <w:r w:rsidRPr="00EE058F">
              <w:rPr>
                <w:rFonts w:ascii="Humnst777CnEU Normal" w:hAnsi="Humnst777CnEU Normal"/>
                <w:b w:val="0"/>
                <w:bCs w:val="0"/>
                <w:color w:val="auto"/>
              </w:rPr>
              <w:t>Lasy Państwowe</w:t>
            </w:r>
          </w:p>
        </w:tc>
      </w:tr>
    </w:tbl>
    <w:p w14:paraId="321319BB" w14:textId="1CBADBD7" w:rsidR="00892EA7" w:rsidRPr="00603089" w:rsidRDefault="009A747E" w:rsidP="00761EE1">
      <w:pPr>
        <w:spacing w:before="240"/>
        <w:ind w:firstLine="567"/>
        <w:rPr>
          <w:color w:val="000000" w:themeColor="text1"/>
        </w:rPr>
      </w:pPr>
      <w:r w:rsidRPr="00603089">
        <w:rPr>
          <w:color w:val="000000" w:themeColor="text1"/>
        </w:rPr>
        <w:t>Sieć dróg dla rowerów na terenie MOFW powinna być kształtowana według jednolitych standardów</w:t>
      </w:r>
      <w:r w:rsidR="00805410" w:rsidRPr="00603089">
        <w:rPr>
          <w:color w:val="000000" w:themeColor="text1"/>
        </w:rPr>
        <w:t xml:space="preserve"> infrastruktury rowerowej wraz z księgą identyfikacji wizualnej</w:t>
      </w:r>
      <w:r w:rsidRPr="00603089">
        <w:rPr>
          <w:color w:val="000000" w:themeColor="text1"/>
        </w:rPr>
        <w:t>, a</w:t>
      </w:r>
      <w:r w:rsidR="003421F0" w:rsidRPr="00603089">
        <w:rPr>
          <w:color w:val="000000" w:themeColor="text1"/>
        </w:rPr>
        <w:t> </w:t>
      </w:r>
      <w:r w:rsidRPr="00603089">
        <w:rPr>
          <w:color w:val="000000" w:themeColor="text1"/>
        </w:rPr>
        <w:t>nowe odcinki powinny doprowadzać do osiągnięcia jak największego poziomu spójności sieci w całym MOFW</w:t>
      </w:r>
      <w:r w:rsidR="00534B94" w:rsidRPr="00603089">
        <w:rPr>
          <w:rStyle w:val="Odwoanieprzypisudolnego"/>
          <w:color w:val="000000" w:themeColor="text1"/>
        </w:rPr>
        <w:footnoteReference w:id="6"/>
      </w:r>
      <w:r w:rsidRPr="00603089">
        <w:rPr>
          <w:color w:val="000000" w:themeColor="text1"/>
        </w:rPr>
        <w:t xml:space="preserve">, tak aby podróże rowerem stały się realną alternatywą dla krótkich podróży samochodem osobowym. </w:t>
      </w:r>
      <w:r w:rsidR="006D62CD" w:rsidRPr="00603089">
        <w:rPr>
          <w:color w:val="000000" w:themeColor="text1"/>
        </w:rPr>
        <w:t xml:space="preserve">Należałoby w pierwszej kolejności opracować koncepcję podstawowej sieci dróg rowerowych MOFW z uwzględnieniem powiązań z trasami międzynarodowymi przebiegającymi przez obszar MOFW </w:t>
      </w:r>
      <w:r w:rsidR="00892EA7" w:rsidRPr="00603089">
        <w:rPr>
          <w:color w:val="000000" w:themeColor="text1"/>
        </w:rPr>
        <w:t>(</w:t>
      </w:r>
      <w:r w:rsidR="006D62CD" w:rsidRPr="00603089">
        <w:rPr>
          <w:color w:val="000000" w:themeColor="text1"/>
        </w:rPr>
        <w:t xml:space="preserve">jak </w:t>
      </w:r>
      <w:r w:rsidR="009828DC" w:rsidRPr="00603089">
        <w:rPr>
          <w:color w:val="000000" w:themeColor="text1"/>
        </w:rPr>
        <w:t>Euro Velo 9</w:t>
      </w:r>
      <w:r w:rsidR="00892EA7" w:rsidRPr="00603089">
        <w:rPr>
          <w:color w:val="000000" w:themeColor="text1"/>
        </w:rPr>
        <w:t xml:space="preserve">) </w:t>
      </w:r>
      <w:r w:rsidR="006D62CD" w:rsidRPr="00603089">
        <w:rPr>
          <w:color w:val="000000" w:themeColor="text1"/>
        </w:rPr>
        <w:t xml:space="preserve">trasami krajowymi </w:t>
      </w:r>
      <w:r w:rsidR="00892EA7" w:rsidRPr="00603089">
        <w:rPr>
          <w:color w:val="000000" w:themeColor="text1"/>
        </w:rPr>
        <w:lastRenderedPageBreak/>
        <w:t>(</w:t>
      </w:r>
      <w:r w:rsidR="006D62CD" w:rsidRPr="00603089">
        <w:rPr>
          <w:color w:val="000000" w:themeColor="text1"/>
        </w:rPr>
        <w:t xml:space="preserve">jak </w:t>
      </w:r>
      <w:r w:rsidR="009828DC" w:rsidRPr="00603089">
        <w:rPr>
          <w:color w:val="000000" w:themeColor="text1"/>
        </w:rPr>
        <w:t>Blue Velo</w:t>
      </w:r>
      <w:r w:rsidR="00892EA7" w:rsidRPr="00603089">
        <w:rPr>
          <w:color w:val="000000" w:themeColor="text1"/>
        </w:rPr>
        <w:t xml:space="preserve">) </w:t>
      </w:r>
      <w:r w:rsidR="006D62CD" w:rsidRPr="00603089">
        <w:rPr>
          <w:color w:val="000000" w:themeColor="text1"/>
        </w:rPr>
        <w:t xml:space="preserve">oraz pozostałymi trasami głównymi przyjętymi w ramach Koncepcji głównych tras rowerowych Województwa Dolnośląskiego (pn. </w:t>
      </w:r>
      <w:r w:rsidR="009828DC" w:rsidRPr="00603089">
        <w:rPr>
          <w:color w:val="000000" w:themeColor="text1"/>
        </w:rPr>
        <w:t>Dolnośląska Cyklostrada</w:t>
      </w:r>
      <w:r w:rsidR="00EB76A5">
        <w:rPr>
          <w:color w:val="000000" w:themeColor="text1"/>
        </w:rPr>
        <w:t>.)</w:t>
      </w:r>
      <w:r w:rsidR="006D62CD" w:rsidRPr="00603089">
        <w:rPr>
          <w:color w:val="000000" w:themeColor="text1"/>
        </w:rPr>
        <w:t xml:space="preserve"> </w:t>
      </w:r>
    </w:p>
    <w:p w14:paraId="21CEFA52" w14:textId="77777777" w:rsidR="00BA510B" w:rsidRPr="00603089" w:rsidRDefault="006D62CD" w:rsidP="00805410">
      <w:pPr>
        <w:ind w:firstLine="567"/>
        <w:rPr>
          <w:color w:val="000000" w:themeColor="text1"/>
        </w:rPr>
      </w:pPr>
      <w:bookmarkStart w:id="44" w:name="_Hlk93346909"/>
      <w:r w:rsidRPr="00603089">
        <w:rPr>
          <w:color w:val="000000" w:themeColor="text1"/>
        </w:rPr>
        <w:t xml:space="preserve">Jako podstawowy kierunek w rozwoju systemu rowerowego powinno zostać przyjęte założenie utworzenia </w:t>
      </w:r>
      <w:r w:rsidR="00F07B7A" w:rsidRPr="00603089">
        <w:rPr>
          <w:color w:val="000000" w:themeColor="text1"/>
        </w:rPr>
        <w:t>powiązań rowerowych pomiędzy miastem rdzeniem a sąsiednimi gminami, miastami powiatowymi a sąsiednimi gminami oraz jedne</w:t>
      </w:r>
      <w:r w:rsidR="00892EA7" w:rsidRPr="00603089">
        <w:rPr>
          <w:color w:val="000000" w:themeColor="text1"/>
        </w:rPr>
        <w:t>j</w:t>
      </w:r>
      <w:r w:rsidR="00F07B7A" w:rsidRPr="00603089">
        <w:rPr>
          <w:color w:val="000000" w:themeColor="text1"/>
        </w:rPr>
        <w:t xml:space="preserve"> trasy rowerowej łączącej gminy Ringu I</w:t>
      </w:r>
      <w:r w:rsidRPr="00603089">
        <w:rPr>
          <w:color w:val="000000" w:themeColor="text1"/>
        </w:rPr>
        <w:t xml:space="preserve">. </w:t>
      </w:r>
    </w:p>
    <w:p w14:paraId="1C65D809" w14:textId="77777777" w:rsidR="00BA510B" w:rsidRPr="00603089" w:rsidRDefault="0009006D" w:rsidP="00BA510B">
      <w:pPr>
        <w:ind w:firstLine="567"/>
        <w:rPr>
          <w:color w:val="000000" w:themeColor="text1"/>
        </w:rPr>
      </w:pPr>
      <w:bookmarkStart w:id="45" w:name="_Hlk95736157"/>
      <w:r w:rsidRPr="00603089">
        <w:rPr>
          <w:color w:val="000000" w:themeColor="text1"/>
        </w:rPr>
        <w:t>Integralną częścią</w:t>
      </w:r>
      <w:r w:rsidR="005B37AC" w:rsidRPr="00603089">
        <w:rPr>
          <w:color w:val="000000" w:themeColor="text1"/>
        </w:rPr>
        <w:t xml:space="preserve"> działań rozwijających ruch rowerowy na terenie gminy Wrocław </w:t>
      </w:r>
      <w:r w:rsidRPr="00603089">
        <w:rPr>
          <w:color w:val="000000" w:themeColor="text1"/>
        </w:rPr>
        <w:t>powinny stanowić zapisy i cele zawarte w dokumentach strategicznych i operacyjnych miasta.</w:t>
      </w:r>
      <w:r w:rsidR="005B37AC" w:rsidRPr="00603089">
        <w:rPr>
          <w:color w:val="000000" w:themeColor="text1"/>
        </w:rPr>
        <w:t xml:space="preserve"> Realizacja sieci tras rowerowych zlokalizowanych na obszarze Wrocławia jest kluczowa dla stymulowania ruchu rowerowego na obszarze całego MOFW. Wrocław jako obszar centralny zapewnia komunikację na dłuższych dystansach pomiędzy wszystkimi gminami. Kręgosłup sieci tras rowerowych aglomeracji musi zatem uwzględniać mocny rozwój sieci tras rowerowych na terenie Wrocławia.</w:t>
      </w:r>
      <w:r w:rsidR="00BA510B" w:rsidRPr="00603089">
        <w:rPr>
          <w:color w:val="000000" w:themeColor="text1"/>
        </w:rPr>
        <w:t>  </w:t>
      </w:r>
    </w:p>
    <w:bookmarkEnd w:id="45"/>
    <w:p w14:paraId="0A1D863F" w14:textId="799218F7" w:rsidR="0064465B" w:rsidRPr="00603089" w:rsidRDefault="006D62CD" w:rsidP="00805410">
      <w:pPr>
        <w:ind w:firstLine="567"/>
      </w:pPr>
      <w:r w:rsidRPr="00603089">
        <w:rPr>
          <w:color w:val="000000" w:themeColor="text1"/>
        </w:rPr>
        <w:t xml:space="preserve">Istotne dla promowania ruchu rowerowego byłoby </w:t>
      </w:r>
      <w:r w:rsidR="00892EA7" w:rsidRPr="00603089">
        <w:rPr>
          <w:color w:val="000000" w:themeColor="text1"/>
        </w:rPr>
        <w:t xml:space="preserve">także </w:t>
      </w:r>
      <w:r w:rsidRPr="00603089">
        <w:rPr>
          <w:color w:val="000000" w:themeColor="text1"/>
        </w:rPr>
        <w:t xml:space="preserve">tworzenie bezpiecznych tras rowerowych dojazdowych do placówek oświatowych </w:t>
      </w:r>
      <w:r w:rsidR="00892EA7" w:rsidRPr="00603089">
        <w:rPr>
          <w:color w:val="000000" w:themeColor="text1"/>
        </w:rPr>
        <w:t>oraz</w:t>
      </w:r>
      <w:r w:rsidRPr="00603089">
        <w:rPr>
          <w:color w:val="000000" w:themeColor="text1"/>
        </w:rPr>
        <w:t xml:space="preserve"> do węzłów przesiadkowych</w:t>
      </w:r>
      <w:r w:rsidR="00B776E3" w:rsidRPr="00603089">
        <w:rPr>
          <w:color w:val="000000" w:themeColor="text1"/>
        </w:rPr>
        <w:t>, zwłaszcza tych z dostępem do transportu kolejowego</w:t>
      </w:r>
      <w:r w:rsidRPr="00603089">
        <w:rPr>
          <w:color w:val="000000" w:themeColor="text1"/>
        </w:rPr>
        <w:t xml:space="preserve">. Promocja ruchu rowerowego powinna wiązać się </w:t>
      </w:r>
      <w:r w:rsidR="00892EA7" w:rsidRPr="00603089">
        <w:rPr>
          <w:color w:val="000000" w:themeColor="text1"/>
        </w:rPr>
        <w:t>również</w:t>
      </w:r>
      <w:r w:rsidRPr="00603089">
        <w:rPr>
          <w:color w:val="000000" w:themeColor="text1"/>
        </w:rPr>
        <w:t xml:space="preserve"> z rozwijaniem systemów wypożyczania rowerów </w:t>
      </w:r>
      <w:r w:rsidR="00892EA7" w:rsidRPr="00603089">
        <w:rPr>
          <w:color w:val="000000" w:themeColor="text1"/>
        </w:rPr>
        <w:t>(</w:t>
      </w:r>
      <w:r w:rsidRPr="00603089">
        <w:rPr>
          <w:color w:val="000000" w:themeColor="text1"/>
        </w:rPr>
        <w:t>w</w:t>
      </w:r>
      <w:r w:rsidR="00F91DF3" w:rsidRPr="00603089">
        <w:rPr>
          <w:color w:val="000000" w:themeColor="text1"/>
        </w:rPr>
        <w:t> </w:t>
      </w:r>
      <w:r w:rsidRPr="00603089">
        <w:rPr>
          <w:color w:val="000000" w:themeColor="text1"/>
        </w:rPr>
        <w:t>szczególności w</w:t>
      </w:r>
      <w:r w:rsidR="00075544">
        <w:rPr>
          <w:color w:val="000000" w:themeColor="text1"/>
        </w:rPr>
        <w:t> </w:t>
      </w:r>
      <w:r w:rsidRPr="00603089">
        <w:rPr>
          <w:color w:val="000000" w:themeColor="text1"/>
        </w:rPr>
        <w:t>miastach</w:t>
      </w:r>
      <w:r w:rsidR="00892EA7" w:rsidRPr="00603089">
        <w:rPr>
          <w:color w:val="000000" w:themeColor="text1"/>
        </w:rPr>
        <w:t>)</w:t>
      </w:r>
      <w:r w:rsidRPr="00603089">
        <w:rPr>
          <w:color w:val="000000" w:themeColor="text1"/>
        </w:rPr>
        <w:t xml:space="preserve"> oraz organizowaniem parkingów B&amp;R w formie zadaszonej i</w:t>
      </w:r>
      <w:r w:rsidR="00F91DF3" w:rsidRPr="00603089">
        <w:rPr>
          <w:color w:val="000000" w:themeColor="text1"/>
        </w:rPr>
        <w:t> </w:t>
      </w:r>
      <w:r w:rsidRPr="00603089">
        <w:rPr>
          <w:color w:val="000000" w:themeColor="text1"/>
        </w:rPr>
        <w:t xml:space="preserve">zamykanej </w:t>
      </w:r>
      <w:r w:rsidR="00F07B7A" w:rsidRPr="00603089">
        <w:rPr>
          <w:color w:val="000000" w:themeColor="text1"/>
        </w:rPr>
        <w:t>przy węzłach nadrzędnych oraz głównych</w:t>
      </w:r>
      <w:r w:rsidR="009355B4" w:rsidRPr="00603089">
        <w:rPr>
          <w:color w:val="000000" w:themeColor="text1"/>
        </w:rPr>
        <w:t>,</w:t>
      </w:r>
      <w:r w:rsidR="00F07B7A" w:rsidRPr="00603089">
        <w:t xml:space="preserve"> a</w:t>
      </w:r>
      <w:r w:rsidR="003421F0" w:rsidRPr="00603089">
        <w:t> </w:t>
      </w:r>
      <w:r w:rsidR="00F07B7A" w:rsidRPr="00603089">
        <w:t>przy centrach lokalnych i węzłach pomoc</w:t>
      </w:r>
      <w:r w:rsidR="00892EA7" w:rsidRPr="00603089">
        <w:t>niczych w</w:t>
      </w:r>
      <w:r w:rsidR="00075544">
        <w:t> </w:t>
      </w:r>
      <w:r w:rsidR="00892EA7" w:rsidRPr="00603089">
        <w:t>formie stojaków rowerowych.</w:t>
      </w:r>
      <w:r w:rsidR="00601996" w:rsidRPr="00603089">
        <w:t xml:space="preserve"> </w:t>
      </w:r>
      <w:r w:rsidR="006D581A" w:rsidRPr="00603089">
        <w:t>Należy również zwrócić uwagę na konieczność zabezpieczenia korytarzy do prowadzenia tras rowerowych szybkiego ruchu – tzw. velostrad: np. wzdłuż linii kolejowych, wzdłuż dróg szybkiego ruchu, w korytarzach rzecznych, czy z</w:t>
      </w:r>
      <w:r w:rsidR="00F91DF3" w:rsidRPr="00603089">
        <w:t> </w:t>
      </w:r>
      <w:r w:rsidR="006D581A" w:rsidRPr="00603089">
        <w:t xml:space="preserve">wykorzystaniem nieczynnych linii kolejowych. Wymaga to współpracy nie tylko z zarządcami dróg, ale także wód i kolei. </w:t>
      </w:r>
      <w:r w:rsidR="009A747E" w:rsidRPr="00603089">
        <w:t xml:space="preserve">Istotne jest także zapewnienie </w:t>
      </w:r>
      <w:r w:rsidR="00EE263F">
        <w:t>infrastruktury dla takich środków</w:t>
      </w:r>
      <w:r w:rsidR="009A747E" w:rsidRPr="00603089">
        <w:t xml:space="preserve"> transportu jak hulajnogi elektryczne i UTO oraz zapewnienie kompatybilności z systemami pojazdów wypożyczanych.</w:t>
      </w:r>
      <w:r w:rsidR="0039240F" w:rsidRPr="00603089">
        <w:t xml:space="preserve"> </w:t>
      </w:r>
      <w:r w:rsidR="0039240F" w:rsidRPr="00603089">
        <w:rPr>
          <w:color w:val="000000" w:themeColor="text1"/>
        </w:rPr>
        <w:t xml:space="preserve">Koszt budowy jednego metra </w:t>
      </w:r>
      <w:r w:rsidR="009D6A0E" w:rsidRPr="00603089">
        <w:rPr>
          <w:color w:val="000000" w:themeColor="text1"/>
        </w:rPr>
        <w:t>drogi</w:t>
      </w:r>
      <w:r w:rsidR="0039240F" w:rsidRPr="00603089">
        <w:rPr>
          <w:color w:val="000000" w:themeColor="text1"/>
        </w:rPr>
        <w:t xml:space="preserve"> dla rowerów wynosi około 2.000,00</w:t>
      </w:r>
      <w:r w:rsidR="009D6A0E" w:rsidRPr="00603089">
        <w:rPr>
          <w:color w:val="000000" w:themeColor="text1"/>
        </w:rPr>
        <w:t> </w:t>
      </w:r>
      <w:r w:rsidR="0039240F" w:rsidRPr="00603089">
        <w:rPr>
          <w:color w:val="000000" w:themeColor="text1"/>
        </w:rPr>
        <w:t>zł</w:t>
      </w:r>
      <w:r w:rsidR="00663F84" w:rsidRPr="00603089">
        <w:rPr>
          <w:rStyle w:val="Odwoanieprzypisudolnego"/>
          <w:color w:val="000000" w:themeColor="text1"/>
        </w:rPr>
        <w:footnoteReference w:id="7"/>
      </w:r>
      <w:r w:rsidR="0039240F" w:rsidRPr="00603089">
        <w:rPr>
          <w:color w:val="000000" w:themeColor="text1"/>
        </w:rPr>
        <w:t>.</w:t>
      </w:r>
    </w:p>
    <w:bookmarkEnd w:id="44"/>
    <w:p w14:paraId="61455C80" w14:textId="77777777" w:rsidR="007252EF" w:rsidRPr="00603089" w:rsidRDefault="007252EF" w:rsidP="003421F0">
      <w:pPr>
        <w:pStyle w:val="Styl1"/>
        <w:jc w:val="center"/>
      </w:pPr>
      <w:r w:rsidRPr="00603089">
        <w:lastRenderedPageBreak/>
        <w:t>Cyfryzacja transportu, o</w:t>
      </w:r>
      <w:r w:rsidR="00E418BB" w:rsidRPr="00603089">
        <w:t>twarte dane</w:t>
      </w:r>
      <w:r w:rsidR="009D55AE" w:rsidRPr="00603089">
        <w:t>,</w:t>
      </w:r>
      <w:r w:rsidR="007106EA" w:rsidRPr="00603089">
        <w:t xml:space="preserve"> </w:t>
      </w:r>
      <w:r w:rsidRPr="00603089">
        <w:t>informacja w czasie rzeczywistym</w:t>
      </w:r>
    </w:p>
    <w:tbl>
      <w:tblPr>
        <w:tblStyle w:val="Tabelasiatki4akcent61"/>
        <w:tblW w:w="0" w:type="auto"/>
        <w:jc w:val="center"/>
        <w:tblLook w:val="04A0" w:firstRow="1" w:lastRow="0" w:firstColumn="1" w:lastColumn="0" w:noHBand="0" w:noVBand="1"/>
      </w:tblPr>
      <w:tblGrid>
        <w:gridCol w:w="2122"/>
        <w:gridCol w:w="6940"/>
      </w:tblGrid>
      <w:tr w:rsidR="00F96B93" w:rsidRPr="00603089" w14:paraId="766A9A4C" w14:textId="77777777" w:rsidTr="009D55AE">
        <w:trPr>
          <w:cnfStyle w:val="100000000000" w:firstRow="1" w:lastRow="0" w:firstColumn="0" w:lastColumn="0" w:oddVBand="0" w:evenVBand="0" w:oddHBand="0" w:evenHBand="0" w:firstRowFirstColumn="0" w:firstRowLastColumn="0" w:lastRowFirstColumn="0" w:lastRowLastColumn="0"/>
          <w:trHeight w:val="135"/>
          <w:tblHeader/>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3CFA8772" w14:textId="77777777" w:rsidR="00F96B93" w:rsidRPr="00603089" w:rsidRDefault="00F96B93" w:rsidP="006D62CD">
            <w:pPr>
              <w:jc w:val="center"/>
            </w:pPr>
            <w:r w:rsidRPr="00603089">
              <w:t>Obszar</w:t>
            </w:r>
          </w:p>
        </w:tc>
        <w:tc>
          <w:tcPr>
            <w:tcW w:w="6940" w:type="dxa"/>
            <w:vAlign w:val="center"/>
          </w:tcPr>
          <w:p w14:paraId="722AFE4C" w14:textId="77777777" w:rsidR="00F96B93" w:rsidRPr="00603089" w:rsidRDefault="00F96B93" w:rsidP="006D62CD">
            <w:pPr>
              <w:spacing w:line="240" w:lineRule="auto"/>
              <w:jc w:val="center"/>
              <w:cnfStyle w:val="100000000000" w:firstRow="1" w:lastRow="0" w:firstColumn="0" w:lastColumn="0" w:oddVBand="0" w:evenVBand="0" w:oddHBand="0" w:evenHBand="0" w:firstRowFirstColumn="0" w:firstRowLastColumn="0" w:lastRowFirstColumn="0" w:lastRowLastColumn="0"/>
            </w:pPr>
            <w:r w:rsidRPr="00603089">
              <w:t>Rekomendacja</w:t>
            </w:r>
          </w:p>
        </w:tc>
      </w:tr>
      <w:tr w:rsidR="00F96B93" w:rsidRPr="00603089" w14:paraId="6BF6C5E3" w14:textId="77777777" w:rsidTr="00102C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72AE5D01" w14:textId="77777777" w:rsidR="00F96B93" w:rsidRPr="00603089" w:rsidRDefault="00F96B93" w:rsidP="006D62CD">
            <w:pPr>
              <w:jc w:val="center"/>
              <w:rPr>
                <w:color w:val="44546A" w:themeColor="text2"/>
              </w:rPr>
            </w:pPr>
            <w:r w:rsidRPr="00603089">
              <w:rPr>
                <w:color w:val="44546A" w:themeColor="text2"/>
              </w:rPr>
              <w:t>MOFW</w:t>
            </w:r>
          </w:p>
        </w:tc>
        <w:tc>
          <w:tcPr>
            <w:tcW w:w="6940" w:type="dxa"/>
            <w:vAlign w:val="center"/>
          </w:tcPr>
          <w:p w14:paraId="2632D1E5" w14:textId="77777777" w:rsidR="00F96B93" w:rsidRPr="00603089" w:rsidRDefault="006D62CD" w:rsidP="00545F19">
            <w:pPr>
              <w:pStyle w:val="Akapitzlist"/>
              <w:numPr>
                <w:ilvl w:val="0"/>
                <w:numId w:val="16"/>
              </w:numPr>
              <w:spacing w:line="240" w:lineRule="auto"/>
              <w:ind w:left="320" w:hanging="320"/>
              <w:cnfStyle w:val="000000100000" w:firstRow="0" w:lastRow="0" w:firstColumn="0" w:lastColumn="0" w:oddVBand="0" w:evenVBand="0" w:oddHBand="1" w:evenHBand="0" w:firstRowFirstColumn="0" w:firstRowLastColumn="0" w:lastRowFirstColumn="0" w:lastRowLastColumn="0"/>
              <w:rPr>
                <w:rFonts w:ascii="Humnst777CnEU Normal" w:hAnsi="Humnst777CnEU Normal"/>
              </w:rPr>
            </w:pPr>
            <w:r w:rsidRPr="00603089">
              <w:rPr>
                <w:rFonts w:ascii="Humnst777CnEU Normal" w:hAnsi="Humnst777CnEU Normal"/>
              </w:rPr>
              <w:t>Implementacja systemów zarządzania ruchem</w:t>
            </w:r>
          </w:p>
          <w:p w14:paraId="06AB12A4" w14:textId="77777777" w:rsidR="006C0DFC" w:rsidRPr="00603089" w:rsidRDefault="006C0DFC" w:rsidP="00545F19">
            <w:pPr>
              <w:pStyle w:val="Akapitzlist"/>
              <w:numPr>
                <w:ilvl w:val="0"/>
                <w:numId w:val="16"/>
              </w:numPr>
              <w:spacing w:line="240" w:lineRule="auto"/>
              <w:ind w:left="320" w:hanging="320"/>
              <w:cnfStyle w:val="000000100000" w:firstRow="0" w:lastRow="0" w:firstColumn="0" w:lastColumn="0" w:oddVBand="0" w:evenVBand="0" w:oddHBand="1" w:evenHBand="0" w:firstRowFirstColumn="0" w:firstRowLastColumn="0" w:lastRowFirstColumn="0" w:lastRowLastColumn="0"/>
              <w:rPr>
                <w:rFonts w:ascii="Humnst777CnEU Normal" w:hAnsi="Humnst777CnEU Normal"/>
              </w:rPr>
            </w:pPr>
            <w:r w:rsidRPr="00603089">
              <w:rPr>
                <w:rFonts w:ascii="Humnst777CnEU Normal" w:hAnsi="Humnst777CnEU Normal"/>
              </w:rPr>
              <w:t>Wprowadzenie rozwiązań umożliwiających dostęp do informacji o</w:t>
            </w:r>
            <w:r w:rsidR="00134B53" w:rsidRPr="00603089">
              <w:rPr>
                <w:rFonts w:ascii="Humnst777CnEU Normal" w:hAnsi="Humnst777CnEU Normal"/>
              </w:rPr>
              <w:t> </w:t>
            </w:r>
            <w:r w:rsidRPr="00603089">
              <w:rPr>
                <w:rFonts w:ascii="Humnst777CnEU Normal" w:hAnsi="Humnst777CnEU Normal"/>
              </w:rPr>
              <w:t>transporcie publicznym</w:t>
            </w:r>
            <w:r w:rsidR="009355B4" w:rsidRPr="00603089">
              <w:rPr>
                <w:rFonts w:ascii="Humnst777CnEU Normal" w:hAnsi="Humnst777CnEU Normal"/>
              </w:rPr>
              <w:t xml:space="preserve"> </w:t>
            </w:r>
            <w:r w:rsidRPr="00603089">
              <w:rPr>
                <w:rFonts w:ascii="Humnst777CnEU Normal" w:hAnsi="Humnst777CnEU Normal"/>
              </w:rPr>
              <w:t xml:space="preserve">– przygotowanie pilotażu planera podróży </w:t>
            </w:r>
          </w:p>
        </w:tc>
      </w:tr>
      <w:tr w:rsidR="006C0DFC" w:rsidRPr="00603089" w14:paraId="5074729B" w14:textId="77777777" w:rsidTr="00102C26">
        <w:trPr>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75128B06" w14:textId="77777777" w:rsidR="006C0DFC" w:rsidRPr="00603089" w:rsidRDefault="006C0DFC" w:rsidP="006C0DFC">
            <w:pPr>
              <w:jc w:val="center"/>
              <w:rPr>
                <w:color w:val="44546A" w:themeColor="text2"/>
              </w:rPr>
            </w:pPr>
            <w:r w:rsidRPr="00603089">
              <w:rPr>
                <w:color w:val="44546A" w:themeColor="text2"/>
              </w:rPr>
              <w:t>Wrocław</w:t>
            </w:r>
          </w:p>
        </w:tc>
        <w:tc>
          <w:tcPr>
            <w:tcW w:w="6940" w:type="dxa"/>
            <w:vAlign w:val="center"/>
          </w:tcPr>
          <w:p w14:paraId="636C653B" w14:textId="77777777" w:rsidR="006C0DFC" w:rsidRPr="00603089" w:rsidRDefault="006C0DFC" w:rsidP="00545F19">
            <w:pPr>
              <w:pStyle w:val="Akapitzlist"/>
              <w:numPr>
                <w:ilvl w:val="0"/>
                <w:numId w:val="16"/>
              </w:numPr>
              <w:spacing w:line="240" w:lineRule="auto"/>
              <w:ind w:left="320" w:hanging="320"/>
              <w:cnfStyle w:val="000000000000" w:firstRow="0" w:lastRow="0" w:firstColumn="0" w:lastColumn="0" w:oddVBand="0" w:evenVBand="0" w:oddHBand="0" w:evenHBand="0" w:firstRowFirstColumn="0" w:firstRowLastColumn="0" w:lastRowFirstColumn="0" w:lastRowLastColumn="0"/>
              <w:rPr>
                <w:rFonts w:ascii="Humnst777CnEU Normal" w:hAnsi="Humnst777CnEU Normal"/>
              </w:rPr>
            </w:pPr>
            <w:r w:rsidRPr="00603089">
              <w:rPr>
                <w:rFonts w:ascii="Humnst777CnEU Normal" w:hAnsi="Humnst777CnEU Normal"/>
              </w:rPr>
              <w:t>Rozwijanie Inteligentnego Sytemu Transportowego</w:t>
            </w:r>
          </w:p>
        </w:tc>
      </w:tr>
      <w:tr w:rsidR="006C0DFC" w:rsidRPr="00603089" w14:paraId="6BE8232B" w14:textId="77777777" w:rsidTr="00102C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1E5D8CE9" w14:textId="77777777" w:rsidR="006C0DFC" w:rsidRPr="00603089" w:rsidRDefault="006C0DFC" w:rsidP="006C0DFC">
            <w:pPr>
              <w:jc w:val="center"/>
              <w:rPr>
                <w:color w:val="44546A" w:themeColor="text2"/>
              </w:rPr>
            </w:pPr>
            <w:r w:rsidRPr="00603089">
              <w:rPr>
                <w:color w:val="44546A" w:themeColor="text2"/>
              </w:rPr>
              <w:t>Miasta satelickie</w:t>
            </w:r>
          </w:p>
        </w:tc>
        <w:tc>
          <w:tcPr>
            <w:tcW w:w="6940" w:type="dxa"/>
            <w:vAlign w:val="center"/>
          </w:tcPr>
          <w:p w14:paraId="05F39001" w14:textId="77777777" w:rsidR="006C0DFC" w:rsidRPr="00603089" w:rsidRDefault="006C0DFC" w:rsidP="00545F19">
            <w:pPr>
              <w:pStyle w:val="Akapitzlist"/>
              <w:numPr>
                <w:ilvl w:val="0"/>
                <w:numId w:val="16"/>
              </w:numPr>
              <w:spacing w:line="240" w:lineRule="auto"/>
              <w:ind w:left="320" w:hanging="320"/>
              <w:cnfStyle w:val="000000100000" w:firstRow="0" w:lastRow="0" w:firstColumn="0" w:lastColumn="0" w:oddVBand="0" w:evenVBand="0" w:oddHBand="1" w:evenHBand="0" w:firstRowFirstColumn="0" w:firstRowLastColumn="0" w:lastRowFirstColumn="0" w:lastRowLastColumn="0"/>
              <w:rPr>
                <w:rFonts w:ascii="Humnst777CnEU Normal" w:hAnsi="Humnst777CnEU Normal"/>
              </w:rPr>
            </w:pPr>
            <w:r w:rsidRPr="00603089">
              <w:rPr>
                <w:rFonts w:ascii="Humnst777CnEU Normal" w:hAnsi="Humnst777CnEU Normal"/>
              </w:rPr>
              <w:t>Rozwijanie Inteligentnego Sytemu Transportowego</w:t>
            </w:r>
          </w:p>
        </w:tc>
      </w:tr>
      <w:tr w:rsidR="006C0DFC" w:rsidRPr="00603089" w14:paraId="3D1602A0" w14:textId="77777777" w:rsidTr="00102C26">
        <w:trPr>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439A1A4A" w14:textId="2E4C058E" w:rsidR="006C0DFC" w:rsidRPr="00603089" w:rsidRDefault="00064C58" w:rsidP="006C0DFC">
            <w:pPr>
              <w:jc w:val="center"/>
              <w:rPr>
                <w:color w:val="44546A" w:themeColor="text2"/>
              </w:rPr>
            </w:pPr>
            <w:r w:rsidRPr="00603089">
              <w:rPr>
                <w:color w:val="44546A" w:themeColor="text2"/>
              </w:rPr>
              <w:t>Pierścień</w:t>
            </w:r>
            <w:r w:rsidR="006C0DFC" w:rsidRPr="00603089">
              <w:rPr>
                <w:color w:val="44546A" w:themeColor="text2"/>
              </w:rPr>
              <w:t xml:space="preserve"> I</w:t>
            </w:r>
          </w:p>
        </w:tc>
        <w:tc>
          <w:tcPr>
            <w:tcW w:w="6940" w:type="dxa"/>
            <w:vAlign w:val="center"/>
          </w:tcPr>
          <w:p w14:paraId="09EF517E" w14:textId="77777777" w:rsidR="006C0DFC" w:rsidRPr="00603089" w:rsidRDefault="006C0DFC" w:rsidP="00545F19">
            <w:pPr>
              <w:pStyle w:val="Akapitzlist"/>
              <w:numPr>
                <w:ilvl w:val="0"/>
                <w:numId w:val="16"/>
              </w:numPr>
              <w:spacing w:line="240" w:lineRule="auto"/>
              <w:ind w:left="320" w:hanging="320"/>
              <w:cnfStyle w:val="000000000000" w:firstRow="0" w:lastRow="0" w:firstColumn="0" w:lastColumn="0" w:oddVBand="0" w:evenVBand="0" w:oddHBand="0" w:evenHBand="0" w:firstRowFirstColumn="0" w:firstRowLastColumn="0" w:lastRowFirstColumn="0" w:lastRowLastColumn="0"/>
              <w:rPr>
                <w:rFonts w:ascii="Humnst777CnEU Normal" w:hAnsi="Humnst777CnEU Normal"/>
              </w:rPr>
            </w:pPr>
            <w:r w:rsidRPr="00603089">
              <w:rPr>
                <w:rFonts w:ascii="Humnst777CnEU Normal" w:hAnsi="Humnst777CnEU Normal"/>
              </w:rPr>
              <w:t>Rozwijanie systemów informacji pasażerskiej</w:t>
            </w:r>
          </w:p>
        </w:tc>
      </w:tr>
      <w:tr w:rsidR="006C0DFC" w:rsidRPr="00603089" w14:paraId="249AD7DE" w14:textId="77777777" w:rsidTr="00102C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106F8247" w14:textId="357DDF9E" w:rsidR="006C0DFC" w:rsidRPr="00603089" w:rsidRDefault="00064C58" w:rsidP="006C0DFC">
            <w:pPr>
              <w:jc w:val="center"/>
              <w:rPr>
                <w:color w:val="44546A" w:themeColor="text2"/>
              </w:rPr>
            </w:pPr>
            <w:r w:rsidRPr="00603089">
              <w:rPr>
                <w:color w:val="44546A" w:themeColor="text2"/>
              </w:rPr>
              <w:t>Pierścień</w:t>
            </w:r>
            <w:r w:rsidR="006C0DFC" w:rsidRPr="00603089">
              <w:rPr>
                <w:color w:val="44546A" w:themeColor="text2"/>
              </w:rPr>
              <w:t xml:space="preserve"> II</w:t>
            </w:r>
          </w:p>
        </w:tc>
        <w:tc>
          <w:tcPr>
            <w:tcW w:w="6940" w:type="dxa"/>
            <w:vAlign w:val="center"/>
          </w:tcPr>
          <w:p w14:paraId="20E5A294" w14:textId="77777777" w:rsidR="006C0DFC" w:rsidRPr="00603089" w:rsidRDefault="006C0DFC" w:rsidP="00545F19">
            <w:pPr>
              <w:pStyle w:val="Akapitzlist"/>
              <w:numPr>
                <w:ilvl w:val="0"/>
                <w:numId w:val="16"/>
              </w:numPr>
              <w:spacing w:line="240" w:lineRule="auto"/>
              <w:ind w:left="320" w:hanging="320"/>
              <w:cnfStyle w:val="000000100000" w:firstRow="0" w:lastRow="0" w:firstColumn="0" w:lastColumn="0" w:oddVBand="0" w:evenVBand="0" w:oddHBand="1" w:evenHBand="0" w:firstRowFirstColumn="0" w:firstRowLastColumn="0" w:lastRowFirstColumn="0" w:lastRowLastColumn="0"/>
              <w:rPr>
                <w:rFonts w:ascii="Humnst777CnEU Normal" w:hAnsi="Humnst777CnEU Normal"/>
              </w:rPr>
            </w:pPr>
            <w:r w:rsidRPr="00603089">
              <w:rPr>
                <w:rFonts w:ascii="Humnst777CnEU Normal" w:hAnsi="Humnst777CnEU Normal"/>
              </w:rPr>
              <w:t>Rozwijanie systemów informacji pasażerskiej</w:t>
            </w:r>
          </w:p>
        </w:tc>
      </w:tr>
    </w:tbl>
    <w:tbl>
      <w:tblPr>
        <w:tblStyle w:val="Tabelasiatki4akcent610"/>
        <w:tblW w:w="0" w:type="auto"/>
        <w:jc w:val="center"/>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shd w:val="clear" w:color="auto" w:fill="E2EFD9" w:themeFill="accent6" w:themeFillTint="33"/>
        <w:tblLook w:val="04A0" w:firstRow="1" w:lastRow="0" w:firstColumn="1" w:lastColumn="0" w:noHBand="0" w:noVBand="1"/>
      </w:tblPr>
      <w:tblGrid>
        <w:gridCol w:w="2122"/>
        <w:gridCol w:w="6940"/>
      </w:tblGrid>
      <w:tr w:rsidR="00E741A3" w:rsidRPr="00603089" w14:paraId="62DF7472" w14:textId="77777777" w:rsidTr="006B3AE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right w:val="none" w:sz="0" w:space="0" w:color="auto"/>
            </w:tcBorders>
            <w:shd w:val="clear" w:color="auto" w:fill="E2EFD9" w:themeFill="accent6" w:themeFillTint="33"/>
            <w:vAlign w:val="center"/>
          </w:tcPr>
          <w:p w14:paraId="5431E701" w14:textId="77777777" w:rsidR="00E741A3" w:rsidRPr="00603089" w:rsidRDefault="00E741A3" w:rsidP="006B3AE0">
            <w:pPr>
              <w:jc w:val="center"/>
              <w:rPr>
                <w:color w:val="44546A" w:themeColor="text2"/>
              </w:rPr>
            </w:pPr>
            <w:r w:rsidRPr="00603089">
              <w:rPr>
                <w:color w:val="44546A" w:themeColor="text2"/>
              </w:rPr>
              <w:t>Interesariusze zewnętrzni</w:t>
            </w:r>
          </w:p>
        </w:tc>
        <w:tc>
          <w:tcPr>
            <w:tcW w:w="6940" w:type="dxa"/>
            <w:tcBorders>
              <w:top w:val="none" w:sz="0" w:space="0" w:color="auto"/>
              <w:left w:val="none" w:sz="0" w:space="0" w:color="auto"/>
              <w:bottom w:val="none" w:sz="0" w:space="0" w:color="auto"/>
              <w:right w:val="none" w:sz="0" w:space="0" w:color="auto"/>
            </w:tcBorders>
            <w:shd w:val="clear" w:color="auto" w:fill="E2EFD9" w:themeFill="accent6" w:themeFillTint="33"/>
            <w:vAlign w:val="center"/>
          </w:tcPr>
          <w:p w14:paraId="1977F16D" w14:textId="77777777" w:rsidR="00E741A3" w:rsidRPr="00EE058F" w:rsidRDefault="00E741A3" w:rsidP="00EE058F">
            <w:pPr>
              <w:pStyle w:val="Akapitzlist"/>
              <w:numPr>
                <w:ilvl w:val="0"/>
                <w:numId w:val="16"/>
              </w:numPr>
              <w:spacing w:line="240" w:lineRule="auto"/>
              <w:ind w:left="324" w:hanging="324"/>
              <w:cnfStyle w:val="100000000000" w:firstRow="1" w:lastRow="0" w:firstColumn="0" w:lastColumn="0" w:oddVBand="0" w:evenVBand="0" w:oddHBand="0" w:evenHBand="0" w:firstRowFirstColumn="0" w:firstRowLastColumn="0" w:lastRowFirstColumn="0" w:lastRowLastColumn="0"/>
              <w:rPr>
                <w:rFonts w:ascii="Humnst777CnEU Normal" w:hAnsi="Humnst777CnEU Normal"/>
                <w:b w:val="0"/>
                <w:bCs w:val="0"/>
                <w:color w:val="auto"/>
              </w:rPr>
            </w:pPr>
            <w:r w:rsidRPr="00EE058F">
              <w:rPr>
                <w:rFonts w:ascii="Humnst777CnEU Normal" w:hAnsi="Humnst777CnEU Normal"/>
                <w:b w:val="0"/>
                <w:bCs w:val="0"/>
                <w:color w:val="auto"/>
              </w:rPr>
              <w:t>Generalna Dyrekcja Dróg Krajowych i Autostrad</w:t>
            </w:r>
          </w:p>
          <w:p w14:paraId="297590D5" w14:textId="77777777" w:rsidR="00E741A3" w:rsidRPr="00EE058F" w:rsidRDefault="00E741A3" w:rsidP="00EE058F">
            <w:pPr>
              <w:pStyle w:val="Akapitzlist"/>
              <w:numPr>
                <w:ilvl w:val="0"/>
                <w:numId w:val="16"/>
              </w:numPr>
              <w:spacing w:line="240" w:lineRule="auto"/>
              <w:ind w:left="324" w:hanging="324"/>
              <w:cnfStyle w:val="100000000000" w:firstRow="1" w:lastRow="0" w:firstColumn="0" w:lastColumn="0" w:oddVBand="0" w:evenVBand="0" w:oddHBand="0" w:evenHBand="0" w:firstRowFirstColumn="0" w:firstRowLastColumn="0" w:lastRowFirstColumn="0" w:lastRowLastColumn="0"/>
              <w:rPr>
                <w:rFonts w:ascii="Humnst777CnEU Normal" w:hAnsi="Humnst777CnEU Normal"/>
                <w:b w:val="0"/>
                <w:bCs w:val="0"/>
                <w:color w:val="auto"/>
              </w:rPr>
            </w:pPr>
            <w:r w:rsidRPr="00EE058F">
              <w:rPr>
                <w:rFonts w:ascii="Humnst777CnEU Normal" w:hAnsi="Humnst777CnEU Normal"/>
                <w:b w:val="0"/>
                <w:bCs w:val="0"/>
                <w:color w:val="auto"/>
              </w:rPr>
              <w:t>PKP Polskie Linie Kolejowe</w:t>
            </w:r>
          </w:p>
          <w:p w14:paraId="1E41F1A1" w14:textId="77777777" w:rsidR="00E741A3" w:rsidRPr="00603089" w:rsidRDefault="00E741A3" w:rsidP="00EE058F">
            <w:pPr>
              <w:pStyle w:val="Akapitzlist"/>
              <w:numPr>
                <w:ilvl w:val="0"/>
                <w:numId w:val="16"/>
              </w:numPr>
              <w:spacing w:line="240" w:lineRule="auto"/>
              <w:ind w:left="324" w:hanging="324"/>
              <w:cnfStyle w:val="100000000000" w:firstRow="1" w:lastRow="0" w:firstColumn="0" w:lastColumn="0" w:oddVBand="0" w:evenVBand="0" w:oddHBand="0" w:evenHBand="0" w:firstRowFirstColumn="0" w:firstRowLastColumn="0" w:lastRowFirstColumn="0" w:lastRowLastColumn="0"/>
              <w:rPr>
                <w:rFonts w:ascii="Humnst777CnEU Normal" w:hAnsi="Humnst777CnEU Normal"/>
                <w:color w:val="auto"/>
                <w:sz w:val="24"/>
                <w:szCs w:val="24"/>
              </w:rPr>
            </w:pPr>
            <w:r w:rsidRPr="00EE058F">
              <w:rPr>
                <w:rFonts w:ascii="Humnst777CnEU Normal" w:hAnsi="Humnst777CnEU Normal"/>
                <w:b w:val="0"/>
                <w:bCs w:val="0"/>
                <w:color w:val="auto"/>
              </w:rPr>
              <w:t>Dolnośląska Służba Dróg i Kolei</w:t>
            </w:r>
          </w:p>
        </w:tc>
      </w:tr>
    </w:tbl>
    <w:p w14:paraId="635819CA" w14:textId="2A61C9B9" w:rsidR="007252EF" w:rsidRDefault="007252EF" w:rsidP="006C0DFC">
      <w:pPr>
        <w:spacing w:before="240"/>
        <w:ind w:firstLine="708"/>
      </w:pPr>
      <w:r w:rsidRPr="00603089">
        <w:t>Rozwój nowoczesnych technologii w dziedzinie transportu przynosi liczne korzyści zarówno dla pasażerów, jak i dla podmiotów odpowiedzialnych za organizację systemów transportowych. Dzięki wdrażaniu innowacyjnych rozwiązań możliwe będzie usprawnienie działania poszczególnych elementów systemów transportu na terenie MOFW. Implementacja systemów zarządzania ruchem zoptymalizuje wykorzystanie sieci transportowych, jednocześnie przyczyniając się do zwiększenia poziomu bezpieczeństwa wszystkich uczestników ruchu. Natomiast stworzenie jednolitego i zintegrowanego systemu informacji pasażerskiej poprawi komfort podróży. Cyfryzacja ma służyć szacowaniu poziomu obciążeń transportu publicznego oraz identyfikacji obszarów problemowych i preferencji mieszkańców</w:t>
      </w:r>
      <w:r w:rsidR="002C51BC" w:rsidRPr="00603089">
        <w:t>, co służyłoby bieżącemu zarządzaniu ruchem oraz identyfikacji koniecznych przyszłych przedsięwzięć inwestycyjnych</w:t>
      </w:r>
      <w:r w:rsidRPr="00603089">
        <w:t>.</w:t>
      </w:r>
      <w:r w:rsidR="002C51BC" w:rsidRPr="00603089">
        <w:t xml:space="preserve"> W kontekście </w:t>
      </w:r>
      <w:r w:rsidR="002009F0" w:rsidRPr="00603089">
        <w:t xml:space="preserve">rozwoju Inteligentnego Systemu Transportowego </w:t>
      </w:r>
      <w:r w:rsidR="002C51BC" w:rsidRPr="00603089">
        <w:t xml:space="preserve">należy wymienić chociażby </w:t>
      </w:r>
      <w:r w:rsidR="002009F0" w:rsidRPr="00603089">
        <w:t xml:space="preserve">potrzebę wykorzystania danych i systemów prowadzonych przez </w:t>
      </w:r>
      <w:r w:rsidR="009355B4" w:rsidRPr="00603089">
        <w:t xml:space="preserve">interesariuszy </w:t>
      </w:r>
      <w:r w:rsidR="002009F0" w:rsidRPr="00603089">
        <w:t xml:space="preserve">zewnętrznych (np. </w:t>
      </w:r>
      <w:r w:rsidR="002C51BC" w:rsidRPr="00603089">
        <w:t>Krajow</w:t>
      </w:r>
      <w:r w:rsidR="002009F0" w:rsidRPr="00603089">
        <w:t>y</w:t>
      </w:r>
      <w:r w:rsidR="002C51BC" w:rsidRPr="00603089">
        <w:t xml:space="preserve"> System Zarządzania Ruchem</w:t>
      </w:r>
      <w:r w:rsidR="002009F0" w:rsidRPr="00603089">
        <w:t>)</w:t>
      </w:r>
      <w:r w:rsidR="002C51BC" w:rsidRPr="00603089">
        <w:t>.</w:t>
      </w:r>
    </w:p>
    <w:p w14:paraId="04849893" w14:textId="6DDDF520" w:rsidR="00EE058F" w:rsidRDefault="00EE058F" w:rsidP="006C0DFC">
      <w:pPr>
        <w:spacing w:before="240"/>
        <w:ind w:firstLine="708"/>
      </w:pPr>
    </w:p>
    <w:p w14:paraId="7711AF87" w14:textId="7C87C540" w:rsidR="00EE058F" w:rsidRDefault="00EE058F" w:rsidP="006C0DFC">
      <w:pPr>
        <w:spacing w:before="240"/>
        <w:ind w:firstLine="708"/>
      </w:pPr>
    </w:p>
    <w:p w14:paraId="7FA72826" w14:textId="77777777" w:rsidR="00EE058F" w:rsidRPr="00603089" w:rsidRDefault="00EE058F" w:rsidP="006C0DFC">
      <w:pPr>
        <w:spacing w:before="240"/>
        <w:ind w:firstLine="708"/>
      </w:pPr>
    </w:p>
    <w:p w14:paraId="28CDB432" w14:textId="77777777" w:rsidR="001A53A8" w:rsidRPr="00603089" w:rsidRDefault="009828DC" w:rsidP="009D55AE">
      <w:pPr>
        <w:pStyle w:val="Styl2"/>
        <w:jc w:val="center"/>
        <w:rPr>
          <w:lang w:val="pl-PL"/>
        </w:rPr>
      </w:pPr>
      <w:r w:rsidRPr="00603089">
        <w:rPr>
          <w:lang w:val="pl-PL"/>
        </w:rPr>
        <w:lastRenderedPageBreak/>
        <w:t>Cel szczegółowy 3</w:t>
      </w:r>
      <w:r w:rsidR="008E3D78" w:rsidRPr="00603089">
        <w:rPr>
          <w:lang w:val="pl-PL"/>
        </w:rPr>
        <w:t>: Polepszenie warunków zamieszkiwania w</w:t>
      </w:r>
      <w:r w:rsidR="009355B4" w:rsidRPr="00603089">
        <w:rPr>
          <w:lang w:val="pl-PL"/>
        </w:rPr>
        <w:t> </w:t>
      </w:r>
      <w:r w:rsidR="008E3D78" w:rsidRPr="00603089">
        <w:rPr>
          <w:lang w:val="pl-PL"/>
        </w:rPr>
        <w:t>obszarze MOFW</w:t>
      </w:r>
    </w:p>
    <w:p w14:paraId="76869D0E" w14:textId="77777777" w:rsidR="003421F0" w:rsidRPr="00603089" w:rsidRDefault="003421F0" w:rsidP="009C384C">
      <w:pPr>
        <w:rPr>
          <w:b/>
          <w:sz w:val="2"/>
          <w:szCs w:val="2"/>
        </w:rPr>
      </w:pPr>
    </w:p>
    <w:p w14:paraId="25441973" w14:textId="77777777" w:rsidR="007252EF" w:rsidRPr="00603089" w:rsidRDefault="007252EF" w:rsidP="003421F0">
      <w:pPr>
        <w:pStyle w:val="Styl1"/>
        <w:jc w:val="center"/>
      </w:pPr>
      <w:r w:rsidRPr="00603089">
        <w:t>Budowa centrów lokalnych</w:t>
      </w:r>
    </w:p>
    <w:tbl>
      <w:tblPr>
        <w:tblStyle w:val="Tabelasiatki4akcent61"/>
        <w:tblW w:w="0" w:type="auto"/>
        <w:jc w:val="center"/>
        <w:tblLook w:val="04A0" w:firstRow="1" w:lastRow="0" w:firstColumn="1" w:lastColumn="0" w:noHBand="0" w:noVBand="1"/>
      </w:tblPr>
      <w:tblGrid>
        <w:gridCol w:w="2122"/>
        <w:gridCol w:w="6940"/>
      </w:tblGrid>
      <w:tr w:rsidR="00F96B93" w:rsidRPr="00603089" w14:paraId="6F632902" w14:textId="77777777" w:rsidTr="005B494C">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409111E4" w14:textId="77777777" w:rsidR="00F96B93" w:rsidRPr="00603089" w:rsidRDefault="00F96B93" w:rsidP="006D62CD">
            <w:pPr>
              <w:jc w:val="center"/>
            </w:pPr>
            <w:r w:rsidRPr="00603089">
              <w:t>Obszar</w:t>
            </w:r>
          </w:p>
        </w:tc>
        <w:tc>
          <w:tcPr>
            <w:tcW w:w="6940" w:type="dxa"/>
            <w:vAlign w:val="center"/>
          </w:tcPr>
          <w:p w14:paraId="18682BC0" w14:textId="77777777" w:rsidR="00F96B93" w:rsidRPr="00603089" w:rsidRDefault="00F96B93" w:rsidP="006D62CD">
            <w:pPr>
              <w:spacing w:line="240" w:lineRule="auto"/>
              <w:jc w:val="center"/>
              <w:cnfStyle w:val="100000000000" w:firstRow="1" w:lastRow="0" w:firstColumn="0" w:lastColumn="0" w:oddVBand="0" w:evenVBand="0" w:oddHBand="0" w:evenHBand="0" w:firstRowFirstColumn="0" w:firstRowLastColumn="0" w:lastRowFirstColumn="0" w:lastRowLastColumn="0"/>
            </w:pPr>
            <w:r w:rsidRPr="00603089">
              <w:t>Rekomendacja</w:t>
            </w:r>
          </w:p>
        </w:tc>
      </w:tr>
      <w:tr w:rsidR="00497B9C" w:rsidRPr="00603089" w14:paraId="2C83B27D" w14:textId="77777777" w:rsidTr="005B49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4A291DC6" w14:textId="77777777" w:rsidR="00497B9C" w:rsidRPr="00603089" w:rsidRDefault="00497B9C" w:rsidP="006D62CD">
            <w:pPr>
              <w:jc w:val="center"/>
              <w:rPr>
                <w:color w:val="44546A" w:themeColor="text2"/>
              </w:rPr>
            </w:pPr>
            <w:r w:rsidRPr="00603089">
              <w:rPr>
                <w:color w:val="44546A" w:themeColor="text2"/>
              </w:rPr>
              <w:t>MOFW</w:t>
            </w:r>
          </w:p>
        </w:tc>
        <w:tc>
          <w:tcPr>
            <w:tcW w:w="6940" w:type="dxa"/>
            <w:vAlign w:val="center"/>
          </w:tcPr>
          <w:p w14:paraId="00A3F1E6" w14:textId="23999D20" w:rsidR="00E305A1" w:rsidRPr="00603089" w:rsidRDefault="00E305A1" w:rsidP="00545F19">
            <w:pPr>
              <w:pStyle w:val="Akapitzlist"/>
              <w:numPr>
                <w:ilvl w:val="0"/>
                <w:numId w:val="16"/>
              </w:numPr>
              <w:spacing w:line="240" w:lineRule="auto"/>
              <w:ind w:left="320" w:hanging="320"/>
              <w:cnfStyle w:val="000000100000" w:firstRow="0" w:lastRow="0" w:firstColumn="0" w:lastColumn="0" w:oddVBand="0" w:evenVBand="0" w:oddHBand="1" w:evenHBand="0" w:firstRowFirstColumn="0" w:firstRowLastColumn="0" w:lastRowFirstColumn="0" w:lastRowLastColumn="0"/>
              <w:rPr>
                <w:rFonts w:ascii="Humnst777CnEU Normal" w:hAnsi="Humnst777CnEU Normal"/>
              </w:rPr>
            </w:pPr>
            <w:r w:rsidRPr="00603089">
              <w:t>Powiązanie rozwoju zabudowy mieszkaniowej w relacji do węzłów transportowych (zwłaszcza związanych z komunikacją szynową), w szczególności zabudowy wielorodzinnej i intensywnej zabudowy jednorodzinnej (szeregowej i zwartej).</w:t>
            </w:r>
          </w:p>
        </w:tc>
      </w:tr>
      <w:tr w:rsidR="00F96B93" w:rsidRPr="00603089" w14:paraId="70A47213" w14:textId="77777777" w:rsidTr="005B494C">
        <w:trPr>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53632626" w14:textId="77777777" w:rsidR="00F96B93" w:rsidRPr="00603089" w:rsidRDefault="00F96B93" w:rsidP="006D62CD">
            <w:pPr>
              <w:jc w:val="center"/>
              <w:rPr>
                <w:color w:val="44546A" w:themeColor="text2"/>
              </w:rPr>
            </w:pPr>
            <w:r w:rsidRPr="00603089">
              <w:rPr>
                <w:color w:val="44546A" w:themeColor="text2"/>
              </w:rPr>
              <w:t>Wrocław</w:t>
            </w:r>
          </w:p>
        </w:tc>
        <w:tc>
          <w:tcPr>
            <w:tcW w:w="6940" w:type="dxa"/>
            <w:vAlign w:val="center"/>
          </w:tcPr>
          <w:p w14:paraId="1DBB62C0" w14:textId="77777777" w:rsidR="006D62CD" w:rsidRPr="00603089" w:rsidRDefault="006D62CD" w:rsidP="00545F19">
            <w:pPr>
              <w:pStyle w:val="Akapitzlist"/>
              <w:numPr>
                <w:ilvl w:val="0"/>
                <w:numId w:val="16"/>
              </w:numPr>
              <w:spacing w:line="240" w:lineRule="auto"/>
              <w:ind w:left="320" w:hanging="320"/>
              <w:cnfStyle w:val="000000000000" w:firstRow="0" w:lastRow="0" w:firstColumn="0" w:lastColumn="0" w:oddVBand="0" w:evenVBand="0" w:oddHBand="0" w:evenHBand="0" w:firstRowFirstColumn="0" w:firstRowLastColumn="0" w:lastRowFirstColumn="0" w:lastRowLastColumn="0"/>
              <w:rPr>
                <w:rFonts w:ascii="Humnst777CnEU Normal" w:hAnsi="Humnst777CnEU Normal"/>
              </w:rPr>
            </w:pPr>
            <w:r w:rsidRPr="00603089">
              <w:rPr>
                <w:rFonts w:ascii="Humnst777CnEU Normal" w:hAnsi="Humnst777CnEU Normal"/>
              </w:rPr>
              <w:t>Stymulowanie powsta</w:t>
            </w:r>
            <w:r w:rsidR="00BB60CF" w:rsidRPr="00603089">
              <w:rPr>
                <w:rFonts w:ascii="Humnst777CnEU Normal" w:hAnsi="Humnst777CnEU Normal"/>
              </w:rPr>
              <w:t>wa</w:t>
            </w:r>
            <w:r w:rsidRPr="00603089">
              <w:rPr>
                <w:rFonts w:ascii="Humnst777CnEU Normal" w:hAnsi="Humnst777CnEU Normal"/>
              </w:rPr>
              <w:t xml:space="preserve">nia centrów lokalnych przy węzłach przesiadkowych nadrzędnych poprzez działania planistyczne </w:t>
            </w:r>
          </w:p>
          <w:p w14:paraId="38C820F0" w14:textId="77777777" w:rsidR="00E305A1" w:rsidRPr="00603089" w:rsidRDefault="00CE76CA" w:rsidP="00545F19">
            <w:pPr>
              <w:pStyle w:val="Akapitzlist"/>
              <w:numPr>
                <w:ilvl w:val="0"/>
                <w:numId w:val="16"/>
              </w:numPr>
              <w:spacing w:line="240" w:lineRule="auto"/>
              <w:ind w:left="320" w:hanging="320"/>
              <w:cnfStyle w:val="000000000000" w:firstRow="0" w:lastRow="0" w:firstColumn="0" w:lastColumn="0" w:oddVBand="0" w:evenVBand="0" w:oddHBand="0" w:evenHBand="0" w:firstRowFirstColumn="0" w:firstRowLastColumn="0" w:lastRowFirstColumn="0" w:lastRowLastColumn="0"/>
              <w:rPr>
                <w:rFonts w:ascii="Humnst777CnEU Normal" w:hAnsi="Humnst777CnEU Normal"/>
              </w:rPr>
            </w:pPr>
            <w:r w:rsidRPr="00603089">
              <w:rPr>
                <w:rFonts w:ascii="Humnst777CnEU Normal" w:hAnsi="Humnst777CnEU Normal"/>
              </w:rPr>
              <w:t>Uzupełnianie pakietu dostępnych usług publicznych w obszarach o</w:t>
            </w:r>
            <w:r w:rsidR="009D55AE" w:rsidRPr="00603089">
              <w:rPr>
                <w:rFonts w:ascii="Humnst777CnEU Normal" w:hAnsi="Humnst777CnEU Normal"/>
              </w:rPr>
              <w:t> </w:t>
            </w:r>
            <w:r w:rsidRPr="00603089">
              <w:rPr>
                <w:rFonts w:ascii="Humnst777CnEU Normal" w:hAnsi="Humnst777CnEU Normal"/>
              </w:rPr>
              <w:t>gęstej strukturze zamieszkania</w:t>
            </w:r>
          </w:p>
        </w:tc>
      </w:tr>
      <w:tr w:rsidR="00F96B93" w:rsidRPr="00603089" w14:paraId="2CA24BA7" w14:textId="77777777" w:rsidTr="005B49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6FB92967" w14:textId="77777777" w:rsidR="00F96B93" w:rsidRPr="00603089" w:rsidRDefault="00F96B93" w:rsidP="006D62CD">
            <w:pPr>
              <w:jc w:val="center"/>
              <w:rPr>
                <w:color w:val="44546A" w:themeColor="text2"/>
              </w:rPr>
            </w:pPr>
            <w:r w:rsidRPr="00603089">
              <w:rPr>
                <w:color w:val="44546A" w:themeColor="text2"/>
              </w:rPr>
              <w:t xml:space="preserve">Miasta </w:t>
            </w:r>
            <w:r w:rsidR="00742AC9" w:rsidRPr="00603089">
              <w:rPr>
                <w:color w:val="44546A" w:themeColor="text2"/>
              </w:rPr>
              <w:t>satelickie</w:t>
            </w:r>
          </w:p>
        </w:tc>
        <w:tc>
          <w:tcPr>
            <w:tcW w:w="6940" w:type="dxa"/>
            <w:vAlign w:val="center"/>
          </w:tcPr>
          <w:p w14:paraId="2D7640D7" w14:textId="77777777" w:rsidR="00F96B93" w:rsidRPr="00603089" w:rsidRDefault="00F96B93" w:rsidP="00545F19">
            <w:pPr>
              <w:pStyle w:val="Akapitzlist"/>
              <w:numPr>
                <w:ilvl w:val="0"/>
                <w:numId w:val="16"/>
              </w:numPr>
              <w:spacing w:line="240" w:lineRule="auto"/>
              <w:ind w:left="320" w:hanging="320"/>
              <w:cnfStyle w:val="000000100000" w:firstRow="0" w:lastRow="0" w:firstColumn="0" w:lastColumn="0" w:oddVBand="0" w:evenVBand="0" w:oddHBand="1" w:evenHBand="0" w:firstRowFirstColumn="0" w:firstRowLastColumn="0" w:lastRowFirstColumn="0" w:lastRowLastColumn="0"/>
              <w:rPr>
                <w:rFonts w:ascii="Humnst777CnEU Normal" w:hAnsi="Humnst777CnEU Normal"/>
              </w:rPr>
            </w:pPr>
            <w:r w:rsidRPr="00603089">
              <w:rPr>
                <w:rFonts w:ascii="Humnst777CnEU Normal" w:hAnsi="Humnst777CnEU Normal"/>
              </w:rPr>
              <w:t>Budowa centrów lokalnych w powiązaniu z główną stacja kolejową</w:t>
            </w:r>
          </w:p>
        </w:tc>
      </w:tr>
      <w:tr w:rsidR="00F96B93" w:rsidRPr="00603089" w14:paraId="52C9944B" w14:textId="77777777" w:rsidTr="005B494C">
        <w:trPr>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693D0D72" w14:textId="38F891BB" w:rsidR="00F96B93" w:rsidRPr="00603089" w:rsidRDefault="00064C58" w:rsidP="006D62CD">
            <w:pPr>
              <w:jc w:val="center"/>
              <w:rPr>
                <w:color w:val="44546A" w:themeColor="text2"/>
              </w:rPr>
            </w:pPr>
            <w:r w:rsidRPr="00603089">
              <w:rPr>
                <w:color w:val="44546A" w:themeColor="text2"/>
              </w:rPr>
              <w:t>Pierścień</w:t>
            </w:r>
            <w:r w:rsidR="00F96B93" w:rsidRPr="00603089">
              <w:rPr>
                <w:color w:val="44546A" w:themeColor="text2"/>
              </w:rPr>
              <w:t xml:space="preserve"> I</w:t>
            </w:r>
          </w:p>
        </w:tc>
        <w:tc>
          <w:tcPr>
            <w:tcW w:w="6940" w:type="dxa"/>
            <w:vAlign w:val="center"/>
          </w:tcPr>
          <w:p w14:paraId="6639CF10" w14:textId="77777777" w:rsidR="00F96B93" w:rsidRPr="00603089" w:rsidRDefault="00F96B93" w:rsidP="00545F19">
            <w:pPr>
              <w:pStyle w:val="Akapitzlist"/>
              <w:numPr>
                <w:ilvl w:val="0"/>
                <w:numId w:val="16"/>
              </w:numPr>
              <w:spacing w:line="240" w:lineRule="auto"/>
              <w:ind w:left="320" w:hanging="320"/>
              <w:cnfStyle w:val="000000000000" w:firstRow="0" w:lastRow="0" w:firstColumn="0" w:lastColumn="0" w:oddVBand="0" w:evenVBand="0" w:oddHBand="0" w:evenHBand="0" w:firstRowFirstColumn="0" w:firstRowLastColumn="0" w:lastRowFirstColumn="0" w:lastRowLastColumn="0"/>
              <w:rPr>
                <w:rFonts w:ascii="Humnst777CnEU Normal" w:hAnsi="Humnst777CnEU Normal"/>
              </w:rPr>
            </w:pPr>
            <w:r w:rsidRPr="00603089">
              <w:rPr>
                <w:rFonts w:ascii="Humnst777CnEU Normal" w:hAnsi="Humnst777CnEU Normal"/>
              </w:rPr>
              <w:t>Budowa centrów lokalnych przy stacjach</w:t>
            </w:r>
            <w:r w:rsidR="00906849" w:rsidRPr="00603089">
              <w:rPr>
                <w:rFonts w:ascii="Humnst777CnEU Normal" w:hAnsi="Humnst777CnEU Normal"/>
              </w:rPr>
              <w:t>/przystankach</w:t>
            </w:r>
            <w:r w:rsidRPr="00603089">
              <w:rPr>
                <w:rFonts w:ascii="Humnst777CnEU Normal" w:hAnsi="Humnst777CnEU Normal"/>
              </w:rPr>
              <w:t xml:space="preserve"> kolejowych</w:t>
            </w:r>
          </w:p>
        </w:tc>
      </w:tr>
      <w:tr w:rsidR="00F96B93" w:rsidRPr="00603089" w14:paraId="722C9BE7" w14:textId="77777777" w:rsidTr="005B49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1A4AE846" w14:textId="32FB8AE7" w:rsidR="00F96B93" w:rsidRPr="00603089" w:rsidRDefault="00064C58" w:rsidP="006D62CD">
            <w:pPr>
              <w:jc w:val="center"/>
              <w:rPr>
                <w:color w:val="44546A" w:themeColor="text2"/>
              </w:rPr>
            </w:pPr>
            <w:r w:rsidRPr="00603089">
              <w:rPr>
                <w:color w:val="44546A" w:themeColor="text2"/>
              </w:rPr>
              <w:t>Pierścień</w:t>
            </w:r>
            <w:r w:rsidR="00F96B93" w:rsidRPr="00603089">
              <w:rPr>
                <w:color w:val="44546A" w:themeColor="text2"/>
              </w:rPr>
              <w:t xml:space="preserve"> II</w:t>
            </w:r>
          </w:p>
        </w:tc>
        <w:tc>
          <w:tcPr>
            <w:tcW w:w="6940" w:type="dxa"/>
            <w:vAlign w:val="center"/>
          </w:tcPr>
          <w:p w14:paraId="46BD95E7" w14:textId="77777777" w:rsidR="00F96B93" w:rsidRPr="00603089" w:rsidRDefault="00F96B93" w:rsidP="00545F19">
            <w:pPr>
              <w:pStyle w:val="Akapitzlist"/>
              <w:numPr>
                <w:ilvl w:val="0"/>
                <w:numId w:val="16"/>
              </w:numPr>
              <w:spacing w:line="240" w:lineRule="auto"/>
              <w:ind w:left="320" w:hanging="320"/>
              <w:cnfStyle w:val="000000100000" w:firstRow="0" w:lastRow="0" w:firstColumn="0" w:lastColumn="0" w:oddVBand="0" w:evenVBand="0" w:oddHBand="1" w:evenHBand="0" w:firstRowFirstColumn="0" w:firstRowLastColumn="0" w:lastRowFirstColumn="0" w:lastRowLastColumn="0"/>
              <w:rPr>
                <w:rFonts w:ascii="Humnst777CnEU Normal" w:hAnsi="Humnst777CnEU Normal"/>
              </w:rPr>
            </w:pPr>
            <w:r w:rsidRPr="00603089">
              <w:rPr>
                <w:rFonts w:ascii="Humnst777CnEU Normal" w:hAnsi="Humnst777CnEU Normal"/>
              </w:rPr>
              <w:t>Budowa centrów lokalnych w głównych miejscowościach (jeżeli jest taka możliwość, to w powiązaniu ze stacj</w:t>
            </w:r>
            <w:r w:rsidR="00906849" w:rsidRPr="00603089">
              <w:rPr>
                <w:rFonts w:ascii="Humnst777CnEU Normal" w:hAnsi="Humnst777CnEU Normal"/>
              </w:rPr>
              <w:t>ą/przystankiem</w:t>
            </w:r>
            <w:r w:rsidRPr="00603089">
              <w:rPr>
                <w:rFonts w:ascii="Humnst777CnEU Normal" w:hAnsi="Humnst777CnEU Normal"/>
              </w:rPr>
              <w:t xml:space="preserve"> kolejow</w:t>
            </w:r>
            <w:r w:rsidR="00906849" w:rsidRPr="00603089">
              <w:rPr>
                <w:rFonts w:ascii="Humnst777CnEU Normal" w:hAnsi="Humnst777CnEU Normal"/>
              </w:rPr>
              <w:t>ym</w:t>
            </w:r>
            <w:r w:rsidRPr="00603089">
              <w:rPr>
                <w:rFonts w:ascii="Humnst777CnEU Normal" w:hAnsi="Humnst777CnEU Normal"/>
              </w:rPr>
              <w:t>)</w:t>
            </w:r>
          </w:p>
        </w:tc>
      </w:tr>
    </w:tbl>
    <w:tbl>
      <w:tblPr>
        <w:tblStyle w:val="Tabelasiatki4akcent610"/>
        <w:tblW w:w="0" w:type="auto"/>
        <w:jc w:val="center"/>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shd w:val="clear" w:color="auto" w:fill="E2EFD9" w:themeFill="accent6" w:themeFillTint="33"/>
        <w:tblLook w:val="04A0" w:firstRow="1" w:lastRow="0" w:firstColumn="1" w:lastColumn="0" w:noHBand="0" w:noVBand="1"/>
      </w:tblPr>
      <w:tblGrid>
        <w:gridCol w:w="2122"/>
        <w:gridCol w:w="6940"/>
      </w:tblGrid>
      <w:tr w:rsidR="00E741A3" w:rsidRPr="00603089" w14:paraId="3702845F" w14:textId="77777777" w:rsidTr="006B3AE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right w:val="none" w:sz="0" w:space="0" w:color="auto"/>
            </w:tcBorders>
            <w:shd w:val="clear" w:color="auto" w:fill="E2EFD9" w:themeFill="accent6" w:themeFillTint="33"/>
            <w:vAlign w:val="center"/>
          </w:tcPr>
          <w:p w14:paraId="671AEAE4" w14:textId="77777777" w:rsidR="00E741A3" w:rsidRPr="00603089" w:rsidRDefault="00E741A3" w:rsidP="006B3AE0">
            <w:pPr>
              <w:jc w:val="center"/>
              <w:rPr>
                <w:color w:val="44546A" w:themeColor="text2"/>
              </w:rPr>
            </w:pPr>
            <w:r w:rsidRPr="00603089">
              <w:rPr>
                <w:color w:val="44546A" w:themeColor="text2"/>
              </w:rPr>
              <w:t>Interesariusze zewnętrzni</w:t>
            </w:r>
          </w:p>
        </w:tc>
        <w:tc>
          <w:tcPr>
            <w:tcW w:w="6940" w:type="dxa"/>
            <w:tcBorders>
              <w:top w:val="none" w:sz="0" w:space="0" w:color="auto"/>
              <w:left w:val="none" w:sz="0" w:space="0" w:color="auto"/>
              <w:bottom w:val="none" w:sz="0" w:space="0" w:color="auto"/>
              <w:right w:val="none" w:sz="0" w:space="0" w:color="auto"/>
            </w:tcBorders>
            <w:shd w:val="clear" w:color="auto" w:fill="E2EFD9" w:themeFill="accent6" w:themeFillTint="33"/>
            <w:vAlign w:val="center"/>
          </w:tcPr>
          <w:p w14:paraId="0EB21249" w14:textId="77777777" w:rsidR="00E741A3" w:rsidRPr="00EE058F" w:rsidRDefault="00E741A3" w:rsidP="00EE058F">
            <w:pPr>
              <w:pStyle w:val="Akapitzlist"/>
              <w:numPr>
                <w:ilvl w:val="0"/>
                <w:numId w:val="16"/>
              </w:numPr>
              <w:spacing w:line="240" w:lineRule="auto"/>
              <w:ind w:left="324" w:hanging="324"/>
              <w:cnfStyle w:val="100000000000" w:firstRow="1" w:lastRow="0" w:firstColumn="0" w:lastColumn="0" w:oddVBand="0" w:evenVBand="0" w:oddHBand="0" w:evenHBand="0" w:firstRowFirstColumn="0" w:firstRowLastColumn="0" w:lastRowFirstColumn="0" w:lastRowLastColumn="0"/>
              <w:rPr>
                <w:rFonts w:ascii="Humnst777CnEU Normal" w:hAnsi="Humnst777CnEU Normal"/>
                <w:color w:val="auto"/>
              </w:rPr>
            </w:pPr>
            <w:r w:rsidRPr="00EE058F">
              <w:rPr>
                <w:rFonts w:ascii="Humnst777CnEU Normal" w:hAnsi="Humnst777CnEU Normal"/>
                <w:b w:val="0"/>
                <w:bCs w:val="0"/>
                <w:color w:val="auto"/>
              </w:rPr>
              <w:t>PKP Polskie Linie Kolejowe</w:t>
            </w:r>
          </w:p>
          <w:p w14:paraId="60742BBF" w14:textId="77777777" w:rsidR="00E741A3" w:rsidRPr="00EE058F" w:rsidRDefault="00E741A3" w:rsidP="00EE058F">
            <w:pPr>
              <w:pStyle w:val="Akapitzlist"/>
              <w:numPr>
                <w:ilvl w:val="0"/>
                <w:numId w:val="16"/>
              </w:numPr>
              <w:spacing w:line="240" w:lineRule="auto"/>
              <w:ind w:left="324" w:hanging="324"/>
              <w:cnfStyle w:val="100000000000" w:firstRow="1" w:lastRow="0" w:firstColumn="0" w:lastColumn="0" w:oddVBand="0" w:evenVBand="0" w:oddHBand="0" w:evenHBand="0" w:firstRowFirstColumn="0" w:firstRowLastColumn="0" w:lastRowFirstColumn="0" w:lastRowLastColumn="0"/>
              <w:rPr>
                <w:rFonts w:ascii="Humnst777CnEU Normal" w:hAnsi="Humnst777CnEU Normal"/>
                <w:b w:val="0"/>
                <w:bCs w:val="0"/>
                <w:color w:val="auto"/>
              </w:rPr>
            </w:pPr>
            <w:r w:rsidRPr="00EE058F">
              <w:rPr>
                <w:rFonts w:ascii="Humnst777CnEU Normal" w:hAnsi="Humnst777CnEU Normal"/>
                <w:b w:val="0"/>
                <w:bCs w:val="0"/>
                <w:color w:val="auto"/>
              </w:rPr>
              <w:t>PKP S.A.</w:t>
            </w:r>
          </w:p>
          <w:p w14:paraId="63BF2530" w14:textId="77777777" w:rsidR="00E741A3" w:rsidRPr="00603089" w:rsidRDefault="00E741A3" w:rsidP="00EE058F">
            <w:pPr>
              <w:pStyle w:val="Akapitzlist"/>
              <w:numPr>
                <w:ilvl w:val="0"/>
                <w:numId w:val="16"/>
              </w:numPr>
              <w:spacing w:line="240" w:lineRule="auto"/>
              <w:ind w:left="324" w:hanging="324"/>
              <w:cnfStyle w:val="100000000000" w:firstRow="1" w:lastRow="0" w:firstColumn="0" w:lastColumn="0" w:oddVBand="0" w:evenVBand="0" w:oddHBand="0" w:evenHBand="0" w:firstRowFirstColumn="0" w:firstRowLastColumn="0" w:lastRowFirstColumn="0" w:lastRowLastColumn="0"/>
              <w:rPr>
                <w:rFonts w:ascii="Humnst777CnEU Normal" w:hAnsi="Humnst777CnEU Normal"/>
                <w:color w:val="auto"/>
              </w:rPr>
            </w:pPr>
            <w:r w:rsidRPr="00EE058F">
              <w:rPr>
                <w:rFonts w:ascii="Humnst777CnEU Normal" w:hAnsi="Humnst777CnEU Normal"/>
                <w:b w:val="0"/>
                <w:bCs w:val="0"/>
                <w:color w:val="auto"/>
              </w:rPr>
              <w:t>Dolnośląska Służba Dróg i Kolei</w:t>
            </w:r>
          </w:p>
        </w:tc>
      </w:tr>
    </w:tbl>
    <w:p w14:paraId="37367B82" w14:textId="6C2B1A6F" w:rsidR="000C2AE8" w:rsidRDefault="007252EF" w:rsidP="00DB0C06">
      <w:pPr>
        <w:spacing w:before="240"/>
        <w:ind w:firstLine="567"/>
      </w:pPr>
      <w:r w:rsidRPr="00603089">
        <w:t xml:space="preserve">Ważne dla rozwoju zrównoważonej mobilności jest wytworzenie lokalnych centrów, które będą obszarami integracji różnych podsystemów transportowych, a jednocześnie miejscami koncentracji funkcji </w:t>
      </w:r>
      <w:r w:rsidR="00747AE1" w:rsidRPr="00603089">
        <w:t xml:space="preserve">m.in. </w:t>
      </w:r>
      <w:r w:rsidR="00A62647" w:rsidRPr="00603089">
        <w:t xml:space="preserve">biurowych, edukacyjnych i </w:t>
      </w:r>
      <w:r w:rsidRPr="00603089">
        <w:t xml:space="preserve">usługowo-handlowych, dzięki czemu ograniczona zostanie konieczność realizacji stosunkowo długich podróży w celu zaspokojenia podstawowych potrzeb. </w:t>
      </w:r>
      <w:r w:rsidR="00CE76CA" w:rsidRPr="00603089">
        <w:t>Różne uwarunkowania poszczególnych gmin nie zawsze pozwalają na zabezpieczenie terenów pod usługi w otoczeniu stacji kolejowych</w:t>
      </w:r>
      <w:r w:rsidR="00C4217A" w:rsidRPr="00603089">
        <w:t>. Poza tym</w:t>
      </w:r>
      <w:r w:rsidR="00CE76CA" w:rsidRPr="00603089">
        <w:t xml:space="preserve"> nie każda </w:t>
      </w:r>
      <w:r w:rsidR="00C4217A" w:rsidRPr="00603089">
        <w:t>większa miejscowość</w:t>
      </w:r>
      <w:r w:rsidR="00CE76CA" w:rsidRPr="00603089">
        <w:t xml:space="preserve"> ma potencjał do zorganizowania lokalnego centrum</w:t>
      </w:r>
      <w:r w:rsidR="00C4217A" w:rsidRPr="00603089">
        <w:t xml:space="preserve"> przy stacji</w:t>
      </w:r>
      <w:r w:rsidR="00906849" w:rsidRPr="00603089">
        <w:t xml:space="preserve"> lub przystanku</w:t>
      </w:r>
      <w:r w:rsidR="00C4217A" w:rsidRPr="00603089">
        <w:t xml:space="preserve"> kolejow</w:t>
      </w:r>
      <w:r w:rsidR="00906849" w:rsidRPr="00603089">
        <w:t>ym</w:t>
      </w:r>
      <w:r w:rsidR="00CE76CA" w:rsidRPr="00603089">
        <w:t xml:space="preserve"> </w:t>
      </w:r>
      <w:r w:rsidR="00C4217A" w:rsidRPr="00603089">
        <w:t>ze względu na</w:t>
      </w:r>
      <w:r w:rsidR="00CE76CA" w:rsidRPr="00603089">
        <w:t xml:space="preserve"> oddal</w:t>
      </w:r>
      <w:r w:rsidR="00C4217A" w:rsidRPr="00603089">
        <w:t>enie</w:t>
      </w:r>
      <w:r w:rsidR="00CE76CA" w:rsidRPr="00603089">
        <w:t xml:space="preserve"> od systemu kolejowego. </w:t>
      </w:r>
      <w:r w:rsidR="00A62647" w:rsidRPr="00603089">
        <w:t xml:space="preserve">Struktura </w:t>
      </w:r>
      <w:r w:rsidR="00747AE1" w:rsidRPr="00603089">
        <w:t xml:space="preserve">własności </w:t>
      </w:r>
      <w:r w:rsidR="00A62647" w:rsidRPr="00603089">
        <w:t xml:space="preserve">gruntów jest zróżnicowana dlatego wskazane </w:t>
      </w:r>
      <w:r w:rsidR="00CE76CA" w:rsidRPr="00603089">
        <w:t>byłoby dokonanie analizy potencjału usytuowania centr</w:t>
      </w:r>
      <w:r w:rsidR="00C4217A" w:rsidRPr="00603089">
        <w:t>ów</w:t>
      </w:r>
      <w:r w:rsidR="00CE76CA" w:rsidRPr="00603089">
        <w:t xml:space="preserve"> lokaln</w:t>
      </w:r>
      <w:r w:rsidR="00C4217A" w:rsidRPr="00603089">
        <w:t>ych</w:t>
      </w:r>
      <w:r w:rsidR="00CE76CA" w:rsidRPr="00603089">
        <w:t xml:space="preserve"> przy stacjach</w:t>
      </w:r>
      <w:r w:rsidR="00906849" w:rsidRPr="00603089">
        <w:t>/przystankach kolejowych</w:t>
      </w:r>
      <w:r w:rsidR="00CE76CA" w:rsidRPr="00603089">
        <w:t xml:space="preserve"> z</w:t>
      </w:r>
      <w:r w:rsidR="003421F0" w:rsidRPr="00603089">
        <w:t> </w:t>
      </w:r>
      <w:r w:rsidR="00CE76CA" w:rsidRPr="00603089">
        <w:t xml:space="preserve">uwzględnieniem dostępności gruntowej oraz ewentualnie po tym etapie, przy pozytywnych wynikach analiz, dokonanie działań planistycznych dla zarezerwowania określonej funkcji. </w:t>
      </w:r>
      <w:r w:rsidR="00293C36" w:rsidRPr="00603089">
        <w:t xml:space="preserve">Bez względu na lokalizację centrum lokalnego, należy zapewnić jego wewnętrzną spójność funkcjonalną </w:t>
      </w:r>
      <w:r w:rsidR="00312E7D" w:rsidRPr="00603089">
        <w:t>i </w:t>
      </w:r>
      <w:r w:rsidR="00293C36" w:rsidRPr="00603089">
        <w:t>powiązanie urbanistyczne z otoczeniem</w:t>
      </w:r>
      <w:r w:rsidR="005B0B7A" w:rsidRPr="00603089">
        <w:t xml:space="preserve"> np. poprzez połączenie drogą rowerową lub linią </w:t>
      </w:r>
      <w:r w:rsidR="005B0B7A" w:rsidRPr="00603089">
        <w:lastRenderedPageBreak/>
        <w:t xml:space="preserve">transportu zbiorowego z oddalonymi generatorami ruchu. </w:t>
      </w:r>
      <w:r w:rsidR="00AE402C" w:rsidRPr="00603089">
        <w:t xml:space="preserve">Należy też zadbać o stworzenie efektu synergii pomiędzy dowozami uczniów do szkół z obszaru WROF </w:t>
      </w:r>
      <w:r w:rsidR="003A0F46" w:rsidRPr="00603089">
        <w:t xml:space="preserve">a funkcjonowaniem systemu transportu publicznego. </w:t>
      </w:r>
      <w:r w:rsidRPr="00603089">
        <w:t xml:space="preserve">Istotny jest także rozwój usług publicznych oraz tworzenie przyjaznej przestrzeni i infrastruktury dla biznesu na poziomie poszczególnych gmin </w:t>
      </w:r>
      <w:r w:rsidR="00312E7D" w:rsidRPr="00603089">
        <w:t>i </w:t>
      </w:r>
      <w:r w:rsidRPr="00603089">
        <w:t>powiatów, tak aby tam gdzie to możliwe, minimalizować zjawisko dojazdów do Wrocławia, przyczyniając się do ograniczenia zjawiska „wąskich gardeł” na ciągach dojazdowych do stolicy województwa.</w:t>
      </w:r>
    </w:p>
    <w:p w14:paraId="2C955BFB" w14:textId="77777777" w:rsidR="007252EF" w:rsidRPr="00603089" w:rsidRDefault="007252EF" w:rsidP="003421F0">
      <w:pPr>
        <w:pStyle w:val="Styl1"/>
        <w:jc w:val="center"/>
      </w:pPr>
      <w:r w:rsidRPr="00603089">
        <w:t>Humanocentryczność transportu, inkluzywność, „odzyskiwanie miast”</w:t>
      </w:r>
    </w:p>
    <w:tbl>
      <w:tblPr>
        <w:tblStyle w:val="Tabelasiatki4akcent61"/>
        <w:tblW w:w="0" w:type="auto"/>
        <w:jc w:val="center"/>
        <w:tblLook w:val="04A0" w:firstRow="1" w:lastRow="0" w:firstColumn="1" w:lastColumn="0" w:noHBand="0" w:noVBand="1"/>
      </w:tblPr>
      <w:tblGrid>
        <w:gridCol w:w="2122"/>
        <w:gridCol w:w="6940"/>
      </w:tblGrid>
      <w:tr w:rsidR="00F96B93" w:rsidRPr="00603089" w14:paraId="1DF0F5A6" w14:textId="77777777" w:rsidTr="00C4217A">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78F68A24" w14:textId="77777777" w:rsidR="00F96B93" w:rsidRPr="00603089" w:rsidRDefault="00F96B93" w:rsidP="006D62CD">
            <w:pPr>
              <w:jc w:val="center"/>
            </w:pPr>
            <w:r w:rsidRPr="00603089">
              <w:t>Obszar</w:t>
            </w:r>
          </w:p>
        </w:tc>
        <w:tc>
          <w:tcPr>
            <w:tcW w:w="6940" w:type="dxa"/>
            <w:vAlign w:val="center"/>
          </w:tcPr>
          <w:p w14:paraId="251E7EBE" w14:textId="77777777" w:rsidR="00F96B93" w:rsidRPr="00603089" w:rsidRDefault="00F96B93" w:rsidP="006D62CD">
            <w:pPr>
              <w:spacing w:line="240" w:lineRule="auto"/>
              <w:jc w:val="center"/>
              <w:cnfStyle w:val="100000000000" w:firstRow="1" w:lastRow="0" w:firstColumn="0" w:lastColumn="0" w:oddVBand="0" w:evenVBand="0" w:oddHBand="0" w:evenHBand="0" w:firstRowFirstColumn="0" w:firstRowLastColumn="0" w:lastRowFirstColumn="0" w:lastRowLastColumn="0"/>
            </w:pPr>
            <w:r w:rsidRPr="00603089">
              <w:t>Rekomendacja</w:t>
            </w:r>
          </w:p>
        </w:tc>
      </w:tr>
      <w:tr w:rsidR="00F96B93" w:rsidRPr="00603089" w14:paraId="0B4A3D3C" w14:textId="77777777" w:rsidTr="00C4217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400CA4BE" w14:textId="77777777" w:rsidR="00F96B93" w:rsidRPr="00603089" w:rsidRDefault="00F96B93" w:rsidP="006D62CD">
            <w:pPr>
              <w:jc w:val="center"/>
              <w:rPr>
                <w:color w:val="44546A" w:themeColor="text2"/>
              </w:rPr>
            </w:pPr>
            <w:r w:rsidRPr="00603089">
              <w:rPr>
                <w:color w:val="44546A" w:themeColor="text2"/>
              </w:rPr>
              <w:t>MOFW</w:t>
            </w:r>
          </w:p>
        </w:tc>
        <w:tc>
          <w:tcPr>
            <w:tcW w:w="6940" w:type="dxa"/>
            <w:vAlign w:val="center"/>
          </w:tcPr>
          <w:p w14:paraId="4018D2C8" w14:textId="77777777" w:rsidR="00F96B93" w:rsidRPr="00603089" w:rsidRDefault="00CE76CA" w:rsidP="00545F19">
            <w:pPr>
              <w:pStyle w:val="Akapitzlist"/>
              <w:numPr>
                <w:ilvl w:val="0"/>
                <w:numId w:val="16"/>
              </w:numPr>
              <w:spacing w:line="240" w:lineRule="auto"/>
              <w:ind w:left="462" w:hanging="462"/>
              <w:cnfStyle w:val="000000100000" w:firstRow="0" w:lastRow="0" w:firstColumn="0" w:lastColumn="0" w:oddVBand="0" w:evenVBand="0" w:oddHBand="1" w:evenHBand="0" w:firstRowFirstColumn="0" w:firstRowLastColumn="0" w:lastRowFirstColumn="0" w:lastRowLastColumn="0"/>
            </w:pPr>
            <w:r w:rsidRPr="00603089">
              <w:rPr>
                <w:rFonts w:ascii="Humnst777CnEU Normal" w:hAnsi="Humnst777CnEU Normal"/>
              </w:rPr>
              <w:t>Poprawa funkcjonalności miejsc przystankowych pod kątem dostępności dla różnych grup użytkowników</w:t>
            </w:r>
          </w:p>
          <w:p w14:paraId="135B209F" w14:textId="77777777" w:rsidR="00742AC9" w:rsidRPr="00603089" w:rsidRDefault="00742AC9" w:rsidP="00545F19">
            <w:pPr>
              <w:pStyle w:val="Akapitzlist"/>
              <w:numPr>
                <w:ilvl w:val="0"/>
                <w:numId w:val="16"/>
              </w:numPr>
              <w:spacing w:line="240" w:lineRule="auto"/>
              <w:ind w:left="462" w:hanging="462"/>
              <w:cnfStyle w:val="000000100000" w:firstRow="0" w:lastRow="0" w:firstColumn="0" w:lastColumn="0" w:oddVBand="0" w:evenVBand="0" w:oddHBand="1" w:evenHBand="0" w:firstRowFirstColumn="0" w:firstRowLastColumn="0" w:lastRowFirstColumn="0" w:lastRowLastColumn="0"/>
            </w:pPr>
            <w:r w:rsidRPr="00603089">
              <w:rPr>
                <w:bCs/>
              </w:rPr>
              <w:t>Poprawa jakości zagospodarowania przestrzeni publicznych różnego typu (place, skwery, miejsca spotkań)</w:t>
            </w:r>
          </w:p>
          <w:p w14:paraId="29FF1EB3" w14:textId="77777777" w:rsidR="00742AC9" w:rsidRPr="00603089" w:rsidRDefault="00742AC9" w:rsidP="00545F19">
            <w:pPr>
              <w:pStyle w:val="Akapitzlist"/>
              <w:numPr>
                <w:ilvl w:val="0"/>
                <w:numId w:val="16"/>
              </w:numPr>
              <w:spacing w:line="240" w:lineRule="auto"/>
              <w:ind w:left="462" w:hanging="462"/>
              <w:cnfStyle w:val="000000100000" w:firstRow="0" w:lastRow="0" w:firstColumn="0" w:lastColumn="0" w:oddVBand="0" w:evenVBand="0" w:oddHBand="1" w:evenHBand="0" w:firstRowFirstColumn="0" w:firstRowLastColumn="0" w:lastRowFirstColumn="0" w:lastRowLastColumn="0"/>
            </w:pPr>
            <w:r w:rsidRPr="00603089">
              <w:t>Likwidacja barier w terenach publicznych</w:t>
            </w:r>
          </w:p>
          <w:p w14:paraId="3A04491A" w14:textId="77777777" w:rsidR="00845BE9" w:rsidRPr="00603089" w:rsidRDefault="00742AC9" w:rsidP="00545F19">
            <w:pPr>
              <w:pStyle w:val="Akapitzlist"/>
              <w:numPr>
                <w:ilvl w:val="0"/>
                <w:numId w:val="16"/>
              </w:numPr>
              <w:spacing w:line="240" w:lineRule="auto"/>
              <w:ind w:left="462" w:hanging="462"/>
              <w:cnfStyle w:val="000000100000" w:firstRow="0" w:lastRow="0" w:firstColumn="0" w:lastColumn="0" w:oddVBand="0" w:evenVBand="0" w:oddHBand="1" w:evenHBand="0" w:firstRowFirstColumn="0" w:firstRowLastColumn="0" w:lastRowFirstColumn="0" w:lastRowLastColumn="0"/>
            </w:pPr>
            <w:r w:rsidRPr="00603089">
              <w:t>Podniesienie komfortu podróży komunikacją publiczną poprzez wprowadzenie do obsługi pasażerskiej taboru niskopodłogowego</w:t>
            </w:r>
          </w:p>
          <w:p w14:paraId="3B496F93" w14:textId="77B37108" w:rsidR="00845BE9" w:rsidRPr="00603089" w:rsidRDefault="00845BE9" w:rsidP="00545F19">
            <w:pPr>
              <w:pStyle w:val="Akapitzlist"/>
              <w:numPr>
                <w:ilvl w:val="0"/>
                <w:numId w:val="16"/>
              </w:numPr>
              <w:spacing w:line="240" w:lineRule="auto"/>
              <w:ind w:left="462" w:hanging="462"/>
              <w:cnfStyle w:val="000000100000" w:firstRow="0" w:lastRow="0" w:firstColumn="0" w:lastColumn="0" w:oddVBand="0" w:evenVBand="0" w:oddHBand="1" w:evenHBand="0" w:firstRowFirstColumn="0" w:firstRowLastColumn="0" w:lastRowFirstColumn="0" w:lastRowLastColumn="0"/>
            </w:pPr>
            <w:r w:rsidRPr="00603089">
              <w:t>Poprawa dostępności pieszej i rowerowej szkół w obszarze WROF</w:t>
            </w:r>
          </w:p>
        </w:tc>
      </w:tr>
      <w:tr w:rsidR="00CE76CA" w:rsidRPr="00603089" w14:paraId="7F7F372C" w14:textId="77777777" w:rsidTr="00C4217A">
        <w:trPr>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3A1BF0AD" w14:textId="77777777" w:rsidR="00CE76CA" w:rsidRPr="00603089" w:rsidRDefault="00742AC9" w:rsidP="006D62CD">
            <w:pPr>
              <w:jc w:val="center"/>
              <w:rPr>
                <w:color w:val="44546A" w:themeColor="text2"/>
              </w:rPr>
            </w:pPr>
            <w:r w:rsidRPr="00603089">
              <w:rPr>
                <w:color w:val="44546A" w:themeColor="text2"/>
              </w:rPr>
              <w:t>Wrocław</w:t>
            </w:r>
          </w:p>
        </w:tc>
        <w:tc>
          <w:tcPr>
            <w:tcW w:w="6940" w:type="dxa"/>
            <w:vAlign w:val="center"/>
          </w:tcPr>
          <w:p w14:paraId="5CECFA6F" w14:textId="77777777" w:rsidR="00C94DA4" w:rsidRPr="00603089" w:rsidRDefault="00742AC9" w:rsidP="00545F19">
            <w:pPr>
              <w:pStyle w:val="Akapitzlist"/>
              <w:numPr>
                <w:ilvl w:val="0"/>
                <w:numId w:val="16"/>
              </w:numPr>
              <w:spacing w:line="240" w:lineRule="auto"/>
              <w:ind w:left="462" w:hanging="462"/>
              <w:cnfStyle w:val="000000000000" w:firstRow="0" w:lastRow="0" w:firstColumn="0" w:lastColumn="0" w:oddVBand="0" w:evenVBand="0" w:oddHBand="0" w:evenHBand="0" w:firstRowFirstColumn="0" w:firstRowLastColumn="0" w:lastRowFirstColumn="0" w:lastRowLastColumn="0"/>
              <w:rPr>
                <w:rFonts w:ascii="Humnst777CnEU Normal" w:hAnsi="Humnst777CnEU Normal"/>
              </w:rPr>
            </w:pPr>
            <w:r w:rsidRPr="00603089">
              <w:rPr>
                <w:rFonts w:ascii="Humnst777CnEU Normal" w:hAnsi="Humnst777CnEU Normal"/>
              </w:rPr>
              <w:t>Rozwijanie strefy płatnego parkowania</w:t>
            </w:r>
          </w:p>
          <w:p w14:paraId="0A504926" w14:textId="77777777" w:rsidR="00A93806" w:rsidRPr="00603089" w:rsidRDefault="00A93806" w:rsidP="00545F19">
            <w:pPr>
              <w:pStyle w:val="Akapitzlist"/>
              <w:numPr>
                <w:ilvl w:val="0"/>
                <w:numId w:val="16"/>
              </w:numPr>
              <w:spacing w:line="240" w:lineRule="auto"/>
              <w:ind w:left="462" w:hanging="426"/>
              <w:cnfStyle w:val="000000000000" w:firstRow="0" w:lastRow="0" w:firstColumn="0" w:lastColumn="0" w:oddVBand="0" w:evenVBand="0" w:oddHBand="0" w:evenHBand="0" w:firstRowFirstColumn="0" w:firstRowLastColumn="0" w:lastRowFirstColumn="0" w:lastRowLastColumn="0"/>
              <w:rPr>
                <w:rFonts w:ascii="Humnst777CnEU Normal" w:hAnsi="Humnst777CnEU Normal"/>
              </w:rPr>
            </w:pPr>
            <w:r w:rsidRPr="00603089">
              <w:rPr>
                <w:rFonts w:ascii="Humnst777CnEU Normal" w:hAnsi="Humnst777CnEU Normal"/>
              </w:rPr>
              <w:t>Budowa infrastruktury rowerowej wraz z działaniami promocyjnymi i edukacyjnymi zgodnie z celami założonymi w dokumentach strategicznych i operacyjnych miasta – połączenia osiedli z siecią tras głównych, parkingi rowerowe , trasy rowerowe w centrum</w:t>
            </w:r>
          </w:p>
          <w:p w14:paraId="4512DB98" w14:textId="351DEB12" w:rsidR="00CE76CA" w:rsidRPr="00603089" w:rsidRDefault="00742AC9" w:rsidP="00545F19">
            <w:pPr>
              <w:pStyle w:val="Akapitzlist"/>
              <w:numPr>
                <w:ilvl w:val="0"/>
                <w:numId w:val="16"/>
              </w:numPr>
              <w:spacing w:line="240" w:lineRule="auto"/>
              <w:ind w:left="462" w:hanging="462"/>
              <w:cnfStyle w:val="000000000000" w:firstRow="0" w:lastRow="0" w:firstColumn="0" w:lastColumn="0" w:oddVBand="0" w:evenVBand="0" w:oddHBand="0" w:evenHBand="0" w:firstRowFirstColumn="0" w:firstRowLastColumn="0" w:lastRowFirstColumn="0" w:lastRowLastColumn="0"/>
            </w:pPr>
            <w:r w:rsidRPr="00603089">
              <w:rPr>
                <w:rFonts w:ascii="Humnst777CnEU Normal" w:hAnsi="Humnst777CnEU Normal"/>
              </w:rPr>
              <w:t>Wprowadzanie przekształceń w obszarze ulic i placów z</w:t>
            </w:r>
            <w:r w:rsidR="009D55AE" w:rsidRPr="00603089">
              <w:rPr>
                <w:rFonts w:ascii="Humnst777CnEU Normal" w:hAnsi="Humnst777CnEU Normal"/>
              </w:rPr>
              <w:t> </w:t>
            </w:r>
            <w:r w:rsidRPr="00603089">
              <w:rPr>
                <w:rFonts w:ascii="Humnst777CnEU Normal" w:hAnsi="Humnst777CnEU Normal"/>
              </w:rPr>
              <w:t xml:space="preserve">uwzględnieniem </w:t>
            </w:r>
            <w:r w:rsidR="00C87422" w:rsidRPr="00603089">
              <w:rPr>
                <w:rFonts w:ascii="Humnst777CnEU Normal" w:hAnsi="Humnst777CnEU Normal"/>
              </w:rPr>
              <w:t xml:space="preserve">polepszenia komfortu przemieszczeń pieszych wraz z  wprowadzeniem </w:t>
            </w:r>
            <w:r w:rsidRPr="00603089">
              <w:rPr>
                <w:rFonts w:ascii="Humnst777CnEU Normal" w:hAnsi="Humnst777CnEU Normal"/>
              </w:rPr>
              <w:t>zieleni</w:t>
            </w:r>
            <w:r w:rsidR="00C87422" w:rsidRPr="00603089">
              <w:rPr>
                <w:rFonts w:ascii="Humnst777CnEU Normal" w:hAnsi="Humnst777CnEU Normal"/>
              </w:rPr>
              <w:t xml:space="preserve"> towarzyszącej </w:t>
            </w:r>
            <w:r w:rsidRPr="00603089">
              <w:rPr>
                <w:rFonts w:ascii="Humnst777CnEU Normal" w:hAnsi="Humnst777CnEU Normal"/>
              </w:rPr>
              <w:t xml:space="preserve"> i rozwiązań retencjonujących wodę opadową</w:t>
            </w:r>
          </w:p>
        </w:tc>
      </w:tr>
      <w:tr w:rsidR="00CE76CA" w:rsidRPr="00603089" w14:paraId="38D6E9E4" w14:textId="77777777" w:rsidTr="00C4217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4E7494D6" w14:textId="77777777" w:rsidR="00CE76CA" w:rsidRPr="00603089" w:rsidRDefault="00742AC9" w:rsidP="006D62CD">
            <w:pPr>
              <w:jc w:val="center"/>
              <w:rPr>
                <w:color w:val="44546A" w:themeColor="text2"/>
              </w:rPr>
            </w:pPr>
            <w:r w:rsidRPr="00603089">
              <w:rPr>
                <w:color w:val="44546A" w:themeColor="text2"/>
              </w:rPr>
              <w:t>Miasta satelickie</w:t>
            </w:r>
          </w:p>
        </w:tc>
        <w:tc>
          <w:tcPr>
            <w:tcW w:w="6940" w:type="dxa"/>
            <w:vAlign w:val="center"/>
          </w:tcPr>
          <w:p w14:paraId="697EA756" w14:textId="77777777" w:rsidR="00742AC9" w:rsidRPr="00603089" w:rsidRDefault="00742AC9" w:rsidP="00545F19">
            <w:pPr>
              <w:pStyle w:val="Akapitzlist"/>
              <w:numPr>
                <w:ilvl w:val="0"/>
                <w:numId w:val="16"/>
              </w:numPr>
              <w:spacing w:line="240" w:lineRule="auto"/>
              <w:ind w:left="462" w:hanging="462"/>
              <w:cnfStyle w:val="000000100000" w:firstRow="0" w:lastRow="0" w:firstColumn="0" w:lastColumn="0" w:oddVBand="0" w:evenVBand="0" w:oddHBand="1" w:evenHBand="0" w:firstRowFirstColumn="0" w:firstRowLastColumn="0" w:lastRowFirstColumn="0" w:lastRowLastColumn="0"/>
              <w:rPr>
                <w:rFonts w:ascii="Humnst777CnEU Normal" w:hAnsi="Humnst777CnEU Normal"/>
              </w:rPr>
            </w:pPr>
            <w:r w:rsidRPr="00603089">
              <w:rPr>
                <w:rFonts w:ascii="Humnst777CnEU Normal" w:hAnsi="Humnst777CnEU Normal"/>
              </w:rPr>
              <w:t xml:space="preserve">Rozwijanie strefy płatnego parkowania </w:t>
            </w:r>
          </w:p>
          <w:p w14:paraId="3AE68707" w14:textId="77777777" w:rsidR="00CE76CA" w:rsidRPr="00603089" w:rsidRDefault="00742AC9" w:rsidP="00545F19">
            <w:pPr>
              <w:pStyle w:val="Akapitzlist"/>
              <w:numPr>
                <w:ilvl w:val="0"/>
                <w:numId w:val="16"/>
              </w:numPr>
              <w:spacing w:line="240" w:lineRule="auto"/>
              <w:ind w:left="462" w:hanging="462"/>
              <w:cnfStyle w:val="000000100000" w:firstRow="0" w:lastRow="0" w:firstColumn="0" w:lastColumn="0" w:oddVBand="0" w:evenVBand="0" w:oddHBand="1" w:evenHBand="0" w:firstRowFirstColumn="0" w:firstRowLastColumn="0" w:lastRowFirstColumn="0" w:lastRowLastColumn="0"/>
              <w:rPr>
                <w:rFonts w:ascii="Humnst777CnEU Normal" w:hAnsi="Humnst777CnEU Normal"/>
              </w:rPr>
            </w:pPr>
            <w:r w:rsidRPr="00603089">
              <w:t>Wprowadzanie przekształceń w obszarze ulic i placów z</w:t>
            </w:r>
            <w:r w:rsidR="009D55AE" w:rsidRPr="00603089">
              <w:t> </w:t>
            </w:r>
            <w:r w:rsidRPr="00603089">
              <w:t>uwzględnieniem wprowadzenia zieleni i rozwiązań retencjonujących wodę opadową</w:t>
            </w:r>
          </w:p>
        </w:tc>
      </w:tr>
    </w:tbl>
    <w:p w14:paraId="27D79B35" w14:textId="77777777" w:rsidR="007252EF" w:rsidRPr="00603089" w:rsidRDefault="007252EF" w:rsidP="00742AC9">
      <w:pPr>
        <w:spacing w:before="240"/>
        <w:ind w:firstLine="708"/>
      </w:pPr>
      <w:r w:rsidRPr="00603089">
        <w:t xml:space="preserve">Brak dobrej oferty komunikacji publicznej w gminach obszaru funkcjonalnego jest przyczyną nie tylko wykluczenia komunikacyjnego, ale także znacznego ograniczenia dostępu do usług publicznych (takich jak edukacja, służba zdrowia itp.), a skutki tego stanu szczególnie dotykają młodzież, osoby starsze i </w:t>
      </w:r>
      <w:r w:rsidRPr="00603089">
        <w:rPr>
          <w:bCs/>
        </w:rPr>
        <w:t>osoby ze szczególnymi potrzebami</w:t>
      </w:r>
      <w:r w:rsidRPr="00603089">
        <w:t xml:space="preserve">. W kwestii ergonomii i dostępności transportowej poważnym wyzwaniem jest kreowanie tzw. przyjaznej </w:t>
      </w:r>
      <w:r w:rsidRPr="00603089">
        <w:lastRenderedPageBreak/>
        <w:t>przestrzeni, zwiększającej dostęp do transportu publicznego. Istotne jest także zapewnienie atrakcyjności przestrzeni publicznych, co korzystnie wpłynie na identyfikację ze swoim miejscem zamieszkania.</w:t>
      </w:r>
    </w:p>
    <w:p w14:paraId="156A0FC1" w14:textId="77777777" w:rsidR="00CD6AD2" w:rsidRPr="00603089" w:rsidRDefault="009828DC" w:rsidP="003421F0">
      <w:pPr>
        <w:pStyle w:val="Styl2"/>
        <w:jc w:val="center"/>
        <w:rPr>
          <w:lang w:val="pl-PL"/>
        </w:rPr>
      </w:pPr>
      <w:r w:rsidRPr="00603089">
        <w:rPr>
          <w:lang w:val="pl-PL"/>
        </w:rPr>
        <w:t>Cel szczegółowy 4</w:t>
      </w:r>
      <w:r w:rsidR="00C4217A" w:rsidRPr="00603089">
        <w:rPr>
          <w:lang w:val="pl-PL"/>
        </w:rPr>
        <w:t>: Zmniejszenie uciążliwości transportowej dla ludzi i środowiska wraz z poprawą bezpieczeństwa i jakości infrastruktury</w:t>
      </w:r>
    </w:p>
    <w:p w14:paraId="20EB2E3D" w14:textId="77777777" w:rsidR="003421F0" w:rsidRPr="00603089" w:rsidRDefault="003421F0" w:rsidP="00CD6AD2">
      <w:pPr>
        <w:rPr>
          <w:b/>
          <w:sz w:val="2"/>
          <w:szCs w:val="2"/>
        </w:rPr>
      </w:pPr>
    </w:p>
    <w:p w14:paraId="7959ACCE" w14:textId="77777777" w:rsidR="00CD6AD2" w:rsidRPr="00603089" w:rsidRDefault="00CD6AD2" w:rsidP="003421F0">
      <w:pPr>
        <w:pStyle w:val="Styl1"/>
        <w:jc w:val="center"/>
      </w:pPr>
      <w:r w:rsidRPr="00603089">
        <w:t>Nisko lub zeroemisyjność w transporcie</w:t>
      </w:r>
    </w:p>
    <w:tbl>
      <w:tblPr>
        <w:tblStyle w:val="Tabelasiatki4akcent61"/>
        <w:tblW w:w="0" w:type="auto"/>
        <w:jc w:val="center"/>
        <w:tblLook w:val="04A0" w:firstRow="1" w:lastRow="0" w:firstColumn="1" w:lastColumn="0" w:noHBand="0" w:noVBand="1"/>
      </w:tblPr>
      <w:tblGrid>
        <w:gridCol w:w="2122"/>
        <w:gridCol w:w="6940"/>
      </w:tblGrid>
      <w:tr w:rsidR="00CD6AD2" w:rsidRPr="00603089" w14:paraId="68F56BE0" w14:textId="77777777" w:rsidTr="00861F0F">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00474217" w14:textId="77777777" w:rsidR="00CD6AD2" w:rsidRPr="00603089" w:rsidRDefault="00CD6AD2" w:rsidP="00E12B4B">
            <w:pPr>
              <w:jc w:val="center"/>
            </w:pPr>
            <w:r w:rsidRPr="00603089">
              <w:t>Obszar</w:t>
            </w:r>
          </w:p>
        </w:tc>
        <w:tc>
          <w:tcPr>
            <w:tcW w:w="0" w:type="dxa"/>
            <w:vAlign w:val="center"/>
          </w:tcPr>
          <w:p w14:paraId="48BF2B85" w14:textId="77777777" w:rsidR="00CD6AD2" w:rsidRPr="00603089" w:rsidRDefault="00CD6AD2" w:rsidP="00E12B4B">
            <w:pPr>
              <w:spacing w:line="240" w:lineRule="auto"/>
              <w:jc w:val="center"/>
              <w:cnfStyle w:val="100000000000" w:firstRow="1" w:lastRow="0" w:firstColumn="0" w:lastColumn="0" w:oddVBand="0" w:evenVBand="0" w:oddHBand="0" w:evenHBand="0" w:firstRowFirstColumn="0" w:firstRowLastColumn="0" w:lastRowFirstColumn="0" w:lastRowLastColumn="0"/>
            </w:pPr>
            <w:r w:rsidRPr="00603089">
              <w:t>Rekomendacja</w:t>
            </w:r>
          </w:p>
        </w:tc>
      </w:tr>
      <w:tr w:rsidR="00CD6AD2" w:rsidRPr="00603089" w14:paraId="60FFC588" w14:textId="77777777" w:rsidTr="00E12B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2A386172" w14:textId="77777777" w:rsidR="00CD6AD2" w:rsidRPr="00603089" w:rsidRDefault="00A532F1" w:rsidP="00E12B4B">
            <w:pPr>
              <w:jc w:val="center"/>
              <w:rPr>
                <w:color w:val="44546A" w:themeColor="text2"/>
              </w:rPr>
            </w:pPr>
            <w:r w:rsidRPr="00603089">
              <w:rPr>
                <w:color w:val="44546A" w:themeColor="text2"/>
              </w:rPr>
              <w:t>MOFW</w:t>
            </w:r>
          </w:p>
        </w:tc>
        <w:tc>
          <w:tcPr>
            <w:tcW w:w="6940" w:type="dxa"/>
            <w:vAlign w:val="center"/>
          </w:tcPr>
          <w:p w14:paraId="4FFF0990" w14:textId="77777777" w:rsidR="00A532F1" w:rsidRPr="00603089" w:rsidRDefault="00CD6AD2" w:rsidP="00545F19">
            <w:pPr>
              <w:pStyle w:val="Akapitzlist"/>
              <w:numPr>
                <w:ilvl w:val="0"/>
                <w:numId w:val="16"/>
              </w:numPr>
              <w:spacing w:line="240" w:lineRule="auto"/>
              <w:ind w:left="462" w:hanging="426"/>
              <w:cnfStyle w:val="000000100000" w:firstRow="0" w:lastRow="0" w:firstColumn="0" w:lastColumn="0" w:oddVBand="0" w:evenVBand="0" w:oddHBand="1" w:evenHBand="0" w:firstRowFirstColumn="0" w:firstRowLastColumn="0" w:lastRowFirstColumn="0" w:lastRowLastColumn="0"/>
              <w:rPr>
                <w:rFonts w:ascii="Humnst777CnEU Normal" w:hAnsi="Humnst777CnEU Normal"/>
              </w:rPr>
            </w:pPr>
            <w:r w:rsidRPr="00603089">
              <w:t>Promowanie wykorzystywania w przewozach pasażerskich zeroemisyjnego taboru (wodorowego lub elektrycznego)</w:t>
            </w:r>
          </w:p>
          <w:p w14:paraId="061EA72B" w14:textId="77777777" w:rsidR="00CD6AD2" w:rsidRPr="00603089" w:rsidRDefault="00A532F1" w:rsidP="00545F19">
            <w:pPr>
              <w:pStyle w:val="Akapitzlist"/>
              <w:numPr>
                <w:ilvl w:val="0"/>
                <w:numId w:val="16"/>
              </w:numPr>
              <w:spacing w:line="240" w:lineRule="auto"/>
              <w:ind w:left="462" w:hanging="426"/>
              <w:cnfStyle w:val="000000100000" w:firstRow="0" w:lastRow="0" w:firstColumn="0" w:lastColumn="0" w:oddVBand="0" w:evenVBand="0" w:oddHBand="1" w:evenHBand="0" w:firstRowFirstColumn="0" w:firstRowLastColumn="0" w:lastRowFirstColumn="0" w:lastRowLastColumn="0"/>
              <w:rPr>
                <w:rFonts w:ascii="Humnst777CnEU Normal" w:hAnsi="Humnst777CnEU Normal"/>
              </w:rPr>
            </w:pPr>
            <w:r w:rsidRPr="00603089">
              <w:t>Realizacja elektrolizera na terenie MOFW</w:t>
            </w:r>
          </w:p>
        </w:tc>
      </w:tr>
      <w:tr w:rsidR="00CD6AD2" w:rsidRPr="00603089" w14:paraId="52916C06" w14:textId="77777777" w:rsidTr="00E12B4B">
        <w:trPr>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4F49D2FD" w14:textId="77777777" w:rsidR="00CD6AD2" w:rsidRPr="00603089" w:rsidRDefault="00CD6AD2" w:rsidP="00E12B4B">
            <w:pPr>
              <w:jc w:val="center"/>
              <w:rPr>
                <w:color w:val="44546A" w:themeColor="text2"/>
              </w:rPr>
            </w:pPr>
            <w:r w:rsidRPr="00603089">
              <w:rPr>
                <w:color w:val="44546A" w:themeColor="text2"/>
              </w:rPr>
              <w:t>Wrocław</w:t>
            </w:r>
          </w:p>
        </w:tc>
        <w:tc>
          <w:tcPr>
            <w:tcW w:w="6940" w:type="dxa"/>
            <w:vAlign w:val="center"/>
          </w:tcPr>
          <w:p w14:paraId="5E3012EB" w14:textId="77777777" w:rsidR="00CD6AD2" w:rsidRPr="00603089" w:rsidRDefault="00CD6AD2" w:rsidP="00545F19">
            <w:pPr>
              <w:pStyle w:val="Akapitzlist"/>
              <w:numPr>
                <w:ilvl w:val="0"/>
                <w:numId w:val="16"/>
              </w:numPr>
              <w:spacing w:line="240" w:lineRule="auto"/>
              <w:ind w:left="462" w:hanging="426"/>
              <w:cnfStyle w:val="000000000000" w:firstRow="0" w:lastRow="0" w:firstColumn="0" w:lastColumn="0" w:oddVBand="0" w:evenVBand="0" w:oddHBand="0" w:evenHBand="0" w:firstRowFirstColumn="0" w:firstRowLastColumn="0" w:lastRowFirstColumn="0" w:lastRowLastColumn="0"/>
              <w:rPr>
                <w:rFonts w:ascii="Humnst777CnEU Normal" w:hAnsi="Humnst777CnEU Normal"/>
              </w:rPr>
            </w:pPr>
            <w:r w:rsidRPr="00603089">
              <w:rPr>
                <w:rFonts w:ascii="Humnst777CnEU Normal" w:hAnsi="Humnst777CnEU Normal"/>
              </w:rPr>
              <w:t xml:space="preserve">Rozwój floty taboru szynowego </w:t>
            </w:r>
          </w:p>
          <w:p w14:paraId="7552A77F" w14:textId="77777777" w:rsidR="00CD6AD2" w:rsidRPr="00603089" w:rsidRDefault="00CD6AD2" w:rsidP="00545F19">
            <w:pPr>
              <w:pStyle w:val="Akapitzlist"/>
              <w:numPr>
                <w:ilvl w:val="0"/>
                <w:numId w:val="16"/>
              </w:numPr>
              <w:spacing w:line="240" w:lineRule="auto"/>
              <w:ind w:left="462" w:hanging="426"/>
              <w:cnfStyle w:val="000000000000" w:firstRow="0" w:lastRow="0" w:firstColumn="0" w:lastColumn="0" w:oddVBand="0" w:evenVBand="0" w:oddHBand="0" w:evenHBand="0" w:firstRowFirstColumn="0" w:firstRowLastColumn="0" w:lastRowFirstColumn="0" w:lastRowLastColumn="0"/>
              <w:rPr>
                <w:rFonts w:ascii="Humnst777CnEU Normal" w:hAnsi="Humnst777CnEU Normal"/>
              </w:rPr>
            </w:pPr>
            <w:r w:rsidRPr="00603089">
              <w:rPr>
                <w:rFonts w:ascii="Humnst777CnEU Normal" w:hAnsi="Humnst777CnEU Normal"/>
              </w:rPr>
              <w:t xml:space="preserve">Kontynuowanie wymiany taboru autobusowego na nisko lub zeroemisyjny </w:t>
            </w:r>
          </w:p>
          <w:p w14:paraId="7EF0A313" w14:textId="77777777" w:rsidR="00CD6AD2" w:rsidRPr="00603089" w:rsidRDefault="00CD6AD2" w:rsidP="00545F19">
            <w:pPr>
              <w:pStyle w:val="Akapitzlist"/>
              <w:numPr>
                <w:ilvl w:val="0"/>
                <w:numId w:val="16"/>
              </w:numPr>
              <w:spacing w:line="240" w:lineRule="auto"/>
              <w:ind w:left="462" w:hanging="426"/>
              <w:cnfStyle w:val="000000000000" w:firstRow="0" w:lastRow="0" w:firstColumn="0" w:lastColumn="0" w:oddVBand="0" w:evenVBand="0" w:oddHBand="0" w:evenHBand="0" w:firstRowFirstColumn="0" w:firstRowLastColumn="0" w:lastRowFirstColumn="0" w:lastRowLastColumn="0"/>
              <w:rPr>
                <w:rFonts w:ascii="Humnst777CnEU Normal" w:hAnsi="Humnst777CnEU Normal"/>
              </w:rPr>
            </w:pPr>
            <w:r w:rsidRPr="00603089">
              <w:rPr>
                <w:rFonts w:ascii="Humnst777CnEU Normal" w:hAnsi="Humnst777CnEU Normal"/>
              </w:rPr>
              <w:t xml:space="preserve">Rozwój i promowanie wypożyczalni pojazdów zeroemisyjnych współdzielonych: rowerów (w tym elektrycznych), UTO, skuterów elektrycznych </w:t>
            </w:r>
          </w:p>
          <w:p w14:paraId="70AD1E7D" w14:textId="77777777" w:rsidR="00CD6AD2" w:rsidRPr="00603089" w:rsidRDefault="00CD6AD2" w:rsidP="00545F19">
            <w:pPr>
              <w:pStyle w:val="Akapitzlist"/>
              <w:numPr>
                <w:ilvl w:val="0"/>
                <w:numId w:val="16"/>
              </w:numPr>
              <w:spacing w:line="240" w:lineRule="auto"/>
              <w:ind w:left="462" w:hanging="426"/>
              <w:cnfStyle w:val="000000000000" w:firstRow="0" w:lastRow="0" w:firstColumn="0" w:lastColumn="0" w:oddVBand="0" w:evenVBand="0" w:oddHBand="0" w:evenHBand="0" w:firstRowFirstColumn="0" w:firstRowLastColumn="0" w:lastRowFirstColumn="0" w:lastRowLastColumn="0"/>
              <w:rPr>
                <w:rFonts w:ascii="Humnst777CnEU Normal" w:hAnsi="Humnst777CnEU Normal"/>
              </w:rPr>
            </w:pPr>
            <w:r w:rsidRPr="00603089">
              <w:t>Promowanie wykorzystywania niskoemisyjnych sposobów dostaw</w:t>
            </w:r>
            <w:r w:rsidR="00FE776B" w:rsidRPr="00603089">
              <w:t xml:space="preserve"> (</w:t>
            </w:r>
            <w:r w:rsidRPr="00603089">
              <w:t>samochody elektryczne, rowery towarowe</w:t>
            </w:r>
            <w:r w:rsidR="00FE776B" w:rsidRPr="00603089">
              <w:t>)</w:t>
            </w:r>
          </w:p>
          <w:p w14:paraId="3C7794BA" w14:textId="77777777" w:rsidR="00A93806" w:rsidRPr="00603089" w:rsidRDefault="00A93806" w:rsidP="00545F19">
            <w:pPr>
              <w:pStyle w:val="Akapitzlist"/>
              <w:numPr>
                <w:ilvl w:val="0"/>
                <w:numId w:val="16"/>
              </w:numPr>
              <w:spacing w:line="240" w:lineRule="auto"/>
              <w:ind w:left="462" w:hanging="426"/>
              <w:cnfStyle w:val="000000000000" w:firstRow="0" w:lastRow="0" w:firstColumn="0" w:lastColumn="0" w:oddVBand="0" w:evenVBand="0" w:oddHBand="0" w:evenHBand="0" w:firstRowFirstColumn="0" w:firstRowLastColumn="0" w:lastRowFirstColumn="0" w:lastRowLastColumn="0"/>
              <w:rPr>
                <w:rFonts w:ascii="Humnst777CnEU Normal" w:hAnsi="Humnst777CnEU Normal"/>
              </w:rPr>
            </w:pPr>
            <w:r w:rsidRPr="00603089">
              <w:rPr>
                <w:rFonts w:ascii="Humnst777CnEU Normal" w:hAnsi="Humnst777CnEU Normal"/>
              </w:rPr>
              <w:t>Realizacja niezbędnej infrastruktury oraz promocja logistyki rowerowej zgodnie z celami założonymi w dokumentach strategicznych i operacyjnych miasta</w:t>
            </w:r>
          </w:p>
        </w:tc>
      </w:tr>
      <w:tr w:rsidR="00CD6AD2" w:rsidRPr="00603089" w14:paraId="4A6DC2D0" w14:textId="77777777" w:rsidTr="00E12B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2FEA14D2" w14:textId="77777777" w:rsidR="00CD6AD2" w:rsidRPr="00603089" w:rsidRDefault="00CD6AD2" w:rsidP="00E12B4B">
            <w:pPr>
              <w:jc w:val="center"/>
              <w:rPr>
                <w:color w:val="44546A" w:themeColor="text2"/>
              </w:rPr>
            </w:pPr>
            <w:r w:rsidRPr="00603089">
              <w:rPr>
                <w:color w:val="44546A" w:themeColor="text2"/>
              </w:rPr>
              <w:t>Miasta satelickie</w:t>
            </w:r>
          </w:p>
        </w:tc>
        <w:tc>
          <w:tcPr>
            <w:tcW w:w="6940" w:type="dxa"/>
            <w:vAlign w:val="center"/>
          </w:tcPr>
          <w:p w14:paraId="422D92AE" w14:textId="77777777" w:rsidR="00CD6AD2" w:rsidRPr="00603089" w:rsidRDefault="00CD6AD2" w:rsidP="00545F19">
            <w:pPr>
              <w:pStyle w:val="Akapitzlist"/>
              <w:numPr>
                <w:ilvl w:val="0"/>
                <w:numId w:val="15"/>
              </w:numPr>
              <w:spacing w:line="240" w:lineRule="auto"/>
              <w:ind w:left="462" w:hanging="426"/>
              <w:cnfStyle w:val="000000100000" w:firstRow="0" w:lastRow="0" w:firstColumn="0" w:lastColumn="0" w:oddVBand="0" w:evenVBand="0" w:oddHBand="1" w:evenHBand="0" w:firstRowFirstColumn="0" w:firstRowLastColumn="0" w:lastRowFirstColumn="0" w:lastRowLastColumn="0"/>
              <w:rPr>
                <w:rFonts w:ascii="Humnst777CnEU Normal" w:hAnsi="Humnst777CnEU Normal"/>
              </w:rPr>
            </w:pPr>
            <w:r w:rsidRPr="00603089">
              <w:t xml:space="preserve">Promowanie wykorzystywania niskoemisyjnych sposobów dostaw </w:t>
            </w:r>
            <w:r w:rsidR="00FE776B" w:rsidRPr="00603089">
              <w:t>(</w:t>
            </w:r>
            <w:r w:rsidRPr="00603089">
              <w:t>samochody elektryczne, rowery towarowe</w:t>
            </w:r>
            <w:r w:rsidR="00FE776B" w:rsidRPr="00603089">
              <w:t>)</w:t>
            </w:r>
          </w:p>
          <w:p w14:paraId="6961079B" w14:textId="77777777" w:rsidR="00CD6AD2" w:rsidRPr="00603089" w:rsidRDefault="00CD6AD2" w:rsidP="00545F19">
            <w:pPr>
              <w:pStyle w:val="Akapitzlist"/>
              <w:numPr>
                <w:ilvl w:val="0"/>
                <w:numId w:val="15"/>
              </w:numPr>
              <w:spacing w:line="240" w:lineRule="auto"/>
              <w:ind w:left="462" w:hanging="426"/>
              <w:cnfStyle w:val="000000100000" w:firstRow="0" w:lastRow="0" w:firstColumn="0" w:lastColumn="0" w:oddVBand="0" w:evenVBand="0" w:oddHBand="1" w:evenHBand="0" w:firstRowFirstColumn="0" w:firstRowLastColumn="0" w:lastRowFirstColumn="0" w:lastRowLastColumn="0"/>
              <w:rPr>
                <w:rFonts w:ascii="Humnst777CnEU Normal" w:hAnsi="Humnst777CnEU Normal"/>
              </w:rPr>
            </w:pPr>
            <w:r w:rsidRPr="00603089">
              <w:rPr>
                <w:rFonts w:ascii="Humnst777CnEU Normal" w:hAnsi="Humnst777CnEU Normal"/>
              </w:rPr>
              <w:t>Rozwój i promowanie wypożyczalni pojazdów zeroemisyjnych współdzielonych</w:t>
            </w:r>
          </w:p>
        </w:tc>
      </w:tr>
    </w:tbl>
    <w:p w14:paraId="6FD788EA" w14:textId="77777777" w:rsidR="00A532F1" w:rsidRPr="00603089" w:rsidRDefault="00031103" w:rsidP="008405D9">
      <w:pPr>
        <w:spacing w:before="240"/>
        <w:ind w:firstLine="708"/>
      </w:pPr>
      <w:r w:rsidRPr="00603089">
        <w:t>Transformacja energetyczna istotnie wpłynie na system transportowy, dlatego w</w:t>
      </w:r>
      <w:r w:rsidR="009D55AE" w:rsidRPr="00603089">
        <w:t> </w:t>
      </w:r>
      <w:r w:rsidRPr="00603089">
        <w:t>niniejszym dokumencie wzmocniono zapisy dotyczące zeroemisyjności transportu na rzecz poprawy jakości środowiska i odporności regionu. Taki</w:t>
      </w:r>
      <w:r w:rsidR="00A532F1" w:rsidRPr="00603089">
        <w:t>e podejście</w:t>
      </w:r>
      <w:r w:rsidRPr="00603089">
        <w:t xml:space="preserve"> jest zgodn</w:t>
      </w:r>
      <w:r w:rsidR="00A532F1" w:rsidRPr="00603089">
        <w:t>e</w:t>
      </w:r>
      <w:r w:rsidRPr="00603089">
        <w:t xml:space="preserve"> z </w:t>
      </w:r>
      <w:r w:rsidR="00463282" w:rsidRPr="00603089">
        <w:t>polityką klimatyczno-energetyczną</w:t>
      </w:r>
      <w:r w:rsidRPr="00603089">
        <w:t xml:space="preserve"> Unii Europejskiej </w:t>
      </w:r>
      <w:r w:rsidR="00463282" w:rsidRPr="00603089">
        <w:t>oraz wytycznymi</w:t>
      </w:r>
      <w:r w:rsidRPr="00603089">
        <w:t xml:space="preserve"> </w:t>
      </w:r>
      <w:r w:rsidR="00A532F1" w:rsidRPr="00603089">
        <w:t>R</w:t>
      </w:r>
      <w:r w:rsidRPr="00603089">
        <w:t>ządu</w:t>
      </w:r>
      <w:r w:rsidR="00A532F1" w:rsidRPr="00603089">
        <w:t xml:space="preserve"> RP</w:t>
      </w:r>
      <w:r w:rsidRPr="00603089">
        <w:t xml:space="preserve">. Takie aktualne dokumenty jak </w:t>
      </w:r>
      <w:r w:rsidRPr="00603089">
        <w:rPr>
          <w:i/>
          <w:iCs/>
        </w:rPr>
        <w:t>Polska Strategia Wodorowa do roku 2030</w:t>
      </w:r>
      <w:r w:rsidRPr="00603089">
        <w:t xml:space="preserve"> oraz </w:t>
      </w:r>
      <w:r w:rsidRPr="00603089">
        <w:rPr>
          <w:i/>
          <w:iCs/>
        </w:rPr>
        <w:t>Polityka Energetyczna Polski do 2040 roku</w:t>
      </w:r>
      <w:r w:rsidRPr="00603089">
        <w:t xml:space="preserve"> wyraźnie wskazują wodór jako paliwo alternatywne w transporcie.</w:t>
      </w:r>
      <w:r w:rsidR="00A532F1" w:rsidRPr="00603089">
        <w:t xml:space="preserve"> </w:t>
      </w:r>
      <w:r w:rsidR="008405D9" w:rsidRPr="00603089">
        <w:t xml:space="preserve">Dlatego na terenie MOFW będą wspierane inwestycje w zeroemisyjny tabor transportu publicznego </w:t>
      </w:r>
      <w:r w:rsidR="008405D9" w:rsidRPr="00603089">
        <w:lastRenderedPageBreak/>
        <w:t>(wodorowy lub elektryczny) wraz z budową infrastruktury do obsługi pojazdów o takim napędzie.</w:t>
      </w:r>
    </w:p>
    <w:p w14:paraId="3AAC73AB" w14:textId="54B98FBF" w:rsidR="00CD6AD2" w:rsidRPr="00603089" w:rsidRDefault="00031103" w:rsidP="003421F0">
      <w:pPr>
        <w:spacing w:before="240"/>
        <w:ind w:firstLine="708"/>
      </w:pPr>
      <w:r w:rsidRPr="00603089">
        <w:t xml:space="preserve">Nie ulega wątpliwości, że rynek OZE </w:t>
      </w:r>
      <w:r w:rsidR="00A532F1" w:rsidRPr="00603089">
        <w:t xml:space="preserve">(w tym </w:t>
      </w:r>
      <w:r w:rsidRPr="00603089">
        <w:t>wodoru</w:t>
      </w:r>
      <w:r w:rsidR="00A532F1" w:rsidRPr="00603089">
        <w:t>)</w:t>
      </w:r>
      <w:r w:rsidRPr="00603089">
        <w:t xml:space="preserve"> będzie podlegał dynamicznemu rozwojowi. Nowoczesne technologie wodorowe znajdują zastosowanie głównie w</w:t>
      </w:r>
      <w:r w:rsidR="009D55AE" w:rsidRPr="00603089">
        <w:t> </w:t>
      </w:r>
      <w:r w:rsidRPr="00603089">
        <w:t>energetyce i transporcie oraz wspierają dążenie do neutralności klimatycznej innych sektorów gospodarki.</w:t>
      </w:r>
      <w:r w:rsidR="00A532F1" w:rsidRPr="00603089">
        <w:t xml:space="preserve"> </w:t>
      </w:r>
      <w:r w:rsidRPr="00603089">
        <w:t>Jednocześnie</w:t>
      </w:r>
      <w:r w:rsidR="00A532F1" w:rsidRPr="00603089">
        <w:t>,</w:t>
      </w:r>
      <w:r w:rsidRPr="00603089">
        <w:t xml:space="preserve"> </w:t>
      </w:r>
      <w:r w:rsidR="00A532F1" w:rsidRPr="00603089">
        <w:t>aby</w:t>
      </w:r>
      <w:r w:rsidRPr="00603089">
        <w:t xml:space="preserve"> stworzyć ekosystem </w:t>
      </w:r>
      <w:r w:rsidR="00A532F1" w:rsidRPr="00603089">
        <w:t xml:space="preserve">energetyczny w dużej mierze </w:t>
      </w:r>
      <w:r w:rsidRPr="00603089">
        <w:t>oparty na OZE (w tym</w:t>
      </w:r>
      <w:r w:rsidR="00A532F1" w:rsidRPr="00603089">
        <w:t xml:space="preserve"> na</w:t>
      </w:r>
      <w:r w:rsidRPr="00603089">
        <w:t xml:space="preserve"> wodorze)</w:t>
      </w:r>
      <w:r w:rsidR="00A532F1" w:rsidRPr="00603089">
        <w:t>,</w:t>
      </w:r>
      <w:r w:rsidRPr="00603089">
        <w:t xml:space="preserve"> konieczne będzie wskazanie możliwości realizacji na terenie MOF</w:t>
      </w:r>
      <w:r w:rsidR="00A532F1" w:rsidRPr="00603089">
        <w:t>W</w:t>
      </w:r>
      <w:r w:rsidRPr="00603089">
        <w:t xml:space="preserve"> elektrolizera, który będzie </w:t>
      </w:r>
      <w:r w:rsidR="00A532F1" w:rsidRPr="00603089">
        <w:t xml:space="preserve">stanowił </w:t>
      </w:r>
      <w:r w:rsidRPr="00603089">
        <w:t>bezemisyjną alternatyw</w:t>
      </w:r>
      <w:r w:rsidR="00A532F1" w:rsidRPr="00603089">
        <w:t>ę</w:t>
      </w:r>
      <w:r w:rsidRPr="00603089">
        <w:t xml:space="preserve"> m.in. dla sektora transportowego</w:t>
      </w:r>
      <w:r w:rsidR="00A532F1" w:rsidRPr="00603089">
        <w:t>,</w:t>
      </w:r>
      <w:r w:rsidRPr="00603089">
        <w:t xml:space="preserve"> </w:t>
      </w:r>
      <w:r w:rsidR="00A532F1" w:rsidRPr="00603089">
        <w:t>pozwalając</w:t>
      </w:r>
      <w:r w:rsidRPr="00603089">
        <w:t xml:space="preserve"> na wykorzystanie nadwyżek energii odnawialnej produkowanej </w:t>
      </w:r>
      <w:r w:rsidR="00A532F1" w:rsidRPr="00603089">
        <w:t>chociażby</w:t>
      </w:r>
      <w:r w:rsidRPr="00603089">
        <w:t xml:space="preserve"> z rozproszonej fotowoltaiki.</w:t>
      </w:r>
    </w:p>
    <w:p w14:paraId="04DE27F0" w14:textId="77777777" w:rsidR="00F96B93" w:rsidRPr="00603089" w:rsidRDefault="009A747E" w:rsidP="003421F0">
      <w:pPr>
        <w:pStyle w:val="Styl1"/>
        <w:jc w:val="center"/>
      </w:pPr>
      <w:r w:rsidRPr="00603089">
        <w:t>Deptaki – uspokajanie ruchu – obwodnice</w:t>
      </w:r>
    </w:p>
    <w:tbl>
      <w:tblPr>
        <w:tblStyle w:val="Tabelasiatki4akcent61"/>
        <w:tblW w:w="0" w:type="auto"/>
        <w:jc w:val="center"/>
        <w:tblLook w:val="04A0" w:firstRow="1" w:lastRow="0" w:firstColumn="1" w:lastColumn="0" w:noHBand="0" w:noVBand="1"/>
      </w:tblPr>
      <w:tblGrid>
        <w:gridCol w:w="2122"/>
        <w:gridCol w:w="6940"/>
      </w:tblGrid>
      <w:tr w:rsidR="00F96B93" w:rsidRPr="00603089" w14:paraId="56760CAE" w14:textId="77777777" w:rsidTr="00861F0F">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59AEDA3C" w14:textId="77777777" w:rsidR="00F96B93" w:rsidRPr="00603089" w:rsidRDefault="00F96B93" w:rsidP="006D62CD">
            <w:pPr>
              <w:jc w:val="center"/>
            </w:pPr>
            <w:r w:rsidRPr="00603089">
              <w:t>Obszar</w:t>
            </w:r>
          </w:p>
        </w:tc>
        <w:tc>
          <w:tcPr>
            <w:tcW w:w="0" w:type="dxa"/>
            <w:vAlign w:val="center"/>
          </w:tcPr>
          <w:p w14:paraId="23F7048B" w14:textId="77777777" w:rsidR="00F96B93" w:rsidRPr="00603089" w:rsidRDefault="00F96B93" w:rsidP="006D62CD">
            <w:pPr>
              <w:spacing w:line="240" w:lineRule="auto"/>
              <w:jc w:val="center"/>
              <w:cnfStyle w:val="100000000000" w:firstRow="1" w:lastRow="0" w:firstColumn="0" w:lastColumn="0" w:oddVBand="0" w:evenVBand="0" w:oddHBand="0" w:evenHBand="0" w:firstRowFirstColumn="0" w:firstRowLastColumn="0" w:lastRowFirstColumn="0" w:lastRowLastColumn="0"/>
            </w:pPr>
            <w:r w:rsidRPr="00603089">
              <w:t>Rekomendacja</w:t>
            </w:r>
          </w:p>
        </w:tc>
      </w:tr>
      <w:tr w:rsidR="00F96B93" w:rsidRPr="00603089" w14:paraId="48C3CF45" w14:textId="77777777" w:rsidTr="00102C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9D1544B" w14:textId="77777777" w:rsidR="00F96B93" w:rsidRPr="00603089" w:rsidRDefault="00AF7207" w:rsidP="006D62CD">
            <w:pPr>
              <w:jc w:val="center"/>
              <w:rPr>
                <w:color w:val="44546A" w:themeColor="text2"/>
              </w:rPr>
            </w:pPr>
            <w:r w:rsidRPr="00603089">
              <w:rPr>
                <w:color w:val="44546A" w:themeColor="text2"/>
              </w:rPr>
              <w:t>MOFW</w:t>
            </w:r>
          </w:p>
        </w:tc>
        <w:tc>
          <w:tcPr>
            <w:tcW w:w="6940" w:type="dxa"/>
            <w:vAlign w:val="center"/>
          </w:tcPr>
          <w:p w14:paraId="3E9B75FF" w14:textId="77777777" w:rsidR="00F96B93" w:rsidRPr="00603089" w:rsidRDefault="00FD1EEB" w:rsidP="00545F19">
            <w:pPr>
              <w:pStyle w:val="Akapitzlist"/>
              <w:numPr>
                <w:ilvl w:val="0"/>
                <w:numId w:val="16"/>
              </w:numPr>
              <w:spacing w:line="240" w:lineRule="auto"/>
              <w:ind w:left="313" w:hanging="313"/>
              <w:cnfStyle w:val="000000100000" w:firstRow="0" w:lastRow="0" w:firstColumn="0" w:lastColumn="0" w:oddVBand="0" w:evenVBand="0" w:oddHBand="1" w:evenHBand="0" w:firstRowFirstColumn="0" w:firstRowLastColumn="0" w:lastRowFirstColumn="0" w:lastRowLastColumn="0"/>
              <w:rPr>
                <w:rFonts w:ascii="Humnst777CnEU Normal" w:hAnsi="Humnst777CnEU Normal"/>
              </w:rPr>
            </w:pPr>
            <w:r w:rsidRPr="00603089">
              <w:rPr>
                <w:rFonts w:ascii="Humnst777CnEU Normal" w:hAnsi="Humnst777CnEU Normal"/>
              </w:rPr>
              <w:t>Współpraca na rzecz d</w:t>
            </w:r>
            <w:r w:rsidR="00AF7207" w:rsidRPr="00603089">
              <w:rPr>
                <w:rFonts w:ascii="Humnst777CnEU Normal" w:hAnsi="Humnst777CnEU Normal"/>
              </w:rPr>
              <w:t>okończeni</w:t>
            </w:r>
            <w:r w:rsidRPr="00603089">
              <w:rPr>
                <w:rFonts w:ascii="Humnst777CnEU Normal" w:hAnsi="Humnst777CnEU Normal"/>
              </w:rPr>
              <w:t>a</w:t>
            </w:r>
            <w:r w:rsidR="00AF7207" w:rsidRPr="00603089">
              <w:rPr>
                <w:rFonts w:ascii="Humnst777CnEU Normal" w:hAnsi="Humnst777CnEU Normal"/>
              </w:rPr>
              <w:t xml:space="preserve"> obwodnicy aglomeracyjnej – Wschodnia Obwodnica Wrocławia</w:t>
            </w:r>
          </w:p>
          <w:p w14:paraId="6D0A8CAE" w14:textId="77777777" w:rsidR="00AF7207" w:rsidRPr="00603089" w:rsidRDefault="00C6476F" w:rsidP="00545F19">
            <w:pPr>
              <w:pStyle w:val="Akapitzlist"/>
              <w:numPr>
                <w:ilvl w:val="0"/>
                <w:numId w:val="16"/>
              </w:numPr>
              <w:spacing w:line="240" w:lineRule="auto"/>
              <w:ind w:left="313" w:hanging="313"/>
              <w:cnfStyle w:val="000000100000" w:firstRow="0" w:lastRow="0" w:firstColumn="0" w:lastColumn="0" w:oddVBand="0" w:evenVBand="0" w:oddHBand="1" w:evenHBand="0" w:firstRowFirstColumn="0" w:firstRowLastColumn="0" w:lastRowFirstColumn="0" w:lastRowLastColumn="0"/>
              <w:rPr>
                <w:rFonts w:ascii="Humnst777CnEU Normal" w:hAnsi="Humnst777CnEU Normal"/>
              </w:rPr>
            </w:pPr>
            <w:r w:rsidRPr="00603089">
              <w:rPr>
                <w:rFonts w:ascii="Humnst777CnEU Normal" w:hAnsi="Humnst777CnEU Normal"/>
              </w:rPr>
              <w:t>Współpraca na rzecz b</w:t>
            </w:r>
            <w:r w:rsidR="00AF7207" w:rsidRPr="00603089">
              <w:rPr>
                <w:rFonts w:ascii="Humnst777CnEU Normal" w:hAnsi="Humnst777CnEU Normal"/>
              </w:rPr>
              <w:t>udow</w:t>
            </w:r>
            <w:r w:rsidRPr="00603089">
              <w:rPr>
                <w:rFonts w:ascii="Humnst777CnEU Normal" w:hAnsi="Humnst777CnEU Normal"/>
              </w:rPr>
              <w:t>y</w:t>
            </w:r>
            <w:r w:rsidR="00AF7207" w:rsidRPr="00603089">
              <w:rPr>
                <w:rFonts w:ascii="Humnst777CnEU Normal" w:hAnsi="Humnst777CnEU Normal"/>
              </w:rPr>
              <w:t xml:space="preserve"> </w:t>
            </w:r>
            <w:r w:rsidR="00A15866" w:rsidRPr="00603089">
              <w:rPr>
                <w:rFonts w:ascii="Humnst777CnEU Normal" w:hAnsi="Humnst777CnEU Normal"/>
              </w:rPr>
              <w:t>obwodnic</w:t>
            </w:r>
            <w:r w:rsidR="00AF7207" w:rsidRPr="00603089">
              <w:rPr>
                <w:rFonts w:ascii="Humnst777CnEU Normal" w:hAnsi="Humnst777CnEU Normal"/>
              </w:rPr>
              <w:t xml:space="preserve"> w celu wyprowadzenia ruchu samochodowego z</w:t>
            </w:r>
            <w:r w:rsidR="0013010A" w:rsidRPr="00603089">
              <w:rPr>
                <w:rFonts w:ascii="Humnst777CnEU Normal" w:hAnsi="Humnst777CnEU Normal"/>
              </w:rPr>
              <w:t> </w:t>
            </w:r>
            <w:r w:rsidR="00AF7207" w:rsidRPr="00603089">
              <w:rPr>
                <w:rFonts w:ascii="Humnst777CnEU Normal" w:hAnsi="Humnst777CnEU Normal"/>
              </w:rPr>
              <w:t>terenów zabudowanych</w:t>
            </w:r>
          </w:p>
        </w:tc>
      </w:tr>
      <w:tr w:rsidR="00AF7207" w:rsidRPr="00603089" w14:paraId="24C93F8D" w14:textId="77777777" w:rsidTr="00102C26">
        <w:trPr>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1AF35ED0" w14:textId="77777777" w:rsidR="00AF7207" w:rsidRPr="00603089" w:rsidRDefault="00AF7207" w:rsidP="006D62CD">
            <w:pPr>
              <w:jc w:val="center"/>
              <w:rPr>
                <w:color w:val="44546A" w:themeColor="text2"/>
              </w:rPr>
            </w:pPr>
            <w:r w:rsidRPr="00603089">
              <w:rPr>
                <w:color w:val="44546A" w:themeColor="text2"/>
              </w:rPr>
              <w:t>Wrocław</w:t>
            </w:r>
          </w:p>
        </w:tc>
        <w:tc>
          <w:tcPr>
            <w:tcW w:w="6940" w:type="dxa"/>
            <w:vAlign w:val="center"/>
          </w:tcPr>
          <w:p w14:paraId="058915C0" w14:textId="57CFD666" w:rsidR="00A93806" w:rsidRPr="00603089" w:rsidRDefault="00AF7207" w:rsidP="00545F19">
            <w:pPr>
              <w:pStyle w:val="Akapitzlist"/>
              <w:numPr>
                <w:ilvl w:val="0"/>
                <w:numId w:val="16"/>
              </w:numPr>
              <w:spacing w:line="240" w:lineRule="auto"/>
              <w:ind w:left="313" w:hanging="313"/>
              <w:cnfStyle w:val="000000000000" w:firstRow="0" w:lastRow="0" w:firstColumn="0" w:lastColumn="0" w:oddVBand="0" w:evenVBand="0" w:oddHBand="0" w:evenHBand="0" w:firstRowFirstColumn="0" w:firstRowLastColumn="0" w:lastRowFirstColumn="0" w:lastRowLastColumn="0"/>
              <w:rPr>
                <w:rFonts w:ascii="Humnst777CnEU Normal" w:hAnsi="Humnst777CnEU Normal"/>
              </w:rPr>
            </w:pPr>
            <w:r w:rsidRPr="00603089">
              <w:rPr>
                <w:rFonts w:ascii="Humnst777CnEU Normal" w:hAnsi="Humnst777CnEU Normal"/>
              </w:rPr>
              <w:t>Wprowadzanie zmian w obrębie istniejących ulic w kierunku wykształcenia bezpiecznej i wygodnej przestrzeni pieszej i rowerowej</w:t>
            </w:r>
          </w:p>
          <w:p w14:paraId="65375A9C" w14:textId="77777777" w:rsidR="007F4D7C" w:rsidRPr="007F4D7C" w:rsidRDefault="00A93806" w:rsidP="00545F19">
            <w:pPr>
              <w:pStyle w:val="Akapitzlist"/>
              <w:numPr>
                <w:ilvl w:val="0"/>
                <w:numId w:val="16"/>
              </w:numPr>
              <w:spacing w:line="240" w:lineRule="auto"/>
              <w:ind w:left="313" w:hanging="313"/>
              <w:cnfStyle w:val="000000000000" w:firstRow="0" w:lastRow="0" w:firstColumn="0" w:lastColumn="0" w:oddVBand="0" w:evenVBand="0" w:oddHBand="0" w:evenHBand="0" w:firstRowFirstColumn="0" w:firstRowLastColumn="0" w:lastRowFirstColumn="0" w:lastRowLastColumn="0"/>
              <w:rPr>
                <w:rFonts w:ascii="Humnst777CnEU Normal" w:hAnsi="Humnst777CnEU Normal"/>
              </w:rPr>
            </w:pPr>
            <w:r w:rsidRPr="00603089">
              <w:t>Polepszenie jakości połączeń rowerowych w sieci zgodnie z celami założonymi w dokumentach strategicznych i operacyjnych miasta – budowa nowych tras oraz podniesienie standardu tras istniejących</w:t>
            </w:r>
          </w:p>
          <w:p w14:paraId="5AEE2158" w14:textId="3A3D8580" w:rsidR="00C6476F" w:rsidRPr="00603089" w:rsidRDefault="00C6476F" w:rsidP="00545F19">
            <w:pPr>
              <w:pStyle w:val="Akapitzlist"/>
              <w:numPr>
                <w:ilvl w:val="0"/>
                <w:numId w:val="16"/>
              </w:numPr>
              <w:spacing w:line="240" w:lineRule="auto"/>
              <w:ind w:left="313" w:hanging="313"/>
              <w:cnfStyle w:val="000000000000" w:firstRow="0" w:lastRow="0" w:firstColumn="0" w:lastColumn="0" w:oddVBand="0" w:evenVBand="0" w:oddHBand="0" w:evenHBand="0" w:firstRowFirstColumn="0" w:firstRowLastColumn="0" w:lastRowFirstColumn="0" w:lastRowLastColumn="0"/>
              <w:rPr>
                <w:rFonts w:ascii="Humnst777CnEU Normal" w:hAnsi="Humnst777CnEU Normal"/>
              </w:rPr>
            </w:pPr>
            <w:r w:rsidRPr="00603089">
              <w:rPr>
                <w:rFonts w:ascii="Humnst777CnEU Normal" w:hAnsi="Humnst777CnEU Normal"/>
              </w:rPr>
              <w:t>Budowa połączeń o charakterze obwodnicowym w celu wyprowadzenia ruchu samochodowego z terenów zabudowanych</w:t>
            </w:r>
          </w:p>
          <w:p w14:paraId="7C820202" w14:textId="77777777" w:rsidR="00AF7207" w:rsidRPr="00603089" w:rsidRDefault="00AF7207" w:rsidP="00545F19">
            <w:pPr>
              <w:pStyle w:val="Akapitzlist"/>
              <w:numPr>
                <w:ilvl w:val="0"/>
                <w:numId w:val="16"/>
              </w:numPr>
              <w:spacing w:line="240" w:lineRule="auto"/>
              <w:ind w:left="313" w:hanging="313"/>
              <w:cnfStyle w:val="000000000000" w:firstRow="0" w:lastRow="0" w:firstColumn="0" w:lastColumn="0" w:oddVBand="0" w:evenVBand="0" w:oddHBand="0" w:evenHBand="0" w:firstRowFirstColumn="0" w:firstRowLastColumn="0" w:lastRowFirstColumn="0" w:lastRowLastColumn="0"/>
              <w:rPr>
                <w:rFonts w:ascii="Humnst777CnEU Normal" w:hAnsi="Humnst777CnEU Normal"/>
              </w:rPr>
            </w:pPr>
            <w:r w:rsidRPr="00603089">
              <w:rPr>
                <w:rFonts w:ascii="Humnst777CnEU Normal" w:hAnsi="Humnst777CnEU Normal"/>
              </w:rPr>
              <w:t>Tworzenie stref „Tempo 30”</w:t>
            </w:r>
          </w:p>
          <w:p w14:paraId="22940D26" w14:textId="77777777" w:rsidR="00AF7207" w:rsidRPr="00603089" w:rsidRDefault="00AF7207" w:rsidP="00545F19">
            <w:pPr>
              <w:pStyle w:val="Akapitzlist"/>
              <w:numPr>
                <w:ilvl w:val="0"/>
                <w:numId w:val="16"/>
              </w:numPr>
              <w:spacing w:line="240" w:lineRule="auto"/>
              <w:ind w:left="313" w:hanging="313"/>
              <w:cnfStyle w:val="000000000000" w:firstRow="0" w:lastRow="0" w:firstColumn="0" w:lastColumn="0" w:oddVBand="0" w:evenVBand="0" w:oddHBand="0" w:evenHBand="0" w:firstRowFirstColumn="0" w:firstRowLastColumn="0" w:lastRowFirstColumn="0" w:lastRowLastColumn="0"/>
              <w:rPr>
                <w:rFonts w:ascii="Humnst777CnEU Normal" w:hAnsi="Humnst777CnEU Normal"/>
              </w:rPr>
            </w:pPr>
            <w:r w:rsidRPr="00603089">
              <w:rPr>
                <w:rFonts w:ascii="Humnst777CnEU Normal" w:hAnsi="Humnst777CnEU Normal"/>
              </w:rPr>
              <w:t>Lokalne uspokajanie ruchu</w:t>
            </w:r>
          </w:p>
        </w:tc>
      </w:tr>
      <w:tr w:rsidR="00F96B93" w:rsidRPr="00603089" w14:paraId="0C15E820" w14:textId="77777777" w:rsidTr="00102C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5797C868" w14:textId="77777777" w:rsidR="00F96B93" w:rsidRPr="00603089" w:rsidRDefault="00F96B93" w:rsidP="006D62CD">
            <w:pPr>
              <w:jc w:val="center"/>
              <w:rPr>
                <w:color w:val="44546A" w:themeColor="text2"/>
              </w:rPr>
            </w:pPr>
            <w:r w:rsidRPr="00603089">
              <w:rPr>
                <w:color w:val="44546A" w:themeColor="text2"/>
              </w:rPr>
              <w:t xml:space="preserve">Miasta </w:t>
            </w:r>
            <w:r w:rsidR="00AF7207" w:rsidRPr="00603089">
              <w:rPr>
                <w:color w:val="44546A" w:themeColor="text2"/>
              </w:rPr>
              <w:t>satelickie</w:t>
            </w:r>
          </w:p>
        </w:tc>
        <w:tc>
          <w:tcPr>
            <w:tcW w:w="6940" w:type="dxa"/>
            <w:vAlign w:val="center"/>
          </w:tcPr>
          <w:p w14:paraId="74F022DB" w14:textId="77777777" w:rsidR="00F96B93" w:rsidRPr="00603089" w:rsidRDefault="00F96B93" w:rsidP="00545F19">
            <w:pPr>
              <w:pStyle w:val="Akapitzlist"/>
              <w:numPr>
                <w:ilvl w:val="0"/>
                <w:numId w:val="16"/>
              </w:numPr>
              <w:spacing w:line="240" w:lineRule="auto"/>
              <w:ind w:left="313" w:hanging="313"/>
              <w:cnfStyle w:val="000000100000" w:firstRow="0" w:lastRow="0" w:firstColumn="0" w:lastColumn="0" w:oddVBand="0" w:evenVBand="0" w:oddHBand="1" w:evenHBand="0" w:firstRowFirstColumn="0" w:firstRowLastColumn="0" w:lastRowFirstColumn="0" w:lastRowLastColumn="0"/>
              <w:rPr>
                <w:rFonts w:ascii="Humnst777CnEU Normal" w:hAnsi="Humnst777CnEU Normal"/>
              </w:rPr>
            </w:pPr>
            <w:r w:rsidRPr="00603089">
              <w:rPr>
                <w:rFonts w:ascii="Humnst777CnEU Normal" w:hAnsi="Humnst777CnEU Normal"/>
              </w:rPr>
              <w:t>Tworzenie stref „Tempo 30”</w:t>
            </w:r>
          </w:p>
          <w:p w14:paraId="3B762D09" w14:textId="77777777" w:rsidR="00F96B93" w:rsidRPr="00603089" w:rsidRDefault="00F96B93" w:rsidP="00545F19">
            <w:pPr>
              <w:pStyle w:val="Akapitzlist"/>
              <w:numPr>
                <w:ilvl w:val="0"/>
                <w:numId w:val="16"/>
              </w:numPr>
              <w:spacing w:line="240" w:lineRule="auto"/>
              <w:ind w:left="313" w:hanging="313"/>
              <w:cnfStyle w:val="000000100000" w:firstRow="0" w:lastRow="0" w:firstColumn="0" w:lastColumn="0" w:oddVBand="0" w:evenVBand="0" w:oddHBand="1" w:evenHBand="0" w:firstRowFirstColumn="0" w:firstRowLastColumn="0" w:lastRowFirstColumn="0" w:lastRowLastColumn="0"/>
              <w:rPr>
                <w:rFonts w:ascii="Humnst777CnEU Normal" w:hAnsi="Humnst777CnEU Normal"/>
              </w:rPr>
            </w:pPr>
            <w:r w:rsidRPr="00603089">
              <w:rPr>
                <w:rFonts w:ascii="Humnst777CnEU Normal" w:hAnsi="Humnst777CnEU Normal"/>
              </w:rPr>
              <w:t>Lokalne uspokajanie ruchu</w:t>
            </w:r>
          </w:p>
          <w:p w14:paraId="3FAA8750" w14:textId="77777777" w:rsidR="00CE76CA" w:rsidRPr="00603089" w:rsidRDefault="00CE76CA" w:rsidP="00545F19">
            <w:pPr>
              <w:pStyle w:val="Akapitzlist"/>
              <w:numPr>
                <w:ilvl w:val="0"/>
                <w:numId w:val="16"/>
              </w:numPr>
              <w:spacing w:line="240" w:lineRule="auto"/>
              <w:ind w:left="313" w:hanging="313"/>
              <w:cnfStyle w:val="000000100000" w:firstRow="0" w:lastRow="0" w:firstColumn="0" w:lastColumn="0" w:oddVBand="0" w:evenVBand="0" w:oddHBand="1" w:evenHBand="0" w:firstRowFirstColumn="0" w:firstRowLastColumn="0" w:lastRowFirstColumn="0" w:lastRowLastColumn="0"/>
              <w:rPr>
                <w:rFonts w:ascii="Humnst777CnEU Normal" w:hAnsi="Humnst777CnEU Normal"/>
              </w:rPr>
            </w:pPr>
            <w:r w:rsidRPr="00603089">
              <w:rPr>
                <w:rFonts w:ascii="Humnst777CnEU Normal" w:hAnsi="Humnst777CnEU Normal"/>
              </w:rPr>
              <w:t xml:space="preserve">Wprowadzanie zmian w obrębie istniejących ulic w kierunku </w:t>
            </w:r>
            <w:r w:rsidR="00DC1A3F" w:rsidRPr="00603089">
              <w:rPr>
                <w:rFonts w:ascii="Humnst777CnEU Normal" w:hAnsi="Humnst777CnEU Normal"/>
              </w:rPr>
              <w:t xml:space="preserve">wykształcenia bezpiecznej i wygodnej </w:t>
            </w:r>
            <w:r w:rsidRPr="00603089">
              <w:rPr>
                <w:rFonts w:ascii="Humnst777CnEU Normal" w:hAnsi="Humnst777CnEU Normal"/>
              </w:rPr>
              <w:t>przestrzeni dla infrastruktury pieszej i rowerowej</w:t>
            </w:r>
          </w:p>
        </w:tc>
      </w:tr>
      <w:tr w:rsidR="00F96B93" w:rsidRPr="00603089" w14:paraId="4A9B80EA" w14:textId="77777777" w:rsidTr="00102C26">
        <w:trPr>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3F76C1DB" w14:textId="2E3627A6" w:rsidR="00F96B93" w:rsidRPr="00603089" w:rsidRDefault="00064C58" w:rsidP="006D62CD">
            <w:pPr>
              <w:jc w:val="center"/>
              <w:rPr>
                <w:color w:val="44546A" w:themeColor="text2"/>
              </w:rPr>
            </w:pPr>
            <w:r w:rsidRPr="00603089">
              <w:rPr>
                <w:color w:val="44546A" w:themeColor="text2"/>
              </w:rPr>
              <w:t>Pierścień</w:t>
            </w:r>
            <w:r w:rsidR="00F96B93" w:rsidRPr="00603089">
              <w:rPr>
                <w:color w:val="44546A" w:themeColor="text2"/>
              </w:rPr>
              <w:t xml:space="preserve"> I</w:t>
            </w:r>
          </w:p>
        </w:tc>
        <w:tc>
          <w:tcPr>
            <w:tcW w:w="6940" w:type="dxa"/>
            <w:vAlign w:val="center"/>
          </w:tcPr>
          <w:p w14:paraId="49F7CB2B" w14:textId="77777777" w:rsidR="00F96B93" w:rsidRPr="00603089" w:rsidRDefault="00F96B93" w:rsidP="00545F19">
            <w:pPr>
              <w:pStyle w:val="Akapitzlist"/>
              <w:numPr>
                <w:ilvl w:val="0"/>
                <w:numId w:val="16"/>
              </w:numPr>
              <w:spacing w:line="240" w:lineRule="auto"/>
              <w:ind w:left="313" w:hanging="313"/>
              <w:cnfStyle w:val="000000000000" w:firstRow="0" w:lastRow="0" w:firstColumn="0" w:lastColumn="0" w:oddVBand="0" w:evenVBand="0" w:oddHBand="0" w:evenHBand="0" w:firstRowFirstColumn="0" w:firstRowLastColumn="0" w:lastRowFirstColumn="0" w:lastRowLastColumn="0"/>
              <w:rPr>
                <w:rFonts w:ascii="Humnst777CnEU Normal" w:hAnsi="Humnst777CnEU Normal"/>
              </w:rPr>
            </w:pPr>
            <w:r w:rsidRPr="00603089">
              <w:rPr>
                <w:rFonts w:ascii="Humnst777CnEU Normal" w:hAnsi="Humnst777CnEU Normal"/>
              </w:rPr>
              <w:t>Lokalne uspokajanie ruchu</w:t>
            </w:r>
          </w:p>
          <w:p w14:paraId="423A1DF1" w14:textId="77777777" w:rsidR="00CE76CA" w:rsidRPr="00603089" w:rsidRDefault="00CE76CA" w:rsidP="00545F19">
            <w:pPr>
              <w:pStyle w:val="Akapitzlist"/>
              <w:numPr>
                <w:ilvl w:val="0"/>
                <w:numId w:val="16"/>
              </w:numPr>
              <w:spacing w:line="240" w:lineRule="auto"/>
              <w:ind w:left="313" w:hanging="313"/>
              <w:cnfStyle w:val="000000000000" w:firstRow="0" w:lastRow="0" w:firstColumn="0" w:lastColumn="0" w:oddVBand="0" w:evenVBand="0" w:oddHBand="0" w:evenHBand="0" w:firstRowFirstColumn="0" w:firstRowLastColumn="0" w:lastRowFirstColumn="0" w:lastRowLastColumn="0"/>
              <w:rPr>
                <w:rFonts w:ascii="Humnst777CnEU Normal" w:hAnsi="Humnst777CnEU Normal"/>
              </w:rPr>
            </w:pPr>
            <w:r w:rsidRPr="00603089">
              <w:rPr>
                <w:rFonts w:ascii="Humnst777CnEU Normal" w:hAnsi="Humnst777CnEU Normal"/>
              </w:rPr>
              <w:t>Tworzenie atrakcyjnych przestrzeni z ograniczeniem ruchu samochodowego w centralnych częściach gmin w miejscach rozwijania cent</w:t>
            </w:r>
            <w:r w:rsidR="00E12B4B" w:rsidRPr="00603089">
              <w:rPr>
                <w:rFonts w:ascii="Humnst777CnEU Normal" w:hAnsi="Humnst777CnEU Normal"/>
              </w:rPr>
              <w:t>r</w:t>
            </w:r>
            <w:r w:rsidRPr="00603089">
              <w:rPr>
                <w:rFonts w:ascii="Humnst777CnEU Normal" w:hAnsi="Humnst777CnEU Normal"/>
              </w:rPr>
              <w:t>ów lokalnych oraz węzłów przesiadkowych</w:t>
            </w:r>
          </w:p>
        </w:tc>
      </w:tr>
      <w:tr w:rsidR="00F96B93" w:rsidRPr="00603089" w14:paraId="66D63FFF" w14:textId="77777777" w:rsidTr="00102C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4AAD6D18" w14:textId="6E9BE3B8" w:rsidR="00F96B93" w:rsidRPr="00603089" w:rsidRDefault="00064C58" w:rsidP="006D62CD">
            <w:pPr>
              <w:jc w:val="center"/>
              <w:rPr>
                <w:color w:val="44546A" w:themeColor="text2"/>
              </w:rPr>
            </w:pPr>
            <w:r w:rsidRPr="00603089">
              <w:rPr>
                <w:color w:val="44546A" w:themeColor="text2"/>
              </w:rPr>
              <w:t>Pierścień</w:t>
            </w:r>
            <w:r w:rsidR="00F96B93" w:rsidRPr="00603089">
              <w:rPr>
                <w:color w:val="44546A" w:themeColor="text2"/>
              </w:rPr>
              <w:t xml:space="preserve"> II</w:t>
            </w:r>
          </w:p>
        </w:tc>
        <w:tc>
          <w:tcPr>
            <w:tcW w:w="6940" w:type="dxa"/>
            <w:vAlign w:val="center"/>
          </w:tcPr>
          <w:p w14:paraId="7A3F149F" w14:textId="77777777" w:rsidR="00F96B93" w:rsidRPr="00603089" w:rsidRDefault="00F96B93" w:rsidP="00545F19">
            <w:pPr>
              <w:pStyle w:val="Akapitzlist"/>
              <w:numPr>
                <w:ilvl w:val="0"/>
                <w:numId w:val="16"/>
              </w:numPr>
              <w:spacing w:line="240" w:lineRule="auto"/>
              <w:ind w:left="313" w:hanging="313"/>
              <w:cnfStyle w:val="000000100000" w:firstRow="0" w:lastRow="0" w:firstColumn="0" w:lastColumn="0" w:oddVBand="0" w:evenVBand="0" w:oddHBand="1" w:evenHBand="0" w:firstRowFirstColumn="0" w:firstRowLastColumn="0" w:lastRowFirstColumn="0" w:lastRowLastColumn="0"/>
              <w:rPr>
                <w:rFonts w:ascii="Humnst777CnEU Normal" w:hAnsi="Humnst777CnEU Normal"/>
              </w:rPr>
            </w:pPr>
            <w:r w:rsidRPr="00603089">
              <w:rPr>
                <w:rFonts w:ascii="Humnst777CnEU Normal" w:hAnsi="Humnst777CnEU Normal"/>
              </w:rPr>
              <w:t>Lokalne uspokajanie ruchu</w:t>
            </w:r>
          </w:p>
          <w:p w14:paraId="61070EF9" w14:textId="77777777" w:rsidR="00CE76CA" w:rsidRPr="00603089" w:rsidRDefault="00CE76CA" w:rsidP="00545F19">
            <w:pPr>
              <w:pStyle w:val="Akapitzlist"/>
              <w:numPr>
                <w:ilvl w:val="0"/>
                <w:numId w:val="16"/>
              </w:numPr>
              <w:spacing w:line="240" w:lineRule="auto"/>
              <w:ind w:left="313" w:hanging="313"/>
              <w:cnfStyle w:val="000000100000" w:firstRow="0" w:lastRow="0" w:firstColumn="0" w:lastColumn="0" w:oddVBand="0" w:evenVBand="0" w:oddHBand="1" w:evenHBand="0" w:firstRowFirstColumn="0" w:firstRowLastColumn="0" w:lastRowFirstColumn="0" w:lastRowLastColumn="0"/>
              <w:rPr>
                <w:rFonts w:ascii="Humnst777CnEU Normal" w:hAnsi="Humnst777CnEU Normal"/>
              </w:rPr>
            </w:pPr>
            <w:r w:rsidRPr="00603089">
              <w:rPr>
                <w:rFonts w:ascii="Humnst777CnEU Normal" w:hAnsi="Humnst777CnEU Normal"/>
              </w:rPr>
              <w:lastRenderedPageBreak/>
              <w:t>Tworzenie bezpiecznych korytarzy dla przemieszczeń pieszych i</w:t>
            </w:r>
            <w:r w:rsidR="009D55AE" w:rsidRPr="00603089">
              <w:rPr>
                <w:rFonts w:ascii="Humnst777CnEU Normal" w:hAnsi="Humnst777CnEU Normal"/>
              </w:rPr>
              <w:t> </w:t>
            </w:r>
            <w:r w:rsidRPr="00603089">
              <w:rPr>
                <w:rFonts w:ascii="Humnst777CnEU Normal" w:hAnsi="Humnst777CnEU Normal"/>
              </w:rPr>
              <w:t xml:space="preserve">rowerowych </w:t>
            </w:r>
            <w:r w:rsidR="00592C33" w:rsidRPr="00603089">
              <w:rPr>
                <w:rFonts w:ascii="Humnst777CnEU Normal" w:hAnsi="Humnst777CnEU Normal"/>
              </w:rPr>
              <w:t>do</w:t>
            </w:r>
            <w:r w:rsidRPr="00603089">
              <w:rPr>
                <w:rFonts w:ascii="Humnst777CnEU Normal" w:hAnsi="Humnst777CnEU Normal"/>
              </w:rPr>
              <w:t xml:space="preserve"> miejsc koncentracji usług</w:t>
            </w:r>
            <w:r w:rsidR="00592C33" w:rsidRPr="00603089">
              <w:rPr>
                <w:rFonts w:ascii="Humnst777CnEU Normal" w:hAnsi="Humnst777CnEU Normal"/>
              </w:rPr>
              <w:t xml:space="preserve"> oraz obiektów użyteczności publicznej</w:t>
            </w:r>
          </w:p>
        </w:tc>
      </w:tr>
    </w:tbl>
    <w:tbl>
      <w:tblPr>
        <w:tblStyle w:val="Tabelasiatki4akcent610"/>
        <w:tblW w:w="0" w:type="auto"/>
        <w:jc w:val="center"/>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shd w:val="clear" w:color="auto" w:fill="E2EFD9" w:themeFill="accent6" w:themeFillTint="33"/>
        <w:tblLook w:val="04A0" w:firstRow="1" w:lastRow="0" w:firstColumn="1" w:lastColumn="0" w:noHBand="0" w:noVBand="1"/>
      </w:tblPr>
      <w:tblGrid>
        <w:gridCol w:w="2122"/>
        <w:gridCol w:w="6940"/>
      </w:tblGrid>
      <w:tr w:rsidR="00E741A3" w:rsidRPr="00603089" w14:paraId="4638C1D3" w14:textId="77777777" w:rsidTr="00EE058F">
        <w:trPr>
          <w:cnfStyle w:val="100000000000" w:firstRow="1" w:lastRow="0" w:firstColumn="0" w:lastColumn="0" w:oddVBand="0" w:evenVBand="0" w:oddHBand="0" w:evenHBand="0" w:firstRowFirstColumn="0" w:firstRowLastColumn="0" w:lastRowFirstColumn="0" w:lastRowLastColumn="0"/>
          <w:trHeight w:val="138"/>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right w:val="none" w:sz="0" w:space="0" w:color="auto"/>
            </w:tcBorders>
            <w:shd w:val="clear" w:color="auto" w:fill="E2EFD9" w:themeFill="accent6" w:themeFillTint="33"/>
            <w:vAlign w:val="center"/>
          </w:tcPr>
          <w:p w14:paraId="32029A33" w14:textId="77777777" w:rsidR="00E741A3" w:rsidRPr="00603089" w:rsidRDefault="00E741A3" w:rsidP="006B3AE0">
            <w:pPr>
              <w:jc w:val="center"/>
              <w:rPr>
                <w:color w:val="44546A" w:themeColor="text2"/>
              </w:rPr>
            </w:pPr>
            <w:r w:rsidRPr="00603089">
              <w:rPr>
                <w:color w:val="44546A" w:themeColor="text2"/>
              </w:rPr>
              <w:lastRenderedPageBreak/>
              <w:t>Interesariusze zewnętrzni</w:t>
            </w:r>
          </w:p>
        </w:tc>
        <w:tc>
          <w:tcPr>
            <w:tcW w:w="6940" w:type="dxa"/>
            <w:tcBorders>
              <w:top w:val="none" w:sz="0" w:space="0" w:color="auto"/>
              <w:left w:val="none" w:sz="0" w:space="0" w:color="auto"/>
              <w:bottom w:val="none" w:sz="0" w:space="0" w:color="auto"/>
              <w:right w:val="none" w:sz="0" w:space="0" w:color="auto"/>
            </w:tcBorders>
            <w:shd w:val="clear" w:color="auto" w:fill="E2EFD9" w:themeFill="accent6" w:themeFillTint="33"/>
            <w:vAlign w:val="center"/>
          </w:tcPr>
          <w:p w14:paraId="28E25A57" w14:textId="77777777" w:rsidR="00E741A3" w:rsidRPr="00603089" w:rsidRDefault="00E741A3" w:rsidP="00EE058F">
            <w:pPr>
              <w:pStyle w:val="Akapitzlist"/>
              <w:numPr>
                <w:ilvl w:val="0"/>
                <w:numId w:val="16"/>
              </w:numPr>
              <w:spacing w:line="240" w:lineRule="auto"/>
              <w:ind w:left="324" w:hanging="324"/>
              <w:cnfStyle w:val="100000000000" w:firstRow="1" w:lastRow="0" w:firstColumn="0" w:lastColumn="0" w:oddVBand="0" w:evenVBand="0" w:oddHBand="0" w:evenHBand="0" w:firstRowFirstColumn="0" w:firstRowLastColumn="0" w:lastRowFirstColumn="0" w:lastRowLastColumn="0"/>
              <w:rPr>
                <w:rFonts w:ascii="Humnst777CnEU Normal" w:hAnsi="Humnst777CnEU Normal"/>
                <w:b w:val="0"/>
                <w:bCs w:val="0"/>
                <w:color w:val="auto"/>
              </w:rPr>
            </w:pPr>
            <w:r w:rsidRPr="00603089">
              <w:rPr>
                <w:rFonts w:ascii="Humnst777CnEU Normal" w:hAnsi="Humnst777CnEU Normal"/>
                <w:b w:val="0"/>
                <w:bCs w:val="0"/>
                <w:color w:val="auto"/>
              </w:rPr>
              <w:t>Generalna Dyrekcja Dróg Krajowych i Autostrad</w:t>
            </w:r>
          </w:p>
          <w:p w14:paraId="0EB07DD8" w14:textId="77777777" w:rsidR="00E741A3" w:rsidRPr="00603089" w:rsidRDefault="00E741A3" w:rsidP="00EE058F">
            <w:pPr>
              <w:pStyle w:val="Akapitzlist"/>
              <w:numPr>
                <w:ilvl w:val="0"/>
                <w:numId w:val="16"/>
              </w:numPr>
              <w:spacing w:line="240" w:lineRule="auto"/>
              <w:ind w:left="324" w:hanging="324"/>
              <w:cnfStyle w:val="100000000000" w:firstRow="1" w:lastRow="0" w:firstColumn="0" w:lastColumn="0" w:oddVBand="0" w:evenVBand="0" w:oddHBand="0" w:evenHBand="0" w:firstRowFirstColumn="0" w:firstRowLastColumn="0" w:lastRowFirstColumn="0" w:lastRowLastColumn="0"/>
              <w:rPr>
                <w:rFonts w:ascii="Humnst777CnEU Normal" w:hAnsi="Humnst777CnEU Normal"/>
                <w:b w:val="0"/>
                <w:bCs w:val="0"/>
                <w:color w:val="auto"/>
              </w:rPr>
            </w:pPr>
            <w:r w:rsidRPr="00603089">
              <w:rPr>
                <w:rFonts w:ascii="Humnst777CnEU Normal" w:hAnsi="Humnst777CnEU Normal"/>
                <w:b w:val="0"/>
                <w:bCs w:val="0"/>
                <w:color w:val="auto"/>
              </w:rPr>
              <w:t>Dolnośląska Służba Dróg i Kolei</w:t>
            </w:r>
          </w:p>
          <w:p w14:paraId="23D890D3" w14:textId="77777777" w:rsidR="00E741A3" w:rsidRPr="00603089" w:rsidRDefault="00E741A3" w:rsidP="00EE058F">
            <w:pPr>
              <w:pStyle w:val="Akapitzlist"/>
              <w:numPr>
                <w:ilvl w:val="0"/>
                <w:numId w:val="16"/>
              </w:numPr>
              <w:spacing w:line="240" w:lineRule="auto"/>
              <w:ind w:left="324" w:hanging="324"/>
              <w:cnfStyle w:val="100000000000" w:firstRow="1" w:lastRow="0" w:firstColumn="0" w:lastColumn="0" w:oddVBand="0" w:evenVBand="0" w:oddHBand="0" w:evenHBand="0" w:firstRowFirstColumn="0" w:firstRowLastColumn="0" w:lastRowFirstColumn="0" w:lastRowLastColumn="0"/>
              <w:rPr>
                <w:rFonts w:ascii="Humnst777CnEU Normal" w:hAnsi="Humnst777CnEU Normal"/>
                <w:color w:val="auto"/>
              </w:rPr>
            </w:pPr>
            <w:r w:rsidRPr="00603089">
              <w:rPr>
                <w:rFonts w:ascii="Humnst777CnEU Normal" w:hAnsi="Humnst777CnEU Normal"/>
                <w:b w:val="0"/>
                <w:bCs w:val="0"/>
                <w:color w:val="auto"/>
              </w:rPr>
              <w:t>Samorządy powiatowe</w:t>
            </w:r>
          </w:p>
        </w:tc>
      </w:tr>
    </w:tbl>
    <w:p w14:paraId="7C8C4338" w14:textId="77777777" w:rsidR="00EE058F" w:rsidRDefault="00EE058F" w:rsidP="002A6300">
      <w:pPr>
        <w:ind w:firstLine="567"/>
        <w:rPr>
          <w:highlight w:val="yellow"/>
        </w:rPr>
      </w:pPr>
    </w:p>
    <w:p w14:paraId="4461F5CC" w14:textId="581A1B0A" w:rsidR="00EA18D0" w:rsidRPr="00FE7B45" w:rsidRDefault="009A747E" w:rsidP="002A6300">
      <w:pPr>
        <w:ind w:firstLine="567"/>
        <w:rPr>
          <w:color w:val="FF0000"/>
        </w:rPr>
      </w:pPr>
      <w:r w:rsidRPr="00FE7B45">
        <w:t>W ramach tego obszaru będą wykonywane działania mające na celu minimalizację ruchu samochodowego w centrach miejscowości.</w:t>
      </w:r>
      <w:r w:rsidR="002A6300" w:rsidRPr="00FE7B45">
        <w:t xml:space="preserve"> </w:t>
      </w:r>
      <w:r w:rsidRPr="00FE7B45">
        <w:rPr>
          <w:color w:val="000000" w:themeColor="text1"/>
        </w:rPr>
        <w:t>Oprócz</w:t>
      </w:r>
      <w:r w:rsidR="00AB4869" w:rsidRPr="00FE7B45">
        <w:rPr>
          <w:color w:val="000000" w:themeColor="text1"/>
        </w:rPr>
        <w:t xml:space="preserve"> </w:t>
      </w:r>
      <w:r w:rsidRPr="00FE7B45">
        <w:rPr>
          <w:color w:val="000000" w:themeColor="text1"/>
        </w:rPr>
        <w:t>budowy śródmiejskich i</w:t>
      </w:r>
      <w:r w:rsidR="00AB4869" w:rsidRPr="00FE7B45">
        <w:rPr>
          <w:color w:val="000000" w:themeColor="text1"/>
        </w:rPr>
        <w:t> </w:t>
      </w:r>
      <w:r w:rsidRPr="00FE7B45">
        <w:rPr>
          <w:color w:val="000000" w:themeColor="text1"/>
        </w:rPr>
        <w:t xml:space="preserve">miejskich </w:t>
      </w:r>
      <w:r w:rsidRPr="00FE7B45">
        <w:t>obwodnic, wskazane jest także tworzenie stref z zakazem ruchu samochodowego w</w:t>
      </w:r>
      <w:r w:rsidR="008F015E" w:rsidRPr="00FE7B45">
        <w:t> </w:t>
      </w:r>
      <w:r w:rsidRPr="00FE7B45">
        <w:t>centrach (strefy piesze) oraz uspokajanie ruchu (strefy „Tempo 30”). Tego typu zmiany muszą być realizowane w taki sposób, aby nie doprowadzić do ograniczenia ogólnej dostępności stref śródmiejskich.</w:t>
      </w:r>
      <w:r w:rsidR="00EA18D0" w:rsidRPr="00FE7B45">
        <w:t xml:space="preserve"> </w:t>
      </w:r>
      <w:r w:rsidR="00FF461A" w:rsidRPr="00FE7B45">
        <w:t>Rekomenduje się także realizację projektów dedykowanych poszczególnym typom struktur urbanistycznych (osiedla, małe miasta, wsie), które mają odmienną specyfikę przemieszcza</w:t>
      </w:r>
      <w:r w:rsidR="00FF461A" w:rsidRPr="00FE7B45">
        <w:rPr>
          <w:color w:val="000000" w:themeColor="text1"/>
        </w:rPr>
        <w:t>nia się, obciążenia ruchem oraz skalę i funkcje zabudowy.</w:t>
      </w:r>
      <w:r w:rsidR="000E1441" w:rsidRPr="00FE7B45">
        <w:rPr>
          <w:color w:val="000000" w:themeColor="text1"/>
        </w:rPr>
        <w:t xml:space="preserve"> </w:t>
      </w:r>
    </w:p>
    <w:p w14:paraId="7D1F7CFB" w14:textId="128820F2" w:rsidR="000E1441" w:rsidRPr="00603089" w:rsidRDefault="00E12B4B" w:rsidP="00742AC9">
      <w:pPr>
        <w:spacing w:before="240"/>
        <w:ind w:firstLine="567"/>
        <w:rPr>
          <w:color w:val="000000" w:themeColor="text1"/>
        </w:rPr>
      </w:pPr>
      <w:r w:rsidRPr="00FE7B45">
        <w:rPr>
          <w:color w:val="000000" w:themeColor="text1"/>
        </w:rPr>
        <w:t xml:space="preserve">Realizacja </w:t>
      </w:r>
      <w:r w:rsidR="000E1441" w:rsidRPr="00FE7B45">
        <w:rPr>
          <w:color w:val="000000" w:themeColor="text1"/>
        </w:rPr>
        <w:t>inwestycji polegających na budow</w:t>
      </w:r>
      <w:r w:rsidR="00E0348A" w:rsidRPr="00FE7B45">
        <w:rPr>
          <w:color w:val="000000" w:themeColor="text1"/>
        </w:rPr>
        <w:t>ie</w:t>
      </w:r>
      <w:r w:rsidR="000E1441" w:rsidRPr="00FE7B45">
        <w:rPr>
          <w:color w:val="000000" w:themeColor="text1"/>
        </w:rPr>
        <w:t xml:space="preserve"> nowych obwodnic powinna być realizowana w taki sposób, aby nowe połączenia drogowe o charakterze obwodowym otwierały dostęp do nowych terenów inwestycyjnych gmin</w:t>
      </w:r>
      <w:r w:rsidR="0022574E" w:rsidRPr="00FE7B45">
        <w:rPr>
          <w:color w:val="000000" w:themeColor="text1"/>
        </w:rPr>
        <w:t>,</w:t>
      </w:r>
      <w:r w:rsidR="000E1441" w:rsidRPr="00FE7B45">
        <w:rPr>
          <w:color w:val="000000" w:themeColor="text1"/>
        </w:rPr>
        <w:t xml:space="preserve"> a przez to maksymalizowały pozytywny wpływ na gospodarkę regionu </w:t>
      </w:r>
      <w:r w:rsidR="00ED68C3" w:rsidRPr="00FE7B45">
        <w:rPr>
          <w:color w:val="000000" w:themeColor="text1"/>
        </w:rPr>
        <w:t>i nie dopuszczały do strat w lokalnej gospodarce w wyniku zmiany sieci drogowej.</w:t>
      </w:r>
      <w:r w:rsidR="002A6300" w:rsidRPr="00FE7B45">
        <w:t xml:space="preserve"> Budowa obwodnic powinna być powiązana z wyprowadzaniem i uspokajaniem ruchu samochodowego z terenów zabudowanych, działaniami związanymi z  poprawą bezpieczeństwa ruchu na terenach zabudowanych, w tym objętych inwestycją obwodnicową wraz z przebudową dawnych ciągów drogowych pod kątem uspokojenia ruchu oraz wysokiej dostępności dla ruchu pieszego i rowerowego.</w:t>
      </w:r>
      <w:r w:rsidR="00AB4869" w:rsidRPr="00FE7B45">
        <w:rPr>
          <w:color w:val="000000" w:themeColor="text1"/>
        </w:rPr>
        <w:t xml:space="preserve"> </w:t>
      </w:r>
      <w:r w:rsidR="00BB5DBC" w:rsidRPr="00FE7B45">
        <w:rPr>
          <w:color w:val="000000" w:themeColor="text1"/>
        </w:rPr>
        <w:t xml:space="preserve">Działania te przyczynią się do uspokojenia ruchu w centrach miejscowości i pozytywnie wpłyną na poprawę bezpieczeństwa ruchu. </w:t>
      </w:r>
      <w:r w:rsidR="00E0348A" w:rsidRPr="00FE7B45">
        <w:rPr>
          <w:color w:val="000000" w:themeColor="text1"/>
        </w:rPr>
        <w:t>Realizacji inwestycji drogowych będzie należeć do najbardziej kosztownych</w:t>
      </w:r>
      <w:r w:rsidR="00961BF7" w:rsidRPr="00FE7B45">
        <w:rPr>
          <w:color w:val="000000" w:themeColor="text1"/>
        </w:rPr>
        <w:t xml:space="preserve"> działań</w:t>
      </w:r>
      <w:r w:rsidR="00E0348A" w:rsidRPr="00FE7B45">
        <w:rPr>
          <w:color w:val="000000" w:themeColor="text1"/>
        </w:rPr>
        <w:t xml:space="preserve"> rekomendowanych w </w:t>
      </w:r>
      <w:r w:rsidR="00BB5DBC" w:rsidRPr="00FE7B45">
        <w:rPr>
          <w:color w:val="000000" w:themeColor="text1"/>
        </w:rPr>
        <w:t>Planie</w:t>
      </w:r>
      <w:r w:rsidR="00E0348A" w:rsidRPr="00FE7B45">
        <w:rPr>
          <w:color w:val="000000" w:themeColor="text1"/>
        </w:rPr>
        <w:t>.</w:t>
      </w:r>
    </w:p>
    <w:p w14:paraId="7A564849" w14:textId="77777777" w:rsidR="00F96B93" w:rsidRPr="00603089" w:rsidRDefault="007252EF" w:rsidP="003421F0">
      <w:pPr>
        <w:pStyle w:val="Styl1"/>
        <w:jc w:val="center"/>
      </w:pPr>
      <w:r w:rsidRPr="00603089">
        <w:t>Standardy bezpieczeństwa dróg, wizja zero i czarne punkty</w:t>
      </w:r>
    </w:p>
    <w:tbl>
      <w:tblPr>
        <w:tblStyle w:val="Tabelasiatki4akcent61"/>
        <w:tblW w:w="0" w:type="auto"/>
        <w:jc w:val="center"/>
        <w:tblLook w:val="04A0" w:firstRow="1" w:lastRow="0" w:firstColumn="1" w:lastColumn="0" w:noHBand="0" w:noVBand="1"/>
      </w:tblPr>
      <w:tblGrid>
        <w:gridCol w:w="2122"/>
        <w:gridCol w:w="6940"/>
      </w:tblGrid>
      <w:tr w:rsidR="00F96B93" w:rsidRPr="00603089" w14:paraId="23526B00" w14:textId="77777777" w:rsidTr="00102C26">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5B2018B8" w14:textId="77777777" w:rsidR="00F96B93" w:rsidRPr="00603089" w:rsidRDefault="00F96B93" w:rsidP="006D62CD">
            <w:pPr>
              <w:jc w:val="center"/>
            </w:pPr>
            <w:r w:rsidRPr="00603089">
              <w:t>Obszar</w:t>
            </w:r>
          </w:p>
        </w:tc>
        <w:tc>
          <w:tcPr>
            <w:tcW w:w="6940" w:type="dxa"/>
            <w:vAlign w:val="center"/>
          </w:tcPr>
          <w:p w14:paraId="796142F3" w14:textId="77777777" w:rsidR="00F96B93" w:rsidRPr="00603089" w:rsidRDefault="00F96B93" w:rsidP="006D62CD">
            <w:pPr>
              <w:spacing w:line="240" w:lineRule="auto"/>
              <w:jc w:val="center"/>
              <w:cnfStyle w:val="100000000000" w:firstRow="1" w:lastRow="0" w:firstColumn="0" w:lastColumn="0" w:oddVBand="0" w:evenVBand="0" w:oddHBand="0" w:evenHBand="0" w:firstRowFirstColumn="0" w:firstRowLastColumn="0" w:lastRowFirstColumn="0" w:lastRowLastColumn="0"/>
            </w:pPr>
            <w:r w:rsidRPr="00603089">
              <w:t>Rekomendacja</w:t>
            </w:r>
          </w:p>
        </w:tc>
      </w:tr>
      <w:tr w:rsidR="00F96B93" w:rsidRPr="00603089" w14:paraId="76265F6C" w14:textId="77777777" w:rsidTr="00102C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2BDFA941" w14:textId="77777777" w:rsidR="00F96B93" w:rsidRPr="00603089" w:rsidRDefault="00AF7207" w:rsidP="006D62CD">
            <w:pPr>
              <w:jc w:val="center"/>
              <w:rPr>
                <w:color w:val="44546A" w:themeColor="text2"/>
              </w:rPr>
            </w:pPr>
            <w:r w:rsidRPr="00603089">
              <w:rPr>
                <w:color w:val="44546A" w:themeColor="text2"/>
              </w:rPr>
              <w:t>MOFW</w:t>
            </w:r>
          </w:p>
        </w:tc>
        <w:tc>
          <w:tcPr>
            <w:tcW w:w="6940" w:type="dxa"/>
            <w:vAlign w:val="center"/>
          </w:tcPr>
          <w:p w14:paraId="3E6CFCAD" w14:textId="77777777" w:rsidR="00F96B93" w:rsidRPr="00603089" w:rsidRDefault="00F96B93" w:rsidP="00545F19">
            <w:pPr>
              <w:pStyle w:val="Akapitzlist"/>
              <w:numPr>
                <w:ilvl w:val="0"/>
                <w:numId w:val="16"/>
              </w:numPr>
              <w:spacing w:line="240" w:lineRule="auto"/>
              <w:ind w:left="462" w:hanging="426"/>
              <w:cnfStyle w:val="000000100000" w:firstRow="0" w:lastRow="0" w:firstColumn="0" w:lastColumn="0" w:oddVBand="0" w:evenVBand="0" w:oddHBand="1" w:evenHBand="0" w:firstRowFirstColumn="0" w:firstRowLastColumn="0" w:lastRowFirstColumn="0" w:lastRowLastColumn="0"/>
              <w:rPr>
                <w:rFonts w:ascii="Humnst777CnEU Normal" w:hAnsi="Humnst777CnEU Normal"/>
              </w:rPr>
            </w:pPr>
            <w:r w:rsidRPr="00603089">
              <w:rPr>
                <w:rFonts w:ascii="Humnst777CnEU Normal" w:hAnsi="Humnst777CnEU Normal"/>
              </w:rPr>
              <w:t>Przebudowa miejsc niebezpiecznych</w:t>
            </w:r>
          </w:p>
        </w:tc>
      </w:tr>
      <w:tr w:rsidR="00AF7207" w:rsidRPr="00603089" w14:paraId="2D439B82" w14:textId="77777777" w:rsidTr="00102C26">
        <w:trPr>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3927A5A0" w14:textId="77777777" w:rsidR="00AF7207" w:rsidRPr="00603089" w:rsidRDefault="00AF7207" w:rsidP="006D62CD">
            <w:pPr>
              <w:jc w:val="center"/>
              <w:rPr>
                <w:color w:val="44546A" w:themeColor="text2"/>
              </w:rPr>
            </w:pPr>
            <w:r w:rsidRPr="00603089">
              <w:rPr>
                <w:color w:val="44546A" w:themeColor="text2"/>
              </w:rPr>
              <w:t>Wrocław</w:t>
            </w:r>
          </w:p>
        </w:tc>
        <w:tc>
          <w:tcPr>
            <w:tcW w:w="6940" w:type="dxa"/>
            <w:vAlign w:val="center"/>
          </w:tcPr>
          <w:p w14:paraId="4109BA79" w14:textId="77777777" w:rsidR="00AF7207" w:rsidRPr="00603089" w:rsidRDefault="00AF7207" w:rsidP="00545F19">
            <w:pPr>
              <w:pStyle w:val="Akapitzlist"/>
              <w:numPr>
                <w:ilvl w:val="0"/>
                <w:numId w:val="16"/>
              </w:numPr>
              <w:spacing w:line="240" w:lineRule="auto"/>
              <w:ind w:left="462" w:hanging="426"/>
              <w:cnfStyle w:val="000000000000" w:firstRow="0" w:lastRow="0" w:firstColumn="0" w:lastColumn="0" w:oddVBand="0" w:evenVBand="0" w:oddHBand="0" w:evenHBand="0" w:firstRowFirstColumn="0" w:firstRowLastColumn="0" w:lastRowFirstColumn="0" w:lastRowLastColumn="0"/>
              <w:rPr>
                <w:rFonts w:ascii="Humnst777CnEU Normal" w:hAnsi="Humnst777CnEU Normal"/>
              </w:rPr>
            </w:pPr>
            <w:r w:rsidRPr="00603089">
              <w:rPr>
                <w:rFonts w:ascii="Humnst777CnEU Normal" w:hAnsi="Humnst777CnEU Normal"/>
              </w:rPr>
              <w:t>Przebudowa miejsc niebezpiecznych</w:t>
            </w:r>
          </w:p>
        </w:tc>
      </w:tr>
      <w:tr w:rsidR="00F96B93" w:rsidRPr="00603089" w14:paraId="3F021AC5" w14:textId="77777777" w:rsidTr="00102C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15B1A51E" w14:textId="77777777" w:rsidR="00F96B93" w:rsidRPr="00603089" w:rsidRDefault="00F96B93" w:rsidP="006D62CD">
            <w:pPr>
              <w:jc w:val="center"/>
              <w:rPr>
                <w:color w:val="44546A" w:themeColor="text2"/>
              </w:rPr>
            </w:pPr>
            <w:r w:rsidRPr="00603089">
              <w:rPr>
                <w:color w:val="44546A" w:themeColor="text2"/>
              </w:rPr>
              <w:lastRenderedPageBreak/>
              <w:t xml:space="preserve">Miasta </w:t>
            </w:r>
            <w:r w:rsidR="00AF7207" w:rsidRPr="00603089">
              <w:rPr>
                <w:color w:val="44546A" w:themeColor="text2"/>
              </w:rPr>
              <w:t>satelickie</w:t>
            </w:r>
          </w:p>
        </w:tc>
        <w:tc>
          <w:tcPr>
            <w:tcW w:w="6940" w:type="dxa"/>
            <w:vAlign w:val="center"/>
          </w:tcPr>
          <w:p w14:paraId="5B183009" w14:textId="2515896B" w:rsidR="00F96B93" w:rsidRPr="00603089" w:rsidRDefault="00F96B93" w:rsidP="00545F19">
            <w:pPr>
              <w:pStyle w:val="Akapitzlist"/>
              <w:numPr>
                <w:ilvl w:val="0"/>
                <w:numId w:val="15"/>
              </w:numPr>
              <w:spacing w:line="240" w:lineRule="auto"/>
              <w:ind w:left="462" w:hanging="426"/>
              <w:cnfStyle w:val="000000100000" w:firstRow="0" w:lastRow="0" w:firstColumn="0" w:lastColumn="0" w:oddVBand="0" w:evenVBand="0" w:oddHBand="1" w:evenHBand="0" w:firstRowFirstColumn="0" w:firstRowLastColumn="0" w:lastRowFirstColumn="0" w:lastRowLastColumn="0"/>
              <w:rPr>
                <w:rFonts w:ascii="Humnst777CnEU Normal" w:hAnsi="Humnst777CnEU Normal"/>
              </w:rPr>
            </w:pPr>
            <w:r w:rsidRPr="00603089">
              <w:rPr>
                <w:rFonts w:ascii="Humnst777CnEU Normal" w:hAnsi="Humnst777CnEU Normal"/>
              </w:rPr>
              <w:t>Poprawa jakości nawierzchni dróg gminnych, powiatowych</w:t>
            </w:r>
            <w:r w:rsidR="00B611F4" w:rsidRPr="00603089">
              <w:rPr>
                <w:rFonts w:ascii="Humnst777CnEU Normal" w:hAnsi="Humnst777CnEU Normal"/>
              </w:rPr>
              <w:t>,</w:t>
            </w:r>
            <w:r w:rsidRPr="00603089">
              <w:rPr>
                <w:rFonts w:ascii="Humnst777CnEU Normal" w:hAnsi="Humnst777CnEU Normal"/>
              </w:rPr>
              <w:t> wojewódzkich</w:t>
            </w:r>
            <w:r w:rsidR="00B611F4" w:rsidRPr="00603089">
              <w:rPr>
                <w:rFonts w:ascii="Humnst777CnEU Normal" w:hAnsi="Humnst777CnEU Normal"/>
              </w:rPr>
              <w:t xml:space="preserve"> i krajowych</w:t>
            </w:r>
          </w:p>
          <w:p w14:paraId="49F7B5B1" w14:textId="77777777" w:rsidR="00F96B93" w:rsidRPr="00603089" w:rsidRDefault="00F96B93" w:rsidP="00545F19">
            <w:pPr>
              <w:pStyle w:val="Akapitzlist"/>
              <w:numPr>
                <w:ilvl w:val="0"/>
                <w:numId w:val="15"/>
              </w:numPr>
              <w:spacing w:line="240" w:lineRule="auto"/>
              <w:ind w:left="462" w:hanging="426"/>
              <w:cnfStyle w:val="000000100000" w:firstRow="0" w:lastRow="0" w:firstColumn="0" w:lastColumn="0" w:oddVBand="0" w:evenVBand="0" w:oddHBand="1" w:evenHBand="0" w:firstRowFirstColumn="0" w:firstRowLastColumn="0" w:lastRowFirstColumn="0" w:lastRowLastColumn="0"/>
              <w:rPr>
                <w:rFonts w:ascii="Humnst777CnEU Normal" w:hAnsi="Humnst777CnEU Normal"/>
              </w:rPr>
            </w:pPr>
            <w:r w:rsidRPr="00603089">
              <w:rPr>
                <w:rFonts w:ascii="Humnst777CnEU Normal" w:hAnsi="Humnst777CnEU Normal"/>
              </w:rPr>
              <w:t>Przebudowa miejsc niebezpiecznych;</w:t>
            </w:r>
          </w:p>
        </w:tc>
      </w:tr>
      <w:tr w:rsidR="00F96B93" w:rsidRPr="00603089" w14:paraId="17C5B7A3" w14:textId="77777777" w:rsidTr="00102C26">
        <w:trPr>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4EC9DEBE" w14:textId="464592A8" w:rsidR="00F96B93" w:rsidRPr="00603089" w:rsidRDefault="00064C58" w:rsidP="006D62CD">
            <w:pPr>
              <w:jc w:val="center"/>
              <w:rPr>
                <w:color w:val="44546A" w:themeColor="text2"/>
              </w:rPr>
            </w:pPr>
            <w:r w:rsidRPr="00603089">
              <w:rPr>
                <w:color w:val="44546A" w:themeColor="text2"/>
              </w:rPr>
              <w:t>Pierścień</w:t>
            </w:r>
            <w:r w:rsidR="00F96B93" w:rsidRPr="00603089">
              <w:rPr>
                <w:color w:val="44546A" w:themeColor="text2"/>
              </w:rPr>
              <w:t xml:space="preserve"> I</w:t>
            </w:r>
          </w:p>
        </w:tc>
        <w:tc>
          <w:tcPr>
            <w:tcW w:w="6940" w:type="dxa"/>
            <w:vAlign w:val="center"/>
          </w:tcPr>
          <w:p w14:paraId="3172FD6F" w14:textId="77777777" w:rsidR="00F96B93" w:rsidRPr="00603089" w:rsidRDefault="00AB4F81" w:rsidP="00545F19">
            <w:pPr>
              <w:pStyle w:val="Akapitzlist"/>
              <w:numPr>
                <w:ilvl w:val="0"/>
                <w:numId w:val="16"/>
              </w:numPr>
              <w:spacing w:line="240" w:lineRule="auto"/>
              <w:ind w:left="462" w:hanging="426"/>
              <w:cnfStyle w:val="000000000000" w:firstRow="0" w:lastRow="0" w:firstColumn="0" w:lastColumn="0" w:oddVBand="0" w:evenVBand="0" w:oddHBand="0" w:evenHBand="0" w:firstRowFirstColumn="0" w:firstRowLastColumn="0" w:lastRowFirstColumn="0" w:lastRowLastColumn="0"/>
              <w:rPr>
                <w:rFonts w:ascii="Humnst777CnEU Normal" w:hAnsi="Humnst777CnEU Normal"/>
              </w:rPr>
            </w:pPr>
            <w:r w:rsidRPr="00603089">
              <w:rPr>
                <w:rFonts w:ascii="Humnst777CnEU Normal" w:hAnsi="Humnst777CnEU Normal"/>
              </w:rPr>
              <w:t xml:space="preserve">Izolacja akustyczna </w:t>
            </w:r>
            <w:r w:rsidR="00F96B93" w:rsidRPr="00603089">
              <w:rPr>
                <w:rFonts w:ascii="Humnst777CnEU Normal" w:hAnsi="Humnst777CnEU Normal"/>
              </w:rPr>
              <w:t>dróg szybkiego ruchu i ważnych arterii komunikacyjnych</w:t>
            </w:r>
          </w:p>
          <w:p w14:paraId="23716012" w14:textId="28486F98" w:rsidR="00F96B93" w:rsidRPr="00603089" w:rsidRDefault="00F96B93" w:rsidP="00545F19">
            <w:pPr>
              <w:pStyle w:val="Akapitzlist"/>
              <w:numPr>
                <w:ilvl w:val="0"/>
                <w:numId w:val="16"/>
              </w:numPr>
              <w:spacing w:line="240" w:lineRule="auto"/>
              <w:ind w:left="462" w:hanging="426"/>
              <w:cnfStyle w:val="000000000000" w:firstRow="0" w:lastRow="0" w:firstColumn="0" w:lastColumn="0" w:oddVBand="0" w:evenVBand="0" w:oddHBand="0" w:evenHBand="0" w:firstRowFirstColumn="0" w:firstRowLastColumn="0" w:lastRowFirstColumn="0" w:lastRowLastColumn="0"/>
              <w:rPr>
                <w:rFonts w:ascii="Humnst777CnEU Normal" w:hAnsi="Humnst777CnEU Normal"/>
              </w:rPr>
            </w:pPr>
            <w:r w:rsidRPr="00603089">
              <w:rPr>
                <w:rFonts w:ascii="Humnst777CnEU Normal" w:hAnsi="Humnst777CnEU Normal"/>
              </w:rPr>
              <w:t>Poprawa jakości nawierzchni dróg gminnych, powiatowych</w:t>
            </w:r>
            <w:r w:rsidR="00BB5DBC">
              <w:rPr>
                <w:rFonts w:ascii="Humnst777CnEU Normal" w:hAnsi="Humnst777CnEU Normal"/>
              </w:rPr>
              <w:t>,</w:t>
            </w:r>
            <w:r w:rsidRPr="00603089">
              <w:rPr>
                <w:rFonts w:ascii="Humnst777CnEU Normal" w:hAnsi="Humnst777CnEU Normal"/>
              </w:rPr>
              <w:t xml:space="preserve"> wojewódzkich</w:t>
            </w:r>
            <w:r w:rsidR="00BA5365" w:rsidRPr="00603089">
              <w:rPr>
                <w:rFonts w:ascii="Humnst777CnEU Normal" w:hAnsi="Humnst777CnEU Normal"/>
              </w:rPr>
              <w:t xml:space="preserve"> i krajowych</w:t>
            </w:r>
          </w:p>
          <w:p w14:paraId="4F7F56B9" w14:textId="77777777" w:rsidR="00F96B93" w:rsidRPr="00603089" w:rsidRDefault="00F96B93" w:rsidP="00545F19">
            <w:pPr>
              <w:pStyle w:val="Akapitzlist"/>
              <w:numPr>
                <w:ilvl w:val="0"/>
                <w:numId w:val="16"/>
              </w:numPr>
              <w:spacing w:line="240" w:lineRule="auto"/>
              <w:ind w:left="462" w:hanging="426"/>
              <w:cnfStyle w:val="000000000000" w:firstRow="0" w:lastRow="0" w:firstColumn="0" w:lastColumn="0" w:oddVBand="0" w:evenVBand="0" w:oddHBand="0" w:evenHBand="0" w:firstRowFirstColumn="0" w:firstRowLastColumn="0" w:lastRowFirstColumn="0" w:lastRowLastColumn="0"/>
              <w:rPr>
                <w:rFonts w:ascii="Humnst777CnEU Normal" w:hAnsi="Humnst777CnEU Normal"/>
              </w:rPr>
            </w:pPr>
            <w:r w:rsidRPr="00603089">
              <w:rPr>
                <w:rFonts w:ascii="Humnst777CnEU Normal" w:hAnsi="Humnst777CnEU Normal"/>
              </w:rPr>
              <w:t>Infrastruktura „</w:t>
            </w:r>
            <w:r w:rsidR="002B33E2" w:rsidRPr="00603089">
              <w:rPr>
                <w:rFonts w:ascii="Humnst777CnEU Normal" w:hAnsi="Humnst777CnEU Normal"/>
              </w:rPr>
              <w:t xml:space="preserve">pierwszej i </w:t>
            </w:r>
            <w:r w:rsidRPr="00603089">
              <w:rPr>
                <w:rFonts w:ascii="Humnst777CnEU Normal" w:hAnsi="Humnst777CnEU Normal"/>
              </w:rPr>
              <w:t>ostatniej mili”</w:t>
            </w:r>
          </w:p>
          <w:p w14:paraId="632EDC49" w14:textId="77777777" w:rsidR="00F96B93" w:rsidRPr="00603089" w:rsidRDefault="00F96B93" w:rsidP="00545F19">
            <w:pPr>
              <w:pStyle w:val="Akapitzlist"/>
              <w:numPr>
                <w:ilvl w:val="0"/>
                <w:numId w:val="16"/>
              </w:numPr>
              <w:spacing w:line="240" w:lineRule="auto"/>
              <w:ind w:left="462" w:hanging="426"/>
              <w:cnfStyle w:val="000000000000" w:firstRow="0" w:lastRow="0" w:firstColumn="0" w:lastColumn="0" w:oddVBand="0" w:evenVBand="0" w:oddHBand="0" w:evenHBand="0" w:firstRowFirstColumn="0" w:firstRowLastColumn="0" w:lastRowFirstColumn="0" w:lastRowLastColumn="0"/>
              <w:rPr>
                <w:rFonts w:ascii="Humnst777CnEU Normal" w:hAnsi="Humnst777CnEU Normal"/>
              </w:rPr>
            </w:pPr>
            <w:r w:rsidRPr="00603089">
              <w:rPr>
                <w:rFonts w:ascii="Humnst777CnEU Normal" w:hAnsi="Humnst777CnEU Normal"/>
              </w:rPr>
              <w:t>Przebudowa miejsc niebezpiecznych</w:t>
            </w:r>
          </w:p>
        </w:tc>
      </w:tr>
      <w:tr w:rsidR="00F96B93" w:rsidRPr="00603089" w14:paraId="5C7959DB" w14:textId="77777777" w:rsidTr="00102C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172296E6" w14:textId="44CDA92D" w:rsidR="00F96B93" w:rsidRPr="00603089" w:rsidRDefault="00064C58" w:rsidP="006D62CD">
            <w:pPr>
              <w:jc w:val="center"/>
              <w:rPr>
                <w:color w:val="44546A" w:themeColor="text2"/>
              </w:rPr>
            </w:pPr>
            <w:r w:rsidRPr="00603089">
              <w:rPr>
                <w:color w:val="44546A" w:themeColor="text2"/>
              </w:rPr>
              <w:t>Pierścień</w:t>
            </w:r>
            <w:r w:rsidRPr="00603089" w:rsidDel="00064C58">
              <w:rPr>
                <w:color w:val="44546A" w:themeColor="text2"/>
              </w:rPr>
              <w:t xml:space="preserve"> </w:t>
            </w:r>
            <w:r w:rsidR="00F96B93" w:rsidRPr="00603089">
              <w:rPr>
                <w:color w:val="44546A" w:themeColor="text2"/>
              </w:rPr>
              <w:t>II</w:t>
            </w:r>
          </w:p>
        </w:tc>
        <w:tc>
          <w:tcPr>
            <w:tcW w:w="6940" w:type="dxa"/>
            <w:vAlign w:val="center"/>
          </w:tcPr>
          <w:p w14:paraId="2503AF40" w14:textId="77777777" w:rsidR="00F96B93" w:rsidRPr="00603089" w:rsidRDefault="00AB4F81" w:rsidP="00545F19">
            <w:pPr>
              <w:pStyle w:val="Akapitzlist"/>
              <w:numPr>
                <w:ilvl w:val="0"/>
                <w:numId w:val="16"/>
              </w:numPr>
              <w:spacing w:line="240" w:lineRule="auto"/>
              <w:ind w:left="462" w:hanging="426"/>
              <w:cnfStyle w:val="000000100000" w:firstRow="0" w:lastRow="0" w:firstColumn="0" w:lastColumn="0" w:oddVBand="0" w:evenVBand="0" w:oddHBand="1" w:evenHBand="0" w:firstRowFirstColumn="0" w:firstRowLastColumn="0" w:lastRowFirstColumn="0" w:lastRowLastColumn="0"/>
              <w:rPr>
                <w:rFonts w:ascii="Humnst777CnEU Normal" w:hAnsi="Humnst777CnEU Normal"/>
              </w:rPr>
            </w:pPr>
            <w:r w:rsidRPr="00603089">
              <w:rPr>
                <w:rFonts w:ascii="Humnst777CnEU Normal" w:hAnsi="Humnst777CnEU Normal"/>
              </w:rPr>
              <w:t>Izolacja akustyczna</w:t>
            </w:r>
            <w:r w:rsidR="00F96B93" w:rsidRPr="00603089">
              <w:rPr>
                <w:rFonts w:ascii="Humnst777CnEU Normal" w:hAnsi="Humnst777CnEU Normal"/>
              </w:rPr>
              <w:t xml:space="preserve"> dróg szybkiego ruchu i ważnych arterii komunikacyjnych</w:t>
            </w:r>
          </w:p>
          <w:p w14:paraId="1966FED9" w14:textId="4E766FC9" w:rsidR="00F96B93" w:rsidRPr="00603089" w:rsidRDefault="00F96B93" w:rsidP="00545F19">
            <w:pPr>
              <w:pStyle w:val="Akapitzlist"/>
              <w:numPr>
                <w:ilvl w:val="0"/>
                <w:numId w:val="16"/>
              </w:numPr>
              <w:spacing w:line="240" w:lineRule="auto"/>
              <w:ind w:left="462" w:hanging="426"/>
              <w:cnfStyle w:val="000000100000" w:firstRow="0" w:lastRow="0" w:firstColumn="0" w:lastColumn="0" w:oddVBand="0" w:evenVBand="0" w:oddHBand="1" w:evenHBand="0" w:firstRowFirstColumn="0" w:firstRowLastColumn="0" w:lastRowFirstColumn="0" w:lastRowLastColumn="0"/>
              <w:rPr>
                <w:rFonts w:ascii="Humnst777CnEU Normal" w:hAnsi="Humnst777CnEU Normal"/>
              </w:rPr>
            </w:pPr>
            <w:r w:rsidRPr="00603089">
              <w:rPr>
                <w:rFonts w:ascii="Humnst777CnEU Normal" w:hAnsi="Humnst777CnEU Normal"/>
              </w:rPr>
              <w:t>Poprawa jakości nawierzchni dróg gminnych, powiatowych</w:t>
            </w:r>
            <w:r w:rsidR="00B611F4" w:rsidRPr="00603089">
              <w:rPr>
                <w:rFonts w:ascii="Humnst777CnEU Normal" w:hAnsi="Humnst777CnEU Normal"/>
              </w:rPr>
              <w:t>,</w:t>
            </w:r>
            <w:r w:rsidRPr="00603089">
              <w:rPr>
                <w:rFonts w:ascii="Humnst777CnEU Normal" w:hAnsi="Humnst777CnEU Normal"/>
              </w:rPr>
              <w:t>wojewódzkich</w:t>
            </w:r>
            <w:r w:rsidR="00B611F4" w:rsidRPr="00603089">
              <w:rPr>
                <w:rFonts w:ascii="Humnst777CnEU Normal" w:hAnsi="Humnst777CnEU Normal"/>
              </w:rPr>
              <w:t xml:space="preserve"> i krajowych</w:t>
            </w:r>
          </w:p>
          <w:p w14:paraId="1F4B8115" w14:textId="77777777" w:rsidR="00F96B93" w:rsidRPr="00603089" w:rsidRDefault="00F96B93" w:rsidP="00545F19">
            <w:pPr>
              <w:pStyle w:val="Akapitzlist"/>
              <w:numPr>
                <w:ilvl w:val="0"/>
                <w:numId w:val="16"/>
              </w:numPr>
              <w:spacing w:line="240" w:lineRule="auto"/>
              <w:ind w:left="462" w:hanging="426"/>
              <w:cnfStyle w:val="000000100000" w:firstRow="0" w:lastRow="0" w:firstColumn="0" w:lastColumn="0" w:oddVBand="0" w:evenVBand="0" w:oddHBand="1" w:evenHBand="0" w:firstRowFirstColumn="0" w:firstRowLastColumn="0" w:lastRowFirstColumn="0" w:lastRowLastColumn="0"/>
              <w:rPr>
                <w:rFonts w:ascii="Humnst777CnEU Normal" w:hAnsi="Humnst777CnEU Normal"/>
              </w:rPr>
            </w:pPr>
            <w:r w:rsidRPr="00603089">
              <w:rPr>
                <w:rFonts w:ascii="Humnst777CnEU Normal" w:hAnsi="Humnst777CnEU Normal"/>
              </w:rPr>
              <w:t>Infrastruktura „</w:t>
            </w:r>
            <w:r w:rsidR="002B33E2" w:rsidRPr="00603089">
              <w:rPr>
                <w:rFonts w:ascii="Humnst777CnEU Normal" w:hAnsi="Humnst777CnEU Normal"/>
              </w:rPr>
              <w:t xml:space="preserve">pierwszej i </w:t>
            </w:r>
            <w:r w:rsidRPr="00603089">
              <w:rPr>
                <w:rFonts w:ascii="Humnst777CnEU Normal" w:hAnsi="Humnst777CnEU Normal"/>
              </w:rPr>
              <w:t>ostatniej mili”</w:t>
            </w:r>
          </w:p>
          <w:p w14:paraId="2EA3C996" w14:textId="77777777" w:rsidR="00F96B93" w:rsidRPr="00603089" w:rsidRDefault="00F96B93" w:rsidP="00545F19">
            <w:pPr>
              <w:pStyle w:val="Akapitzlist"/>
              <w:numPr>
                <w:ilvl w:val="0"/>
                <w:numId w:val="16"/>
              </w:numPr>
              <w:spacing w:line="240" w:lineRule="auto"/>
              <w:ind w:left="462" w:hanging="426"/>
              <w:cnfStyle w:val="000000100000" w:firstRow="0" w:lastRow="0" w:firstColumn="0" w:lastColumn="0" w:oddVBand="0" w:evenVBand="0" w:oddHBand="1" w:evenHBand="0" w:firstRowFirstColumn="0" w:firstRowLastColumn="0" w:lastRowFirstColumn="0" w:lastRowLastColumn="0"/>
              <w:rPr>
                <w:rFonts w:ascii="Humnst777CnEU Normal" w:hAnsi="Humnst777CnEU Normal"/>
              </w:rPr>
            </w:pPr>
            <w:r w:rsidRPr="00603089">
              <w:rPr>
                <w:rFonts w:ascii="Humnst777CnEU Normal" w:hAnsi="Humnst777CnEU Normal"/>
              </w:rPr>
              <w:t>Przebudowa miejsc niebezpiecznych</w:t>
            </w:r>
          </w:p>
        </w:tc>
      </w:tr>
    </w:tbl>
    <w:tbl>
      <w:tblPr>
        <w:tblStyle w:val="Tabelasiatki4akcent610"/>
        <w:tblW w:w="0" w:type="auto"/>
        <w:jc w:val="center"/>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shd w:val="clear" w:color="auto" w:fill="E2EFD9" w:themeFill="accent6" w:themeFillTint="33"/>
        <w:tblLook w:val="04A0" w:firstRow="1" w:lastRow="0" w:firstColumn="1" w:lastColumn="0" w:noHBand="0" w:noVBand="1"/>
      </w:tblPr>
      <w:tblGrid>
        <w:gridCol w:w="2122"/>
        <w:gridCol w:w="6940"/>
      </w:tblGrid>
      <w:tr w:rsidR="00E741A3" w:rsidRPr="00603089" w14:paraId="4A86CD1A" w14:textId="77777777" w:rsidTr="006B3AE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right w:val="none" w:sz="0" w:space="0" w:color="auto"/>
            </w:tcBorders>
            <w:shd w:val="clear" w:color="auto" w:fill="E2EFD9" w:themeFill="accent6" w:themeFillTint="33"/>
            <w:vAlign w:val="center"/>
          </w:tcPr>
          <w:p w14:paraId="71C9CD9C" w14:textId="77777777" w:rsidR="00E741A3" w:rsidRPr="00603089" w:rsidRDefault="00E741A3" w:rsidP="006B3AE0">
            <w:pPr>
              <w:jc w:val="center"/>
              <w:rPr>
                <w:color w:val="44546A" w:themeColor="text2"/>
              </w:rPr>
            </w:pPr>
            <w:r w:rsidRPr="00603089">
              <w:rPr>
                <w:color w:val="44546A" w:themeColor="text2"/>
              </w:rPr>
              <w:t>Interesariusze zewnętrzni</w:t>
            </w:r>
          </w:p>
        </w:tc>
        <w:tc>
          <w:tcPr>
            <w:tcW w:w="6940" w:type="dxa"/>
            <w:tcBorders>
              <w:top w:val="none" w:sz="0" w:space="0" w:color="auto"/>
              <w:left w:val="none" w:sz="0" w:space="0" w:color="auto"/>
              <w:bottom w:val="none" w:sz="0" w:space="0" w:color="auto"/>
              <w:right w:val="none" w:sz="0" w:space="0" w:color="auto"/>
            </w:tcBorders>
            <w:shd w:val="clear" w:color="auto" w:fill="E2EFD9" w:themeFill="accent6" w:themeFillTint="33"/>
            <w:vAlign w:val="center"/>
          </w:tcPr>
          <w:p w14:paraId="65E1C245" w14:textId="77777777" w:rsidR="00E741A3" w:rsidRPr="00EE058F" w:rsidRDefault="00E741A3" w:rsidP="00EE058F">
            <w:pPr>
              <w:pStyle w:val="Akapitzlist"/>
              <w:numPr>
                <w:ilvl w:val="0"/>
                <w:numId w:val="16"/>
              </w:numPr>
              <w:spacing w:line="240" w:lineRule="auto"/>
              <w:ind w:left="462" w:hanging="422"/>
              <w:cnfStyle w:val="100000000000" w:firstRow="1" w:lastRow="0" w:firstColumn="0" w:lastColumn="0" w:oddVBand="0" w:evenVBand="0" w:oddHBand="0" w:evenHBand="0" w:firstRowFirstColumn="0" w:firstRowLastColumn="0" w:lastRowFirstColumn="0" w:lastRowLastColumn="0"/>
              <w:rPr>
                <w:rFonts w:ascii="Humnst777CnEU Normal" w:hAnsi="Humnst777CnEU Normal"/>
                <w:b w:val="0"/>
                <w:bCs w:val="0"/>
                <w:color w:val="auto"/>
              </w:rPr>
            </w:pPr>
            <w:r w:rsidRPr="00EE058F">
              <w:rPr>
                <w:rFonts w:ascii="Humnst777CnEU Normal" w:hAnsi="Humnst777CnEU Normal"/>
                <w:b w:val="0"/>
                <w:bCs w:val="0"/>
                <w:color w:val="auto"/>
              </w:rPr>
              <w:t>Generalna Dyrekcja Dróg Krajowych i Autostrad</w:t>
            </w:r>
          </w:p>
          <w:p w14:paraId="20E6C0C9" w14:textId="77777777" w:rsidR="00E741A3" w:rsidRPr="00EE058F" w:rsidRDefault="00E741A3" w:rsidP="00EE058F">
            <w:pPr>
              <w:pStyle w:val="Akapitzlist"/>
              <w:numPr>
                <w:ilvl w:val="0"/>
                <w:numId w:val="16"/>
              </w:numPr>
              <w:spacing w:line="240" w:lineRule="auto"/>
              <w:ind w:left="462" w:hanging="422"/>
              <w:cnfStyle w:val="100000000000" w:firstRow="1" w:lastRow="0" w:firstColumn="0" w:lastColumn="0" w:oddVBand="0" w:evenVBand="0" w:oddHBand="0" w:evenHBand="0" w:firstRowFirstColumn="0" w:firstRowLastColumn="0" w:lastRowFirstColumn="0" w:lastRowLastColumn="0"/>
              <w:rPr>
                <w:rFonts w:ascii="Humnst777CnEU Normal" w:hAnsi="Humnst777CnEU Normal"/>
                <w:b w:val="0"/>
                <w:bCs w:val="0"/>
                <w:color w:val="auto"/>
              </w:rPr>
            </w:pPr>
            <w:r w:rsidRPr="00EE058F">
              <w:rPr>
                <w:rFonts w:ascii="Humnst777CnEU Normal" w:hAnsi="Humnst777CnEU Normal"/>
                <w:b w:val="0"/>
                <w:bCs w:val="0"/>
                <w:color w:val="auto"/>
              </w:rPr>
              <w:t>Dolnośląska Służba Dróg i Kolei</w:t>
            </w:r>
          </w:p>
          <w:p w14:paraId="4F7EB230" w14:textId="77777777" w:rsidR="00E741A3" w:rsidRPr="00603089" w:rsidRDefault="00E741A3" w:rsidP="00EE058F">
            <w:pPr>
              <w:pStyle w:val="Akapitzlist"/>
              <w:numPr>
                <w:ilvl w:val="0"/>
                <w:numId w:val="16"/>
              </w:numPr>
              <w:spacing w:line="240" w:lineRule="auto"/>
              <w:ind w:left="462" w:hanging="422"/>
              <w:cnfStyle w:val="100000000000" w:firstRow="1" w:lastRow="0" w:firstColumn="0" w:lastColumn="0" w:oddVBand="0" w:evenVBand="0" w:oddHBand="0" w:evenHBand="0" w:firstRowFirstColumn="0" w:firstRowLastColumn="0" w:lastRowFirstColumn="0" w:lastRowLastColumn="0"/>
              <w:rPr>
                <w:rFonts w:ascii="Humnst777CnEU Normal" w:hAnsi="Humnst777CnEU Normal"/>
                <w:color w:val="auto"/>
              </w:rPr>
            </w:pPr>
            <w:r w:rsidRPr="00EE058F">
              <w:rPr>
                <w:rFonts w:ascii="Humnst777CnEU Normal" w:hAnsi="Humnst777CnEU Normal"/>
                <w:b w:val="0"/>
                <w:bCs w:val="0"/>
                <w:color w:val="auto"/>
              </w:rPr>
              <w:t>Samorządy powiatowe</w:t>
            </w:r>
          </w:p>
        </w:tc>
      </w:tr>
    </w:tbl>
    <w:p w14:paraId="58DDF5B7" w14:textId="77777777" w:rsidR="00075544" w:rsidRDefault="007252EF" w:rsidP="00E741A3">
      <w:pPr>
        <w:spacing w:before="240"/>
        <w:ind w:firstLine="708"/>
      </w:pPr>
      <w:r w:rsidRPr="00603089">
        <w:t>Poprawa bezpieczeństwa na drogach publicznych przeznaczonych dla pojazdów samochodowych i rowerów, a także innych środków transportu jest istotnym elementem z punktu widzenia mobilności mieszkańców. W ramach działań w tym obszarze należy przeprowadzić audyt „czarnych punktów”, dążyć do minimalizacji liczby wypadków w najbardziej niebezpiecznych miejscach oraz doprowadzić do przebudowy takich miejsc.</w:t>
      </w:r>
      <w:r w:rsidR="00AB4F81" w:rsidRPr="00603089">
        <w:t xml:space="preserve"> Ważn</w:t>
      </w:r>
      <w:r w:rsidR="00CA2266" w:rsidRPr="00603089">
        <w:t>y</w:t>
      </w:r>
      <w:r w:rsidR="00AB4F81" w:rsidRPr="00603089">
        <w:t xml:space="preserve"> jest także rozwój infrastruktury „</w:t>
      </w:r>
      <w:r w:rsidR="002B33E2" w:rsidRPr="00603089">
        <w:t xml:space="preserve">pierwszej i </w:t>
      </w:r>
      <w:r w:rsidR="00AB4F81" w:rsidRPr="00603089">
        <w:t xml:space="preserve">ostatniej mili”, </w:t>
      </w:r>
      <w:r w:rsidR="005E5F58" w:rsidRPr="00603089">
        <w:t>obejmującej m.in.</w:t>
      </w:r>
      <w:r w:rsidR="00AB4F81" w:rsidRPr="00603089">
        <w:t xml:space="preserve"> bezpieczn</w:t>
      </w:r>
      <w:r w:rsidR="005E5F58" w:rsidRPr="00603089">
        <w:t>e</w:t>
      </w:r>
      <w:r w:rsidR="00AB4F81" w:rsidRPr="00603089">
        <w:t xml:space="preserve"> dojś</w:t>
      </w:r>
      <w:r w:rsidR="005E5F58" w:rsidRPr="00603089">
        <w:t>cia</w:t>
      </w:r>
      <w:r w:rsidR="00AB4F81" w:rsidRPr="00603089">
        <w:t xml:space="preserve"> do przystanków transportu publicznego.</w:t>
      </w:r>
    </w:p>
    <w:p w14:paraId="6C195D5B" w14:textId="77777777" w:rsidR="001A53A8" w:rsidRPr="00603089" w:rsidRDefault="009828DC" w:rsidP="009D55AE">
      <w:pPr>
        <w:pStyle w:val="Styl2"/>
        <w:jc w:val="center"/>
        <w:rPr>
          <w:lang w:val="pl-PL"/>
        </w:rPr>
      </w:pPr>
      <w:r w:rsidRPr="00603089">
        <w:rPr>
          <w:lang w:val="pl-PL"/>
        </w:rPr>
        <w:t>Cel szczegółowy 5</w:t>
      </w:r>
      <w:r w:rsidR="00102C26" w:rsidRPr="00603089">
        <w:rPr>
          <w:lang w:val="pl-PL"/>
        </w:rPr>
        <w:t>: Promowanie i rozwój nowych form i usług z</w:t>
      </w:r>
      <w:r w:rsidR="00CA2266" w:rsidRPr="00603089">
        <w:rPr>
          <w:lang w:val="pl-PL"/>
        </w:rPr>
        <w:t> </w:t>
      </w:r>
      <w:r w:rsidR="00102C26" w:rsidRPr="00603089">
        <w:rPr>
          <w:lang w:val="pl-PL"/>
        </w:rPr>
        <w:t>zakresu mobilności</w:t>
      </w:r>
    </w:p>
    <w:p w14:paraId="241F52B6" w14:textId="77777777" w:rsidR="009D55AE" w:rsidRPr="00603089" w:rsidRDefault="009D55AE" w:rsidP="00AF7207">
      <w:pPr>
        <w:rPr>
          <w:b/>
          <w:sz w:val="2"/>
          <w:szCs w:val="2"/>
        </w:rPr>
      </w:pPr>
    </w:p>
    <w:p w14:paraId="60B4E443" w14:textId="77777777" w:rsidR="00F96B93" w:rsidRPr="00603089" w:rsidRDefault="009A747E" w:rsidP="009D55AE">
      <w:pPr>
        <w:pStyle w:val="Styl1"/>
        <w:jc w:val="center"/>
      </w:pPr>
      <w:r w:rsidRPr="00603089">
        <w:t>Wykorzystanie rzek</w:t>
      </w:r>
    </w:p>
    <w:tbl>
      <w:tblPr>
        <w:tblStyle w:val="Tabelasiatki4akcent61"/>
        <w:tblW w:w="0" w:type="auto"/>
        <w:jc w:val="center"/>
        <w:tblLook w:val="04A0" w:firstRow="1" w:lastRow="0" w:firstColumn="1" w:lastColumn="0" w:noHBand="0" w:noVBand="1"/>
      </w:tblPr>
      <w:tblGrid>
        <w:gridCol w:w="2122"/>
        <w:gridCol w:w="6940"/>
      </w:tblGrid>
      <w:tr w:rsidR="00F96B93" w:rsidRPr="00603089" w14:paraId="66C465F9" w14:textId="77777777" w:rsidTr="00861F0F">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16A5B782" w14:textId="77777777" w:rsidR="00F96B93" w:rsidRPr="00603089" w:rsidRDefault="00F96B93" w:rsidP="006D62CD">
            <w:pPr>
              <w:jc w:val="center"/>
            </w:pPr>
            <w:r w:rsidRPr="00603089">
              <w:t>Obszar</w:t>
            </w:r>
          </w:p>
        </w:tc>
        <w:tc>
          <w:tcPr>
            <w:tcW w:w="0" w:type="dxa"/>
            <w:vAlign w:val="center"/>
          </w:tcPr>
          <w:p w14:paraId="6E7DAF8B" w14:textId="77777777" w:rsidR="00F96B93" w:rsidRPr="00603089" w:rsidRDefault="00F96B93" w:rsidP="006D62CD">
            <w:pPr>
              <w:spacing w:line="240" w:lineRule="auto"/>
              <w:jc w:val="center"/>
              <w:cnfStyle w:val="100000000000" w:firstRow="1" w:lastRow="0" w:firstColumn="0" w:lastColumn="0" w:oddVBand="0" w:evenVBand="0" w:oddHBand="0" w:evenHBand="0" w:firstRowFirstColumn="0" w:firstRowLastColumn="0" w:lastRowFirstColumn="0" w:lastRowLastColumn="0"/>
            </w:pPr>
            <w:r w:rsidRPr="00603089">
              <w:t>Rekomendacja</w:t>
            </w:r>
          </w:p>
        </w:tc>
      </w:tr>
      <w:tr w:rsidR="00F96B93" w:rsidRPr="00603089" w14:paraId="59B4E56E" w14:textId="77777777" w:rsidTr="00102C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1788F2AD" w14:textId="77777777" w:rsidR="00F96B93" w:rsidRPr="00603089" w:rsidRDefault="00102C26" w:rsidP="006D62CD">
            <w:pPr>
              <w:jc w:val="center"/>
              <w:rPr>
                <w:color w:val="44546A" w:themeColor="text2"/>
              </w:rPr>
            </w:pPr>
            <w:r w:rsidRPr="00603089">
              <w:rPr>
                <w:color w:val="44546A" w:themeColor="text2"/>
              </w:rPr>
              <w:t>MOFW</w:t>
            </w:r>
          </w:p>
        </w:tc>
        <w:tc>
          <w:tcPr>
            <w:tcW w:w="6940" w:type="dxa"/>
            <w:vAlign w:val="center"/>
          </w:tcPr>
          <w:p w14:paraId="7BD29BEE" w14:textId="77777777" w:rsidR="001A53A8" w:rsidRPr="00603089" w:rsidRDefault="00102C26" w:rsidP="00545F19">
            <w:pPr>
              <w:pStyle w:val="Akapitzlist"/>
              <w:numPr>
                <w:ilvl w:val="0"/>
                <w:numId w:val="16"/>
              </w:numPr>
              <w:spacing w:line="240" w:lineRule="auto"/>
              <w:ind w:left="462" w:hanging="426"/>
              <w:cnfStyle w:val="000000100000" w:firstRow="0" w:lastRow="0" w:firstColumn="0" w:lastColumn="0" w:oddVBand="0" w:evenVBand="0" w:oddHBand="1" w:evenHBand="0" w:firstRowFirstColumn="0" w:firstRowLastColumn="0" w:lastRowFirstColumn="0" w:lastRowLastColumn="0"/>
              <w:rPr>
                <w:rFonts w:ascii="Humnst777CnEU Normal" w:hAnsi="Humnst777CnEU Normal"/>
              </w:rPr>
            </w:pPr>
            <w:r w:rsidRPr="00603089">
              <w:rPr>
                <w:rFonts w:ascii="Humnst777CnEU Normal" w:hAnsi="Humnst777CnEU Normal"/>
              </w:rPr>
              <w:t>Wykorzystanie obiektów hydrotechnicznych do ruchu pieszego i rowerowego</w:t>
            </w:r>
          </w:p>
        </w:tc>
      </w:tr>
      <w:tr w:rsidR="00102C26" w:rsidRPr="00603089" w14:paraId="1F2F230D" w14:textId="77777777" w:rsidTr="00102C26">
        <w:trPr>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BD2A36D" w14:textId="77777777" w:rsidR="00102C26" w:rsidRPr="00603089" w:rsidRDefault="00102C26" w:rsidP="006D62CD">
            <w:pPr>
              <w:jc w:val="center"/>
              <w:rPr>
                <w:color w:val="44546A" w:themeColor="text2"/>
              </w:rPr>
            </w:pPr>
            <w:r w:rsidRPr="00603089">
              <w:rPr>
                <w:color w:val="44546A" w:themeColor="text2"/>
              </w:rPr>
              <w:t>Wrocław</w:t>
            </w:r>
          </w:p>
        </w:tc>
        <w:tc>
          <w:tcPr>
            <w:tcW w:w="6940" w:type="dxa"/>
            <w:vAlign w:val="center"/>
          </w:tcPr>
          <w:p w14:paraId="2AD446BE" w14:textId="77777777" w:rsidR="00102C26" w:rsidRPr="00603089" w:rsidRDefault="00102C26" w:rsidP="00545F19">
            <w:pPr>
              <w:pStyle w:val="Akapitzlist"/>
              <w:numPr>
                <w:ilvl w:val="0"/>
                <w:numId w:val="16"/>
              </w:numPr>
              <w:spacing w:line="240" w:lineRule="auto"/>
              <w:ind w:left="462" w:hanging="426"/>
              <w:cnfStyle w:val="000000000000" w:firstRow="0" w:lastRow="0" w:firstColumn="0" w:lastColumn="0" w:oddVBand="0" w:evenVBand="0" w:oddHBand="0" w:evenHBand="0" w:firstRowFirstColumn="0" w:firstRowLastColumn="0" w:lastRowFirstColumn="0" w:lastRowLastColumn="0"/>
              <w:rPr>
                <w:rFonts w:ascii="Humnst777CnEU Normal" w:hAnsi="Humnst777CnEU Normal"/>
              </w:rPr>
            </w:pPr>
            <w:r w:rsidRPr="00603089">
              <w:rPr>
                <w:rFonts w:ascii="Humnst777CnEU Normal" w:hAnsi="Humnst777CnEU Normal"/>
              </w:rPr>
              <w:t>Rozwój systemu tramwaju wodnego</w:t>
            </w:r>
          </w:p>
          <w:p w14:paraId="2CAABF11" w14:textId="77777777" w:rsidR="00102C26" w:rsidRPr="00603089" w:rsidRDefault="00102C26" w:rsidP="00545F19">
            <w:pPr>
              <w:pStyle w:val="Akapitzlist"/>
              <w:numPr>
                <w:ilvl w:val="0"/>
                <w:numId w:val="16"/>
              </w:numPr>
              <w:spacing w:line="240" w:lineRule="auto"/>
              <w:ind w:left="462" w:hanging="426"/>
              <w:cnfStyle w:val="000000000000" w:firstRow="0" w:lastRow="0" w:firstColumn="0" w:lastColumn="0" w:oddVBand="0" w:evenVBand="0" w:oddHBand="0" w:evenHBand="0" w:firstRowFirstColumn="0" w:firstRowLastColumn="0" w:lastRowFirstColumn="0" w:lastRowLastColumn="0"/>
              <w:rPr>
                <w:rFonts w:ascii="Humnst777CnEU Normal" w:hAnsi="Humnst777CnEU Normal"/>
              </w:rPr>
            </w:pPr>
            <w:r w:rsidRPr="00603089">
              <w:rPr>
                <w:rFonts w:ascii="Humnst777CnEU Normal" w:hAnsi="Humnst777CnEU Normal"/>
              </w:rPr>
              <w:lastRenderedPageBreak/>
              <w:t>Współpraca instytucjonalna w celu umożliwienia wykorzystywania obiektów hydrotechnicznych do ruchu pieszego i rowerowego;</w:t>
            </w:r>
          </w:p>
          <w:p w14:paraId="2D70B310" w14:textId="77777777" w:rsidR="00102C26" w:rsidRPr="00603089" w:rsidRDefault="00102C26" w:rsidP="00545F19">
            <w:pPr>
              <w:pStyle w:val="Akapitzlist"/>
              <w:numPr>
                <w:ilvl w:val="0"/>
                <w:numId w:val="16"/>
              </w:numPr>
              <w:spacing w:line="240" w:lineRule="auto"/>
              <w:ind w:left="462" w:hanging="426"/>
              <w:cnfStyle w:val="000000000000" w:firstRow="0" w:lastRow="0" w:firstColumn="0" w:lastColumn="0" w:oddVBand="0" w:evenVBand="0" w:oddHBand="0" w:evenHBand="0" w:firstRowFirstColumn="0" w:firstRowLastColumn="0" w:lastRowFirstColumn="0" w:lastRowLastColumn="0"/>
              <w:rPr>
                <w:rFonts w:ascii="Humnst777CnEU Normal" w:hAnsi="Humnst777CnEU Normal"/>
              </w:rPr>
            </w:pPr>
            <w:r w:rsidRPr="00603089">
              <w:rPr>
                <w:rFonts w:ascii="Humnst777CnEU Normal" w:hAnsi="Humnst777CnEU Normal"/>
              </w:rPr>
              <w:t>Budowa nowych przepraw przez rzeki dla ruchu pieszego i</w:t>
            </w:r>
            <w:r w:rsidR="009D55AE" w:rsidRPr="00603089">
              <w:rPr>
                <w:rFonts w:ascii="Humnst777CnEU Normal" w:hAnsi="Humnst777CnEU Normal"/>
              </w:rPr>
              <w:t> </w:t>
            </w:r>
            <w:r w:rsidRPr="00603089">
              <w:rPr>
                <w:rFonts w:ascii="Humnst777CnEU Normal" w:hAnsi="Humnst777CnEU Normal"/>
              </w:rPr>
              <w:t>rowerowego</w:t>
            </w:r>
          </w:p>
          <w:p w14:paraId="57923604" w14:textId="77777777" w:rsidR="00CF66F3" w:rsidRPr="00603089" w:rsidRDefault="00CF66F3" w:rsidP="00545F19">
            <w:pPr>
              <w:pStyle w:val="Akapitzlist"/>
              <w:numPr>
                <w:ilvl w:val="0"/>
                <w:numId w:val="16"/>
              </w:numPr>
              <w:spacing w:line="240" w:lineRule="auto"/>
              <w:ind w:left="462" w:hanging="426"/>
              <w:cnfStyle w:val="000000000000" w:firstRow="0" w:lastRow="0" w:firstColumn="0" w:lastColumn="0" w:oddVBand="0" w:evenVBand="0" w:oddHBand="0" w:evenHBand="0" w:firstRowFirstColumn="0" w:firstRowLastColumn="0" w:lastRowFirstColumn="0" w:lastRowLastColumn="0"/>
              <w:rPr>
                <w:rFonts w:ascii="Humnst777CnEU Normal" w:hAnsi="Humnst777CnEU Normal"/>
              </w:rPr>
            </w:pPr>
            <w:r w:rsidRPr="00603089">
              <w:rPr>
                <w:rFonts w:ascii="Humnst777CnEU Normal" w:hAnsi="Humnst777CnEU Normal"/>
              </w:rPr>
              <w:t>Budowa marin umożliwiających wykorzystanie transportu wodnego - indywidualnego i zbiorowego, w ruchu codziennym  i turystycznym na Odrze</w:t>
            </w:r>
          </w:p>
        </w:tc>
      </w:tr>
      <w:tr w:rsidR="00F96B93" w:rsidRPr="00603089" w14:paraId="0A126A46" w14:textId="77777777" w:rsidTr="00102C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6E607D44" w14:textId="77777777" w:rsidR="00F96B93" w:rsidRPr="00603089" w:rsidRDefault="00F96B93" w:rsidP="006D62CD">
            <w:pPr>
              <w:jc w:val="center"/>
              <w:rPr>
                <w:color w:val="44546A" w:themeColor="text2"/>
              </w:rPr>
            </w:pPr>
            <w:r w:rsidRPr="00603089">
              <w:rPr>
                <w:color w:val="44546A" w:themeColor="text2"/>
              </w:rPr>
              <w:lastRenderedPageBreak/>
              <w:t xml:space="preserve">Miasta </w:t>
            </w:r>
            <w:r w:rsidR="00EB3F6E" w:rsidRPr="00603089">
              <w:rPr>
                <w:color w:val="44546A" w:themeColor="text2"/>
              </w:rPr>
              <w:t>satelickie</w:t>
            </w:r>
          </w:p>
        </w:tc>
        <w:tc>
          <w:tcPr>
            <w:tcW w:w="6940" w:type="dxa"/>
            <w:vAlign w:val="center"/>
          </w:tcPr>
          <w:p w14:paraId="06B287DA" w14:textId="77777777" w:rsidR="00F96B93" w:rsidRPr="00603089" w:rsidRDefault="00F96B93" w:rsidP="00545F19">
            <w:pPr>
              <w:pStyle w:val="Akapitzlist"/>
              <w:numPr>
                <w:ilvl w:val="0"/>
                <w:numId w:val="15"/>
              </w:numPr>
              <w:spacing w:line="240" w:lineRule="auto"/>
              <w:ind w:left="462" w:hanging="426"/>
              <w:cnfStyle w:val="000000100000" w:firstRow="0" w:lastRow="0" w:firstColumn="0" w:lastColumn="0" w:oddVBand="0" w:evenVBand="0" w:oddHBand="1" w:evenHBand="0" w:firstRowFirstColumn="0" w:firstRowLastColumn="0" w:lastRowFirstColumn="0" w:lastRowLastColumn="0"/>
              <w:rPr>
                <w:rFonts w:ascii="Humnst777CnEU Normal" w:hAnsi="Humnst777CnEU Normal"/>
              </w:rPr>
            </w:pPr>
            <w:r w:rsidRPr="00603089">
              <w:rPr>
                <w:rFonts w:ascii="Humnst777CnEU Normal" w:hAnsi="Humnst777CnEU Normal"/>
              </w:rPr>
              <w:t>Wykorzystanie obiektów hydrotechnicznych do ruchu pieszego i rowerowego;</w:t>
            </w:r>
          </w:p>
        </w:tc>
      </w:tr>
      <w:tr w:rsidR="00F96B93" w:rsidRPr="00603089" w14:paraId="66657A40" w14:textId="77777777" w:rsidTr="00102C26">
        <w:trPr>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7F83BC1E" w14:textId="393349F2" w:rsidR="00F96B93" w:rsidRPr="00603089" w:rsidRDefault="00064C58" w:rsidP="006D62CD">
            <w:pPr>
              <w:jc w:val="center"/>
              <w:rPr>
                <w:color w:val="44546A" w:themeColor="text2"/>
              </w:rPr>
            </w:pPr>
            <w:r w:rsidRPr="00603089">
              <w:rPr>
                <w:color w:val="44546A" w:themeColor="text2"/>
              </w:rPr>
              <w:t>Pierścień</w:t>
            </w:r>
            <w:r w:rsidR="00F96B93" w:rsidRPr="00603089">
              <w:rPr>
                <w:color w:val="44546A" w:themeColor="text2"/>
              </w:rPr>
              <w:t xml:space="preserve"> I</w:t>
            </w:r>
          </w:p>
        </w:tc>
        <w:tc>
          <w:tcPr>
            <w:tcW w:w="6940" w:type="dxa"/>
            <w:vAlign w:val="center"/>
          </w:tcPr>
          <w:p w14:paraId="7BD4D00B" w14:textId="77777777" w:rsidR="00F96B93" w:rsidRPr="00603089" w:rsidRDefault="00F96B93" w:rsidP="00545F19">
            <w:pPr>
              <w:pStyle w:val="Akapitzlist"/>
              <w:numPr>
                <w:ilvl w:val="0"/>
                <w:numId w:val="16"/>
              </w:numPr>
              <w:spacing w:line="240" w:lineRule="auto"/>
              <w:ind w:left="462" w:hanging="426"/>
              <w:cnfStyle w:val="000000000000" w:firstRow="0" w:lastRow="0" w:firstColumn="0" w:lastColumn="0" w:oddVBand="0" w:evenVBand="0" w:oddHBand="0" w:evenHBand="0" w:firstRowFirstColumn="0" w:firstRowLastColumn="0" w:lastRowFirstColumn="0" w:lastRowLastColumn="0"/>
              <w:rPr>
                <w:rFonts w:ascii="Humnst777CnEU Normal" w:hAnsi="Humnst777CnEU Normal"/>
              </w:rPr>
            </w:pPr>
            <w:r w:rsidRPr="00603089">
              <w:rPr>
                <w:rFonts w:ascii="Humnst777CnEU Normal" w:hAnsi="Humnst777CnEU Normal"/>
              </w:rPr>
              <w:t>Budowa przepraw promowych</w:t>
            </w:r>
          </w:p>
          <w:p w14:paraId="2E3E2DA8" w14:textId="77777777" w:rsidR="00F96B93" w:rsidRPr="00603089" w:rsidRDefault="00F96B93" w:rsidP="00545F19">
            <w:pPr>
              <w:pStyle w:val="Akapitzlist"/>
              <w:numPr>
                <w:ilvl w:val="0"/>
                <w:numId w:val="16"/>
              </w:numPr>
              <w:spacing w:line="240" w:lineRule="auto"/>
              <w:ind w:left="462" w:hanging="426"/>
              <w:cnfStyle w:val="000000000000" w:firstRow="0" w:lastRow="0" w:firstColumn="0" w:lastColumn="0" w:oddVBand="0" w:evenVBand="0" w:oddHBand="0" w:evenHBand="0" w:firstRowFirstColumn="0" w:firstRowLastColumn="0" w:lastRowFirstColumn="0" w:lastRowLastColumn="0"/>
              <w:rPr>
                <w:rFonts w:ascii="Humnst777CnEU Normal" w:hAnsi="Humnst777CnEU Normal"/>
              </w:rPr>
            </w:pPr>
            <w:r w:rsidRPr="00603089">
              <w:rPr>
                <w:rFonts w:ascii="Humnst777CnEU Normal" w:hAnsi="Humnst777CnEU Normal"/>
              </w:rPr>
              <w:t>Wykorzystanie obiektów hydrotechnicznych do ruchu pieszego i rowerowego</w:t>
            </w:r>
          </w:p>
          <w:p w14:paraId="226A6305" w14:textId="77777777" w:rsidR="00B53C20" w:rsidRPr="00603089" w:rsidRDefault="00B53C20" w:rsidP="00545F19">
            <w:pPr>
              <w:pStyle w:val="Akapitzlist"/>
              <w:numPr>
                <w:ilvl w:val="0"/>
                <w:numId w:val="16"/>
              </w:numPr>
              <w:spacing w:line="240" w:lineRule="auto"/>
              <w:ind w:left="462" w:hanging="426"/>
              <w:cnfStyle w:val="000000000000" w:firstRow="0" w:lastRow="0" w:firstColumn="0" w:lastColumn="0" w:oddVBand="0" w:evenVBand="0" w:oddHBand="0" w:evenHBand="0" w:firstRowFirstColumn="0" w:firstRowLastColumn="0" w:lastRowFirstColumn="0" w:lastRowLastColumn="0"/>
              <w:rPr>
                <w:rFonts w:ascii="Humnst777CnEU Normal" w:hAnsi="Humnst777CnEU Normal"/>
              </w:rPr>
            </w:pPr>
            <w:r w:rsidRPr="00603089">
              <w:rPr>
                <w:rFonts w:ascii="Humnst777CnEU Normal" w:hAnsi="Humnst777CnEU Normal"/>
              </w:rPr>
              <w:t>Budowa marin umożliwiających wykorzystanie transportu wodnego - indywidualnego i zbiorowego, w ruchu codziennym  i turystycznym na Odrze</w:t>
            </w:r>
          </w:p>
        </w:tc>
      </w:tr>
      <w:tr w:rsidR="00F96B93" w:rsidRPr="00603089" w14:paraId="2A5E1B83" w14:textId="77777777" w:rsidTr="00102C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5E0FD55F" w14:textId="7FA890B1" w:rsidR="00F96B93" w:rsidRPr="00603089" w:rsidRDefault="00064C58" w:rsidP="006D62CD">
            <w:pPr>
              <w:jc w:val="center"/>
              <w:rPr>
                <w:color w:val="44546A" w:themeColor="text2"/>
              </w:rPr>
            </w:pPr>
            <w:r w:rsidRPr="00603089">
              <w:rPr>
                <w:color w:val="44546A" w:themeColor="text2"/>
              </w:rPr>
              <w:t>Pierścień</w:t>
            </w:r>
            <w:r w:rsidR="00F96B93" w:rsidRPr="00603089">
              <w:rPr>
                <w:color w:val="44546A" w:themeColor="text2"/>
              </w:rPr>
              <w:t xml:space="preserve"> II</w:t>
            </w:r>
          </w:p>
        </w:tc>
        <w:tc>
          <w:tcPr>
            <w:tcW w:w="6940" w:type="dxa"/>
            <w:vAlign w:val="center"/>
          </w:tcPr>
          <w:p w14:paraId="20797B79" w14:textId="77777777" w:rsidR="00F96B93" w:rsidRPr="00603089" w:rsidRDefault="00F96B93" w:rsidP="00545F19">
            <w:pPr>
              <w:pStyle w:val="Akapitzlist"/>
              <w:numPr>
                <w:ilvl w:val="0"/>
                <w:numId w:val="16"/>
              </w:numPr>
              <w:spacing w:line="240" w:lineRule="auto"/>
              <w:ind w:left="462" w:hanging="426"/>
              <w:cnfStyle w:val="000000100000" w:firstRow="0" w:lastRow="0" w:firstColumn="0" w:lastColumn="0" w:oddVBand="0" w:evenVBand="0" w:oddHBand="1" w:evenHBand="0" w:firstRowFirstColumn="0" w:firstRowLastColumn="0" w:lastRowFirstColumn="0" w:lastRowLastColumn="0"/>
              <w:rPr>
                <w:rFonts w:ascii="Humnst777CnEU Normal" w:hAnsi="Humnst777CnEU Normal"/>
              </w:rPr>
            </w:pPr>
            <w:r w:rsidRPr="00603089">
              <w:rPr>
                <w:rFonts w:ascii="Humnst777CnEU Normal" w:hAnsi="Humnst777CnEU Normal"/>
              </w:rPr>
              <w:t>Budowa przepraw promowych</w:t>
            </w:r>
          </w:p>
          <w:p w14:paraId="6F82A240" w14:textId="77777777" w:rsidR="00F96B93" w:rsidRPr="00603089" w:rsidRDefault="00F96B93" w:rsidP="00545F19">
            <w:pPr>
              <w:pStyle w:val="Akapitzlist"/>
              <w:numPr>
                <w:ilvl w:val="0"/>
                <w:numId w:val="16"/>
              </w:numPr>
              <w:spacing w:line="240" w:lineRule="auto"/>
              <w:ind w:left="462" w:hanging="426"/>
              <w:cnfStyle w:val="000000100000" w:firstRow="0" w:lastRow="0" w:firstColumn="0" w:lastColumn="0" w:oddVBand="0" w:evenVBand="0" w:oddHBand="1" w:evenHBand="0" w:firstRowFirstColumn="0" w:firstRowLastColumn="0" w:lastRowFirstColumn="0" w:lastRowLastColumn="0"/>
              <w:rPr>
                <w:rFonts w:ascii="Humnst777CnEU Normal" w:hAnsi="Humnst777CnEU Normal"/>
              </w:rPr>
            </w:pPr>
            <w:r w:rsidRPr="00603089">
              <w:rPr>
                <w:rFonts w:ascii="Humnst777CnEU Normal" w:hAnsi="Humnst777CnEU Normal"/>
              </w:rPr>
              <w:t>Wykorzystanie obiektów hydrotechnicznych do ruchu pieszego i rowerowego</w:t>
            </w:r>
          </w:p>
          <w:p w14:paraId="01977487" w14:textId="77777777" w:rsidR="00164C63" w:rsidRPr="00603089" w:rsidRDefault="00164C63" w:rsidP="00545F19">
            <w:pPr>
              <w:pStyle w:val="Akapitzlist"/>
              <w:numPr>
                <w:ilvl w:val="0"/>
                <w:numId w:val="16"/>
              </w:numPr>
              <w:spacing w:line="240" w:lineRule="auto"/>
              <w:ind w:left="462" w:hanging="426"/>
              <w:cnfStyle w:val="000000100000" w:firstRow="0" w:lastRow="0" w:firstColumn="0" w:lastColumn="0" w:oddVBand="0" w:evenVBand="0" w:oddHBand="1" w:evenHBand="0" w:firstRowFirstColumn="0" w:firstRowLastColumn="0" w:lastRowFirstColumn="0" w:lastRowLastColumn="0"/>
              <w:rPr>
                <w:rFonts w:ascii="Humnst777CnEU Normal" w:hAnsi="Humnst777CnEU Normal"/>
              </w:rPr>
            </w:pPr>
            <w:r w:rsidRPr="00603089">
              <w:rPr>
                <w:rFonts w:ascii="Humnst777CnEU Normal" w:hAnsi="Humnst777CnEU Normal"/>
              </w:rPr>
              <w:t>Budowa marin umożliwiających wykorzystanie transportu wodnego - indywidualnego i zbiorowego, w ruchu codziennym  i turystycznym na Odrze</w:t>
            </w:r>
          </w:p>
        </w:tc>
      </w:tr>
    </w:tbl>
    <w:tbl>
      <w:tblPr>
        <w:tblStyle w:val="Tabelasiatki4akcent610"/>
        <w:tblW w:w="0" w:type="auto"/>
        <w:jc w:val="center"/>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shd w:val="clear" w:color="auto" w:fill="E2EFD9" w:themeFill="accent6" w:themeFillTint="33"/>
        <w:tblLook w:val="04A0" w:firstRow="1" w:lastRow="0" w:firstColumn="1" w:lastColumn="0" w:noHBand="0" w:noVBand="1"/>
      </w:tblPr>
      <w:tblGrid>
        <w:gridCol w:w="2122"/>
        <w:gridCol w:w="6940"/>
      </w:tblGrid>
      <w:tr w:rsidR="00E741A3" w:rsidRPr="00603089" w14:paraId="11E9A717" w14:textId="77777777" w:rsidTr="006B3AE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left w:val="none" w:sz="0" w:space="0" w:color="auto"/>
              <w:bottom w:val="none" w:sz="0" w:space="0" w:color="auto"/>
              <w:right w:val="none" w:sz="0" w:space="0" w:color="auto"/>
            </w:tcBorders>
            <w:shd w:val="clear" w:color="auto" w:fill="E2EFD9" w:themeFill="accent6" w:themeFillTint="33"/>
            <w:vAlign w:val="center"/>
          </w:tcPr>
          <w:p w14:paraId="266B8FB9" w14:textId="77777777" w:rsidR="00E741A3" w:rsidRPr="00603089" w:rsidRDefault="00E741A3" w:rsidP="006B3AE0">
            <w:pPr>
              <w:jc w:val="center"/>
              <w:rPr>
                <w:color w:val="44546A" w:themeColor="text2"/>
              </w:rPr>
            </w:pPr>
            <w:r w:rsidRPr="00603089">
              <w:rPr>
                <w:color w:val="44546A" w:themeColor="text2"/>
              </w:rPr>
              <w:t>Interesariusze zewnętrzni</w:t>
            </w:r>
          </w:p>
        </w:tc>
        <w:tc>
          <w:tcPr>
            <w:tcW w:w="6940" w:type="dxa"/>
            <w:tcBorders>
              <w:top w:val="none" w:sz="0" w:space="0" w:color="auto"/>
              <w:left w:val="none" w:sz="0" w:space="0" w:color="auto"/>
              <w:bottom w:val="none" w:sz="0" w:space="0" w:color="auto"/>
              <w:right w:val="none" w:sz="0" w:space="0" w:color="auto"/>
            </w:tcBorders>
            <w:shd w:val="clear" w:color="auto" w:fill="E2EFD9" w:themeFill="accent6" w:themeFillTint="33"/>
            <w:vAlign w:val="center"/>
          </w:tcPr>
          <w:p w14:paraId="0775618F" w14:textId="77777777" w:rsidR="00E741A3" w:rsidRPr="00E36D35" w:rsidRDefault="00E741A3" w:rsidP="00EE058F">
            <w:pPr>
              <w:pStyle w:val="Akapitzlist"/>
              <w:numPr>
                <w:ilvl w:val="0"/>
                <w:numId w:val="16"/>
              </w:numPr>
              <w:spacing w:line="240" w:lineRule="auto"/>
              <w:ind w:left="466" w:hanging="466"/>
              <w:cnfStyle w:val="100000000000" w:firstRow="1" w:lastRow="0" w:firstColumn="0" w:lastColumn="0" w:oddVBand="0" w:evenVBand="0" w:oddHBand="0" w:evenHBand="0" w:firstRowFirstColumn="0" w:firstRowLastColumn="0" w:lastRowFirstColumn="0" w:lastRowLastColumn="0"/>
              <w:rPr>
                <w:rFonts w:ascii="Humnst777CnEU Normal" w:hAnsi="Humnst777CnEU Normal"/>
                <w:b w:val="0"/>
                <w:bCs w:val="0"/>
                <w:color w:val="auto"/>
              </w:rPr>
            </w:pPr>
            <w:r w:rsidRPr="00E36D35">
              <w:rPr>
                <w:rFonts w:ascii="Humnst777CnEU Normal" w:hAnsi="Humnst777CnEU Normal"/>
                <w:b w:val="0"/>
                <w:bCs w:val="0"/>
                <w:color w:val="auto"/>
              </w:rPr>
              <w:t>Wody Polskie</w:t>
            </w:r>
          </w:p>
          <w:p w14:paraId="3D2C6B03" w14:textId="77777777" w:rsidR="00E741A3" w:rsidRPr="00E36D35" w:rsidRDefault="00E741A3" w:rsidP="00EE058F">
            <w:pPr>
              <w:pStyle w:val="Akapitzlist"/>
              <w:numPr>
                <w:ilvl w:val="0"/>
                <w:numId w:val="16"/>
              </w:numPr>
              <w:spacing w:line="240" w:lineRule="auto"/>
              <w:ind w:left="466" w:hanging="466"/>
              <w:cnfStyle w:val="100000000000" w:firstRow="1" w:lastRow="0" w:firstColumn="0" w:lastColumn="0" w:oddVBand="0" w:evenVBand="0" w:oddHBand="0" w:evenHBand="0" w:firstRowFirstColumn="0" w:firstRowLastColumn="0" w:lastRowFirstColumn="0" w:lastRowLastColumn="0"/>
              <w:rPr>
                <w:rFonts w:ascii="Humnst777CnEU Normal" w:hAnsi="Humnst777CnEU Normal"/>
                <w:b w:val="0"/>
                <w:bCs w:val="0"/>
                <w:color w:val="auto"/>
              </w:rPr>
            </w:pPr>
            <w:r w:rsidRPr="00E36D35">
              <w:rPr>
                <w:rFonts w:ascii="Humnst777CnEU Normal" w:hAnsi="Humnst777CnEU Normal"/>
                <w:b w:val="0"/>
                <w:bCs w:val="0"/>
                <w:color w:val="auto"/>
              </w:rPr>
              <w:t>Dolnośląska Służba Dróg i Kolei</w:t>
            </w:r>
          </w:p>
          <w:p w14:paraId="50982AC0" w14:textId="77777777" w:rsidR="00E741A3" w:rsidRPr="00E36D35" w:rsidRDefault="00E741A3" w:rsidP="00EE058F">
            <w:pPr>
              <w:pStyle w:val="Akapitzlist"/>
              <w:numPr>
                <w:ilvl w:val="0"/>
                <w:numId w:val="16"/>
              </w:numPr>
              <w:spacing w:line="240" w:lineRule="auto"/>
              <w:ind w:left="466" w:hanging="466"/>
              <w:cnfStyle w:val="100000000000" w:firstRow="1" w:lastRow="0" w:firstColumn="0" w:lastColumn="0" w:oddVBand="0" w:evenVBand="0" w:oddHBand="0" w:evenHBand="0" w:firstRowFirstColumn="0" w:firstRowLastColumn="0" w:lastRowFirstColumn="0" w:lastRowLastColumn="0"/>
              <w:rPr>
                <w:rFonts w:ascii="Humnst777CnEU Normal" w:hAnsi="Humnst777CnEU Normal"/>
                <w:color w:val="auto"/>
              </w:rPr>
            </w:pPr>
            <w:r w:rsidRPr="00E36D35">
              <w:rPr>
                <w:rFonts w:ascii="Humnst777CnEU Normal" w:hAnsi="Humnst777CnEU Normal"/>
                <w:b w:val="0"/>
                <w:bCs w:val="0"/>
                <w:color w:val="auto"/>
              </w:rPr>
              <w:t>Samorządy powiatowe</w:t>
            </w:r>
          </w:p>
          <w:p w14:paraId="6C12378A" w14:textId="46F56C71" w:rsidR="00E36D35" w:rsidRPr="00E36D35" w:rsidRDefault="00E36D35" w:rsidP="00EE058F">
            <w:pPr>
              <w:pStyle w:val="Akapitzlist"/>
              <w:numPr>
                <w:ilvl w:val="0"/>
                <w:numId w:val="16"/>
              </w:numPr>
              <w:spacing w:line="240" w:lineRule="auto"/>
              <w:ind w:left="466" w:hanging="466"/>
              <w:cnfStyle w:val="100000000000" w:firstRow="1" w:lastRow="0" w:firstColumn="0" w:lastColumn="0" w:oddVBand="0" w:evenVBand="0" w:oddHBand="0" w:evenHBand="0" w:firstRowFirstColumn="0" w:firstRowLastColumn="0" w:lastRowFirstColumn="0" w:lastRowLastColumn="0"/>
              <w:rPr>
                <w:rFonts w:ascii="Humnst777CnEU Normal" w:hAnsi="Humnst777CnEU Normal"/>
                <w:b w:val="0"/>
                <w:bCs w:val="0"/>
                <w:color w:val="auto"/>
              </w:rPr>
            </w:pPr>
            <w:r w:rsidRPr="00E36D35">
              <w:rPr>
                <w:rFonts w:ascii="Humnst777CnEU Normal" w:hAnsi="Humnst777CnEU Normal"/>
                <w:b w:val="0"/>
                <w:bCs w:val="0"/>
                <w:color w:val="auto"/>
              </w:rPr>
              <w:t>Urząd Żeglugi Śródlądowej</w:t>
            </w:r>
          </w:p>
        </w:tc>
      </w:tr>
    </w:tbl>
    <w:p w14:paraId="77523A78" w14:textId="0187BA82" w:rsidR="00585318" w:rsidRDefault="009A747E" w:rsidP="00654E05">
      <w:pPr>
        <w:spacing w:before="240"/>
        <w:ind w:firstLine="708"/>
      </w:pPr>
      <w:r w:rsidRPr="00603089">
        <w:t xml:space="preserve">Dzięki uzupełnieniu systemu transportowego gmin MOFW o transport rzeczny poprawie ulegnie mobilność mieszkańców w miejscach występowania bariery naturalnej, jaką jest rzeka Odra, poprzez stworzenie systemu połączeń promowych i tramwajów wodnych. </w:t>
      </w:r>
      <w:r w:rsidR="00C568E5" w:rsidRPr="00603089">
        <w:t xml:space="preserve">Tego typu przedsięwzięcia </w:t>
      </w:r>
      <w:r w:rsidR="00765A76" w:rsidRPr="00603089">
        <w:t xml:space="preserve">będą wpisywać się w rozwój Odrzańskiej Drogi Wodnej. </w:t>
      </w:r>
      <w:r w:rsidRPr="00603089">
        <w:t>Rozwój transportu rzecznego na przedmiotowym obszarze może również wpłynąć pozytywnie na potencjał turystyczny regionu. Istotnym obszarem rozwoju jest także infrastruktura dedykowana rowerzystom i pieszym wzdłuż ciągów wodnych (w tym na wałach przeciwpowodziowych</w:t>
      </w:r>
      <w:r w:rsidR="00765A76" w:rsidRPr="00603089">
        <w:t>, śluzach i jazach</w:t>
      </w:r>
      <w:r w:rsidRPr="00603089">
        <w:t>).</w:t>
      </w:r>
    </w:p>
    <w:p w14:paraId="4F0AAE0C" w14:textId="67C3D8EB" w:rsidR="00E36D35" w:rsidRDefault="00E36D35" w:rsidP="00654E05">
      <w:pPr>
        <w:spacing w:before="240"/>
        <w:ind w:firstLine="708"/>
      </w:pPr>
    </w:p>
    <w:p w14:paraId="5F65945F" w14:textId="77777777" w:rsidR="00E36D35" w:rsidRPr="00603089" w:rsidRDefault="00E36D35" w:rsidP="00654E05">
      <w:pPr>
        <w:spacing w:before="240"/>
        <w:ind w:firstLine="708"/>
      </w:pPr>
    </w:p>
    <w:p w14:paraId="2327F5E1" w14:textId="77777777" w:rsidR="009A747E" w:rsidRPr="00603089" w:rsidRDefault="009A747E" w:rsidP="009D55AE">
      <w:pPr>
        <w:pStyle w:val="Styl1"/>
        <w:jc w:val="center"/>
      </w:pPr>
      <w:r w:rsidRPr="00603089">
        <w:lastRenderedPageBreak/>
        <w:t>Rozwiązania dla kurierów i logistyki cargo</w:t>
      </w:r>
    </w:p>
    <w:tbl>
      <w:tblPr>
        <w:tblStyle w:val="Tabelasiatki4akcent61"/>
        <w:tblW w:w="0" w:type="auto"/>
        <w:jc w:val="center"/>
        <w:tblLook w:val="04A0" w:firstRow="1" w:lastRow="0" w:firstColumn="1" w:lastColumn="0" w:noHBand="0" w:noVBand="1"/>
      </w:tblPr>
      <w:tblGrid>
        <w:gridCol w:w="2003"/>
        <w:gridCol w:w="7058"/>
      </w:tblGrid>
      <w:tr w:rsidR="00F96B93" w:rsidRPr="00603089" w14:paraId="0477A152" w14:textId="77777777" w:rsidTr="00AF720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003" w:type="dxa"/>
            <w:vAlign w:val="center"/>
          </w:tcPr>
          <w:p w14:paraId="4F108098" w14:textId="77777777" w:rsidR="00F96B93" w:rsidRPr="00603089" w:rsidRDefault="00F96B93" w:rsidP="006D62CD">
            <w:pPr>
              <w:jc w:val="center"/>
            </w:pPr>
            <w:r w:rsidRPr="00603089">
              <w:t>Obszar</w:t>
            </w:r>
          </w:p>
        </w:tc>
        <w:tc>
          <w:tcPr>
            <w:tcW w:w="7058" w:type="dxa"/>
            <w:vAlign w:val="center"/>
          </w:tcPr>
          <w:p w14:paraId="4722287A" w14:textId="77777777" w:rsidR="00F96B93" w:rsidRPr="00603089" w:rsidRDefault="00F96B93" w:rsidP="006D62CD">
            <w:pPr>
              <w:spacing w:line="240" w:lineRule="auto"/>
              <w:jc w:val="center"/>
              <w:cnfStyle w:val="100000000000" w:firstRow="1" w:lastRow="0" w:firstColumn="0" w:lastColumn="0" w:oddVBand="0" w:evenVBand="0" w:oddHBand="0" w:evenHBand="0" w:firstRowFirstColumn="0" w:firstRowLastColumn="0" w:lastRowFirstColumn="0" w:lastRowLastColumn="0"/>
            </w:pPr>
            <w:r w:rsidRPr="00603089">
              <w:t>Rekomendacja</w:t>
            </w:r>
          </w:p>
        </w:tc>
      </w:tr>
      <w:tr w:rsidR="00F96B93" w:rsidRPr="00603089" w14:paraId="011C2BE6" w14:textId="77777777" w:rsidTr="00AF72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03" w:type="dxa"/>
            <w:vAlign w:val="center"/>
          </w:tcPr>
          <w:p w14:paraId="7C7487D3" w14:textId="77777777" w:rsidR="00F96B93" w:rsidRPr="00603089" w:rsidRDefault="00F96B93" w:rsidP="006D62CD">
            <w:pPr>
              <w:jc w:val="center"/>
              <w:rPr>
                <w:color w:val="44546A" w:themeColor="text2"/>
              </w:rPr>
            </w:pPr>
            <w:r w:rsidRPr="00603089">
              <w:rPr>
                <w:color w:val="44546A" w:themeColor="text2"/>
              </w:rPr>
              <w:t>MOFW</w:t>
            </w:r>
          </w:p>
        </w:tc>
        <w:tc>
          <w:tcPr>
            <w:tcW w:w="7058" w:type="dxa"/>
            <w:vAlign w:val="center"/>
          </w:tcPr>
          <w:p w14:paraId="1D8B9CF8" w14:textId="77777777" w:rsidR="00F96B93" w:rsidRPr="00603089" w:rsidRDefault="001A2DD8" w:rsidP="00545F19">
            <w:pPr>
              <w:pStyle w:val="Akapitzlist"/>
              <w:numPr>
                <w:ilvl w:val="0"/>
                <w:numId w:val="16"/>
              </w:numPr>
              <w:spacing w:line="240" w:lineRule="auto"/>
              <w:ind w:left="462" w:hanging="426"/>
              <w:cnfStyle w:val="000000100000" w:firstRow="0" w:lastRow="0" w:firstColumn="0" w:lastColumn="0" w:oddVBand="0" w:evenVBand="0" w:oddHBand="1" w:evenHBand="0" w:firstRowFirstColumn="0" w:firstRowLastColumn="0" w:lastRowFirstColumn="0" w:lastRowLastColumn="0"/>
              <w:rPr>
                <w:rFonts w:ascii="Humnst777CnEU Normal" w:hAnsi="Humnst777CnEU Normal"/>
              </w:rPr>
            </w:pPr>
            <w:r w:rsidRPr="00603089">
              <w:rPr>
                <w:rFonts w:ascii="Humnst777CnEU Normal" w:hAnsi="Humnst777CnEU Normal"/>
              </w:rPr>
              <w:t>Wskazanie rekomendacji dla lokalizacji centrów logistycznych i</w:t>
            </w:r>
            <w:r w:rsidR="00CA2266" w:rsidRPr="00603089">
              <w:rPr>
                <w:rFonts w:ascii="Humnst777CnEU Normal" w:hAnsi="Humnst777CnEU Normal"/>
              </w:rPr>
              <w:t> </w:t>
            </w:r>
            <w:r w:rsidRPr="00603089">
              <w:rPr>
                <w:rFonts w:ascii="Humnst777CnEU Normal" w:hAnsi="Humnst777CnEU Normal"/>
              </w:rPr>
              <w:t>kurierskich</w:t>
            </w:r>
          </w:p>
          <w:p w14:paraId="10119E8D" w14:textId="77777777" w:rsidR="00AF7207" w:rsidRPr="00603089" w:rsidRDefault="00AF7207" w:rsidP="00545F19">
            <w:pPr>
              <w:pStyle w:val="Akapitzlist"/>
              <w:numPr>
                <w:ilvl w:val="0"/>
                <w:numId w:val="16"/>
              </w:numPr>
              <w:spacing w:line="240" w:lineRule="auto"/>
              <w:ind w:left="462" w:hanging="426"/>
              <w:cnfStyle w:val="000000100000" w:firstRow="0" w:lastRow="0" w:firstColumn="0" w:lastColumn="0" w:oddVBand="0" w:evenVBand="0" w:oddHBand="1" w:evenHBand="0" w:firstRowFirstColumn="0" w:firstRowLastColumn="0" w:lastRowFirstColumn="0" w:lastRowLastColumn="0"/>
              <w:rPr>
                <w:rFonts w:ascii="Humnst777CnEU Normal" w:hAnsi="Humnst777CnEU Normal"/>
              </w:rPr>
            </w:pPr>
            <w:r w:rsidRPr="00603089">
              <w:t>Wdrożenie rozwiązań ograniczających uciążliwości logistyki i przejazdów kurierskich przez tereny mieszkaniowe i obszary centralne miast</w:t>
            </w:r>
          </w:p>
          <w:p w14:paraId="0EFC5381" w14:textId="77777777" w:rsidR="00D25902" w:rsidRPr="00603089" w:rsidRDefault="00D25902" w:rsidP="00545F19">
            <w:pPr>
              <w:pStyle w:val="Akapitzlist"/>
              <w:numPr>
                <w:ilvl w:val="0"/>
                <w:numId w:val="16"/>
              </w:numPr>
              <w:spacing w:line="240" w:lineRule="auto"/>
              <w:ind w:left="462" w:hanging="426"/>
              <w:cnfStyle w:val="000000100000" w:firstRow="0" w:lastRow="0" w:firstColumn="0" w:lastColumn="0" w:oddVBand="0" w:evenVBand="0" w:oddHBand="1" w:evenHBand="0" w:firstRowFirstColumn="0" w:firstRowLastColumn="0" w:lastRowFirstColumn="0" w:lastRowLastColumn="0"/>
              <w:rPr>
                <w:rFonts w:ascii="Humnst777CnEU Normal" w:hAnsi="Humnst777CnEU Normal"/>
              </w:rPr>
            </w:pPr>
            <w:r w:rsidRPr="00603089">
              <w:rPr>
                <w:rFonts w:ascii="Humnst777CnEU Normal" w:hAnsi="Humnst777CnEU Normal"/>
              </w:rPr>
              <w:t>Wdrożenie rozwiązań promujących dostawy niesamochodowymi środkami transportu (np. rowerami transportowymi cargo) w obrębie pierwszej i ostatniej mili.</w:t>
            </w:r>
          </w:p>
        </w:tc>
      </w:tr>
    </w:tbl>
    <w:p w14:paraId="5DA4131D" w14:textId="0B64B1B1" w:rsidR="00075544" w:rsidRDefault="009A747E" w:rsidP="002A6300">
      <w:pPr>
        <w:spacing w:before="240"/>
        <w:ind w:firstLine="567"/>
      </w:pPr>
      <w:r w:rsidRPr="00603089">
        <w:t xml:space="preserve">Głównym celem rozwoju tego obszaru powinno być skrócenie czasu oczekiwania na dostarczenie lub odbiór przesyłek kurierskich, a także skrócenie dystansu koniecznego do pokonania do punktu odbioru lub nadania przesyłki kurierskiej. Zmiany powinny dotyczyć </w:t>
      </w:r>
      <w:r w:rsidR="009828DC" w:rsidRPr="00603089">
        <w:t>organizacji ruchu w celu ułatwienia poruszania się pojazdów dostawczych i samochodów kurierskich oraz zwiększenie dostępności punktów odbioru i nadawania przesyłek kurierskich</w:t>
      </w:r>
      <w:r w:rsidRPr="00603089">
        <w:t>.</w:t>
      </w:r>
      <w:r w:rsidR="00ED5BCE" w:rsidRPr="00603089">
        <w:t xml:space="preserve"> Istotne jest także wdrożenie rozwiązań ograniczających uciążliwość logistyki i przejazdu pojazdów kurierskich przez tereny mieszkaniowe w sposób niekontrolowany oraz </w:t>
      </w:r>
      <w:r w:rsidR="009828DC" w:rsidRPr="00603089">
        <w:t>wskazanie rekomendacji dla lokalizacji centrów logistycznych i kurierskich</w:t>
      </w:r>
      <w:r w:rsidR="00ED5BCE" w:rsidRPr="00603089">
        <w:t>, które potencjalnie wpływałyby niekorzystnie</w:t>
      </w:r>
      <w:r w:rsidR="00CA2266" w:rsidRPr="00603089">
        <w:t>,</w:t>
      </w:r>
      <w:r w:rsidR="00ED5BCE" w:rsidRPr="00603089">
        <w:t xml:space="preserve"> np. na tereny mieszkaniowe</w:t>
      </w:r>
      <w:r w:rsidR="00526E9F" w:rsidRPr="00603089">
        <w:t>, chociażby</w:t>
      </w:r>
      <w:r w:rsidR="00ED5BCE" w:rsidRPr="00603089">
        <w:t xml:space="preserve"> ze względu na obciążenie komunikacyjne. Dopełnieniem działań w tym obszarze powinien być także nacisk na rozwój elektromobilności w logistyce.</w:t>
      </w:r>
    </w:p>
    <w:p w14:paraId="382AEC37" w14:textId="77777777" w:rsidR="009A747E" w:rsidRPr="00603089" w:rsidRDefault="009A747E" w:rsidP="009D55AE">
      <w:pPr>
        <w:pStyle w:val="Styl1"/>
        <w:jc w:val="center"/>
      </w:pPr>
      <w:r w:rsidRPr="00603089">
        <w:t>Standardy i polityka regulacji UTO i e-mobilności</w:t>
      </w:r>
    </w:p>
    <w:tbl>
      <w:tblPr>
        <w:tblStyle w:val="Tabelasiatki4akcent61"/>
        <w:tblW w:w="0" w:type="auto"/>
        <w:jc w:val="center"/>
        <w:tblLook w:val="04A0" w:firstRow="1" w:lastRow="0" w:firstColumn="1" w:lastColumn="0" w:noHBand="0" w:noVBand="1"/>
      </w:tblPr>
      <w:tblGrid>
        <w:gridCol w:w="1968"/>
        <w:gridCol w:w="7058"/>
      </w:tblGrid>
      <w:tr w:rsidR="00F96B93" w:rsidRPr="00603089" w14:paraId="7830B521" w14:textId="77777777" w:rsidTr="00AF720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968" w:type="dxa"/>
            <w:vAlign w:val="center"/>
          </w:tcPr>
          <w:p w14:paraId="61B4C279" w14:textId="77777777" w:rsidR="00F96B93" w:rsidRPr="00603089" w:rsidRDefault="00F96B93" w:rsidP="006D62CD">
            <w:pPr>
              <w:jc w:val="center"/>
            </w:pPr>
            <w:r w:rsidRPr="00603089">
              <w:t>Obszar</w:t>
            </w:r>
          </w:p>
        </w:tc>
        <w:tc>
          <w:tcPr>
            <w:tcW w:w="7058" w:type="dxa"/>
            <w:vAlign w:val="center"/>
          </w:tcPr>
          <w:p w14:paraId="6E957EDC" w14:textId="77777777" w:rsidR="00F96B93" w:rsidRPr="00603089" w:rsidRDefault="00F96B93" w:rsidP="006D62CD">
            <w:pPr>
              <w:spacing w:line="240" w:lineRule="auto"/>
              <w:jc w:val="center"/>
              <w:cnfStyle w:val="100000000000" w:firstRow="1" w:lastRow="0" w:firstColumn="0" w:lastColumn="0" w:oddVBand="0" w:evenVBand="0" w:oddHBand="0" w:evenHBand="0" w:firstRowFirstColumn="0" w:firstRowLastColumn="0" w:lastRowFirstColumn="0" w:lastRowLastColumn="0"/>
            </w:pPr>
            <w:r w:rsidRPr="00603089">
              <w:t>Rekomendacja</w:t>
            </w:r>
          </w:p>
        </w:tc>
      </w:tr>
      <w:tr w:rsidR="00F96B93" w:rsidRPr="00603089" w14:paraId="0EAAC1E5" w14:textId="77777777" w:rsidTr="00AF72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68" w:type="dxa"/>
            <w:vAlign w:val="center"/>
          </w:tcPr>
          <w:p w14:paraId="7FA1B2E3" w14:textId="77777777" w:rsidR="00F96B93" w:rsidRPr="00603089" w:rsidRDefault="00AF7207" w:rsidP="006D62CD">
            <w:pPr>
              <w:jc w:val="center"/>
              <w:rPr>
                <w:color w:val="44546A" w:themeColor="text2"/>
              </w:rPr>
            </w:pPr>
            <w:r w:rsidRPr="00603089">
              <w:rPr>
                <w:color w:val="44546A" w:themeColor="text2"/>
              </w:rPr>
              <w:t>Wrocław</w:t>
            </w:r>
          </w:p>
        </w:tc>
        <w:tc>
          <w:tcPr>
            <w:tcW w:w="7058" w:type="dxa"/>
            <w:vAlign w:val="center"/>
          </w:tcPr>
          <w:p w14:paraId="5A8DA3BA" w14:textId="77777777" w:rsidR="00AF7207" w:rsidRPr="00603089" w:rsidRDefault="00AF7207" w:rsidP="00545F19">
            <w:pPr>
              <w:pStyle w:val="Akapitzlist"/>
              <w:numPr>
                <w:ilvl w:val="0"/>
                <w:numId w:val="16"/>
              </w:numPr>
              <w:spacing w:line="240" w:lineRule="auto"/>
              <w:ind w:left="462" w:hanging="426"/>
              <w:cnfStyle w:val="000000100000" w:firstRow="0" w:lastRow="0" w:firstColumn="0" w:lastColumn="0" w:oddVBand="0" w:evenVBand="0" w:oddHBand="1" w:evenHBand="0" w:firstRowFirstColumn="0" w:firstRowLastColumn="0" w:lastRowFirstColumn="0" w:lastRowLastColumn="0"/>
            </w:pPr>
            <w:r w:rsidRPr="00603089">
              <w:rPr>
                <w:rFonts w:ascii="Humnst777CnEU Normal" w:hAnsi="Humnst777CnEU Normal"/>
              </w:rPr>
              <w:t>Preferencyjne parkowanie w strefach płatnego parkowania</w:t>
            </w:r>
          </w:p>
          <w:p w14:paraId="06CF0C96" w14:textId="77777777" w:rsidR="00AC2158" w:rsidRPr="00603089" w:rsidRDefault="00AF7207" w:rsidP="00545F19">
            <w:pPr>
              <w:pStyle w:val="Akapitzlist"/>
              <w:numPr>
                <w:ilvl w:val="0"/>
                <w:numId w:val="16"/>
              </w:numPr>
              <w:spacing w:line="240" w:lineRule="auto"/>
              <w:ind w:left="462" w:hanging="426"/>
              <w:cnfStyle w:val="000000100000" w:firstRow="0" w:lastRow="0" w:firstColumn="0" w:lastColumn="0" w:oddVBand="0" w:evenVBand="0" w:oddHBand="1" w:evenHBand="0" w:firstRowFirstColumn="0" w:firstRowLastColumn="0" w:lastRowFirstColumn="0" w:lastRowLastColumn="0"/>
            </w:pPr>
            <w:r w:rsidRPr="00603089">
              <w:rPr>
                <w:rFonts w:ascii="Humnst777CnEU Normal" w:hAnsi="Humnst777CnEU Normal"/>
              </w:rPr>
              <w:t>Wyznaczanie specjalnych miejsc parkingowych dla samochodów elektrycznych</w:t>
            </w:r>
          </w:p>
          <w:p w14:paraId="50228D30" w14:textId="77777777" w:rsidR="00F96B93" w:rsidRPr="00603089" w:rsidRDefault="00AF7207" w:rsidP="00545F19">
            <w:pPr>
              <w:pStyle w:val="Akapitzlist"/>
              <w:numPr>
                <w:ilvl w:val="0"/>
                <w:numId w:val="16"/>
              </w:numPr>
              <w:spacing w:line="240" w:lineRule="auto"/>
              <w:ind w:left="462" w:hanging="426"/>
              <w:cnfStyle w:val="000000100000" w:firstRow="0" w:lastRow="0" w:firstColumn="0" w:lastColumn="0" w:oddVBand="0" w:evenVBand="0" w:oddHBand="1" w:evenHBand="0" w:firstRowFirstColumn="0" w:firstRowLastColumn="0" w:lastRowFirstColumn="0" w:lastRowLastColumn="0"/>
            </w:pPr>
            <w:r w:rsidRPr="00603089">
              <w:t>Preferencyjne stawki dzierżawy terenu pod stacje ładowania</w:t>
            </w:r>
          </w:p>
          <w:p w14:paraId="60AD7E40" w14:textId="77777777" w:rsidR="00CD20D3" w:rsidRDefault="00CD20D3" w:rsidP="00545F19">
            <w:pPr>
              <w:pStyle w:val="Akapitzlist"/>
              <w:numPr>
                <w:ilvl w:val="0"/>
                <w:numId w:val="16"/>
              </w:numPr>
              <w:spacing w:line="240" w:lineRule="auto"/>
              <w:ind w:left="462" w:hanging="426"/>
              <w:cnfStyle w:val="000000100000" w:firstRow="0" w:lastRow="0" w:firstColumn="0" w:lastColumn="0" w:oddVBand="0" w:evenVBand="0" w:oddHBand="1" w:evenHBand="0" w:firstRowFirstColumn="0" w:firstRowLastColumn="0" w:lastRowFirstColumn="0" w:lastRowLastColumn="0"/>
            </w:pPr>
            <w:r w:rsidRPr="00603089">
              <w:t>Monitorowanie rozwoju technologii samochodów autonomicznych (AV)</w:t>
            </w:r>
          </w:p>
          <w:p w14:paraId="588F5B34" w14:textId="71CFDCCD" w:rsidR="000132F7" w:rsidRPr="00603089" w:rsidRDefault="000132F7" w:rsidP="00545F19">
            <w:pPr>
              <w:pStyle w:val="Akapitzlist"/>
              <w:numPr>
                <w:ilvl w:val="0"/>
                <w:numId w:val="16"/>
              </w:numPr>
              <w:spacing w:line="240" w:lineRule="auto"/>
              <w:ind w:left="462" w:hanging="426"/>
              <w:cnfStyle w:val="000000100000" w:firstRow="0" w:lastRow="0" w:firstColumn="0" w:lastColumn="0" w:oddVBand="0" w:evenVBand="0" w:oddHBand="1" w:evenHBand="0" w:firstRowFirstColumn="0" w:firstRowLastColumn="0" w:lastRowFirstColumn="0" w:lastRowLastColumn="0"/>
            </w:pPr>
            <w:r>
              <w:t>Zapewnienie infrastruktury dla UTO</w:t>
            </w:r>
          </w:p>
        </w:tc>
      </w:tr>
      <w:tr w:rsidR="000840AA" w:rsidRPr="00603089" w14:paraId="0EFF62B4" w14:textId="77777777" w:rsidTr="00AF7207">
        <w:trPr>
          <w:jc w:val="center"/>
        </w:trPr>
        <w:tc>
          <w:tcPr>
            <w:cnfStyle w:val="001000000000" w:firstRow="0" w:lastRow="0" w:firstColumn="1" w:lastColumn="0" w:oddVBand="0" w:evenVBand="0" w:oddHBand="0" w:evenHBand="0" w:firstRowFirstColumn="0" w:firstRowLastColumn="0" w:lastRowFirstColumn="0" w:lastRowLastColumn="0"/>
            <w:tcW w:w="1968" w:type="dxa"/>
            <w:vAlign w:val="center"/>
          </w:tcPr>
          <w:p w14:paraId="47DD262A" w14:textId="77777777" w:rsidR="000840AA" w:rsidRPr="00603089" w:rsidRDefault="000840AA" w:rsidP="006D62CD">
            <w:pPr>
              <w:jc w:val="center"/>
              <w:rPr>
                <w:color w:val="44546A" w:themeColor="text2"/>
              </w:rPr>
            </w:pPr>
            <w:r w:rsidRPr="00603089">
              <w:rPr>
                <w:color w:val="44546A" w:themeColor="text2"/>
              </w:rPr>
              <w:t xml:space="preserve">Miasta </w:t>
            </w:r>
            <w:r w:rsidR="00AF7207" w:rsidRPr="00603089">
              <w:rPr>
                <w:color w:val="44546A" w:themeColor="text2"/>
              </w:rPr>
              <w:t>satelickie</w:t>
            </w:r>
          </w:p>
        </w:tc>
        <w:tc>
          <w:tcPr>
            <w:tcW w:w="7058" w:type="dxa"/>
            <w:vAlign w:val="center"/>
          </w:tcPr>
          <w:p w14:paraId="0A0DE709" w14:textId="77777777" w:rsidR="00AF7207" w:rsidRPr="00603089" w:rsidRDefault="000840AA" w:rsidP="00545F19">
            <w:pPr>
              <w:pStyle w:val="Akapitzlist"/>
              <w:numPr>
                <w:ilvl w:val="0"/>
                <w:numId w:val="16"/>
              </w:numPr>
              <w:spacing w:line="240" w:lineRule="auto"/>
              <w:ind w:left="462" w:hanging="426"/>
              <w:cnfStyle w:val="000000000000" w:firstRow="0" w:lastRow="0" w:firstColumn="0" w:lastColumn="0" w:oddVBand="0" w:evenVBand="0" w:oddHBand="0" w:evenHBand="0" w:firstRowFirstColumn="0" w:firstRowLastColumn="0" w:lastRowFirstColumn="0" w:lastRowLastColumn="0"/>
            </w:pPr>
            <w:r w:rsidRPr="00603089">
              <w:rPr>
                <w:rFonts w:ascii="Humnst777CnEU Normal" w:hAnsi="Humnst777CnEU Normal"/>
              </w:rPr>
              <w:t>Wspieranie rozwoju elek</w:t>
            </w:r>
            <w:r w:rsidR="00AC2158" w:rsidRPr="00603089">
              <w:rPr>
                <w:rFonts w:ascii="Humnst777CnEU Normal" w:hAnsi="Humnst777CnEU Normal"/>
              </w:rPr>
              <w:t>t</w:t>
            </w:r>
            <w:r w:rsidRPr="00603089">
              <w:rPr>
                <w:rFonts w:ascii="Humnst777CnEU Normal" w:hAnsi="Humnst777CnEU Normal"/>
              </w:rPr>
              <w:t>romobilności poprzez udostępnianie buspasów</w:t>
            </w:r>
          </w:p>
          <w:p w14:paraId="52650C93" w14:textId="77777777" w:rsidR="00AF7207" w:rsidRPr="00603089" w:rsidRDefault="00AF7207" w:rsidP="00545F19">
            <w:pPr>
              <w:pStyle w:val="Akapitzlist"/>
              <w:numPr>
                <w:ilvl w:val="0"/>
                <w:numId w:val="16"/>
              </w:numPr>
              <w:spacing w:line="240" w:lineRule="auto"/>
              <w:ind w:left="462" w:hanging="426"/>
              <w:cnfStyle w:val="000000000000" w:firstRow="0" w:lastRow="0" w:firstColumn="0" w:lastColumn="0" w:oddVBand="0" w:evenVBand="0" w:oddHBand="0" w:evenHBand="0" w:firstRowFirstColumn="0" w:firstRowLastColumn="0" w:lastRowFirstColumn="0" w:lastRowLastColumn="0"/>
            </w:pPr>
            <w:r w:rsidRPr="00603089">
              <w:rPr>
                <w:rFonts w:ascii="Humnst777CnEU Normal" w:hAnsi="Humnst777CnEU Normal"/>
              </w:rPr>
              <w:t>P</w:t>
            </w:r>
            <w:r w:rsidR="000840AA" w:rsidRPr="00603089">
              <w:rPr>
                <w:rFonts w:ascii="Humnst777CnEU Normal" w:hAnsi="Humnst777CnEU Normal"/>
              </w:rPr>
              <w:t>referencyjne parkowanie w strefach płatnego parkowania</w:t>
            </w:r>
          </w:p>
          <w:p w14:paraId="09A0481C" w14:textId="77777777" w:rsidR="00AF7207" w:rsidRPr="00603089" w:rsidRDefault="00AF7207" w:rsidP="00545F19">
            <w:pPr>
              <w:pStyle w:val="Akapitzlist"/>
              <w:numPr>
                <w:ilvl w:val="0"/>
                <w:numId w:val="16"/>
              </w:numPr>
              <w:spacing w:line="240" w:lineRule="auto"/>
              <w:ind w:left="462" w:hanging="426"/>
              <w:cnfStyle w:val="000000000000" w:firstRow="0" w:lastRow="0" w:firstColumn="0" w:lastColumn="0" w:oddVBand="0" w:evenVBand="0" w:oddHBand="0" w:evenHBand="0" w:firstRowFirstColumn="0" w:firstRowLastColumn="0" w:lastRowFirstColumn="0" w:lastRowLastColumn="0"/>
            </w:pPr>
            <w:r w:rsidRPr="00603089">
              <w:rPr>
                <w:rFonts w:ascii="Humnst777CnEU Normal" w:hAnsi="Humnst777CnEU Normal"/>
              </w:rPr>
              <w:t>W</w:t>
            </w:r>
            <w:r w:rsidR="000840AA" w:rsidRPr="00603089">
              <w:rPr>
                <w:rFonts w:ascii="Humnst777CnEU Normal" w:hAnsi="Humnst777CnEU Normal"/>
              </w:rPr>
              <w:t>yznaczanie specjalnych miejsc parkingowych dla samochodów elektrycznych</w:t>
            </w:r>
          </w:p>
          <w:p w14:paraId="6985DA38" w14:textId="77777777" w:rsidR="000132F7" w:rsidRPr="000132F7" w:rsidRDefault="00AF7207" w:rsidP="00545F19">
            <w:pPr>
              <w:pStyle w:val="Akapitzlist"/>
              <w:numPr>
                <w:ilvl w:val="0"/>
                <w:numId w:val="16"/>
              </w:numPr>
              <w:spacing w:line="240" w:lineRule="auto"/>
              <w:ind w:left="462" w:hanging="426"/>
              <w:cnfStyle w:val="000000000000" w:firstRow="0" w:lastRow="0" w:firstColumn="0" w:lastColumn="0" w:oddVBand="0" w:evenVBand="0" w:oddHBand="0" w:evenHBand="0" w:firstRowFirstColumn="0" w:firstRowLastColumn="0" w:lastRowFirstColumn="0" w:lastRowLastColumn="0"/>
            </w:pPr>
            <w:r w:rsidRPr="00603089">
              <w:rPr>
                <w:rFonts w:ascii="Humnst777CnEU Normal" w:hAnsi="Humnst777CnEU Normal"/>
              </w:rPr>
              <w:t>P</w:t>
            </w:r>
            <w:r w:rsidR="000840AA" w:rsidRPr="00603089">
              <w:rPr>
                <w:rFonts w:ascii="Humnst777CnEU Normal" w:hAnsi="Humnst777CnEU Normal"/>
              </w:rPr>
              <w:t>referencyjne stawki dzierżawy terenu pod stacje ładowania</w:t>
            </w:r>
          </w:p>
          <w:p w14:paraId="64FB1271" w14:textId="57DF04CD" w:rsidR="000840AA" w:rsidRPr="00603089" w:rsidRDefault="000132F7" w:rsidP="00545F19">
            <w:pPr>
              <w:pStyle w:val="Akapitzlist"/>
              <w:numPr>
                <w:ilvl w:val="0"/>
                <w:numId w:val="16"/>
              </w:numPr>
              <w:spacing w:line="240" w:lineRule="auto"/>
              <w:ind w:left="462" w:hanging="426"/>
              <w:cnfStyle w:val="000000000000" w:firstRow="0" w:lastRow="0" w:firstColumn="0" w:lastColumn="0" w:oddVBand="0" w:evenVBand="0" w:oddHBand="0" w:evenHBand="0" w:firstRowFirstColumn="0" w:firstRowLastColumn="0" w:lastRowFirstColumn="0" w:lastRowLastColumn="0"/>
            </w:pPr>
            <w:r>
              <w:rPr>
                <w:rFonts w:ascii="Humnst777CnEU Normal" w:hAnsi="Humnst777CnEU Normal"/>
              </w:rPr>
              <w:t>Zapewnienie infrastruktury dla UTO</w:t>
            </w:r>
            <w:r w:rsidR="000840AA" w:rsidRPr="00603089">
              <w:t xml:space="preserve"> </w:t>
            </w:r>
          </w:p>
        </w:tc>
      </w:tr>
    </w:tbl>
    <w:p w14:paraId="4CA43CD2" w14:textId="2A9776BC" w:rsidR="0061572E" w:rsidRPr="00603089" w:rsidRDefault="00AC2158" w:rsidP="00DB1AFA">
      <w:pPr>
        <w:spacing w:before="240"/>
        <w:ind w:firstLine="567"/>
      </w:pPr>
      <w:r w:rsidRPr="00603089">
        <w:lastRenderedPageBreak/>
        <w:t>E-</w:t>
      </w:r>
      <w:r w:rsidR="009A747E" w:rsidRPr="00603089">
        <w:t xml:space="preserve">mobilność i UTO są stosunkowo nowymi obszarami mobilności, rozwijającymi się dynamicznie na przestrzeni ostatnich kilku lat. Rozwój e-mobilnych środków transportu pozwoli ograniczyć presję środowiskową sektora transportu. Wśród kierunków działań należy wymienić chociażby </w:t>
      </w:r>
      <w:r w:rsidR="00D04777" w:rsidRPr="00603089">
        <w:t>rozwijanie stacji i punktów ładowania pojazdów elektrycznych</w:t>
      </w:r>
      <w:r w:rsidR="009A747E" w:rsidRPr="00603089">
        <w:t xml:space="preserve">, zachęcanie mieszkańców do korzystania z </w:t>
      </w:r>
      <w:r w:rsidR="00D04777" w:rsidRPr="00603089">
        <w:t xml:space="preserve">e-mobilnych </w:t>
      </w:r>
      <w:r w:rsidR="009A747E" w:rsidRPr="00603089">
        <w:t xml:space="preserve">środków transportu, rozwój systemów wypożyczalni </w:t>
      </w:r>
      <w:r w:rsidR="00714FAF" w:rsidRPr="00603089">
        <w:t>rowerów</w:t>
      </w:r>
      <w:r w:rsidR="00D04777" w:rsidRPr="00603089">
        <w:t xml:space="preserve"> (</w:t>
      </w:r>
      <w:r w:rsidR="00F16106" w:rsidRPr="00603089">
        <w:t>także</w:t>
      </w:r>
      <w:r w:rsidR="00D04777" w:rsidRPr="00603089">
        <w:t xml:space="preserve"> z wykorzystaniem rowerów elektrycznych) </w:t>
      </w:r>
      <w:r w:rsidR="00714FAF" w:rsidRPr="00603089">
        <w:t xml:space="preserve">i </w:t>
      </w:r>
      <w:r w:rsidR="009A747E" w:rsidRPr="00603089">
        <w:t>UTO</w:t>
      </w:r>
      <w:r w:rsidR="00ED5BCE" w:rsidRPr="00603089">
        <w:t>.</w:t>
      </w:r>
      <w:r w:rsidR="00991B4D" w:rsidRPr="00603089">
        <w:t xml:space="preserve"> </w:t>
      </w:r>
      <w:r w:rsidR="00ED5BCE" w:rsidRPr="00603089">
        <w:t>Ponadto należy wspierać rozwój elektromobilności</w:t>
      </w:r>
      <w:r w:rsidR="005F4AE6" w:rsidRPr="00603089">
        <w:t xml:space="preserve"> poprze </w:t>
      </w:r>
      <w:r w:rsidR="00ED5BCE" w:rsidRPr="00603089">
        <w:t>bezpłatne lub preferencyjne parkowanie w</w:t>
      </w:r>
      <w:r w:rsidR="00BE383F">
        <w:t> </w:t>
      </w:r>
      <w:r w:rsidR="00ED5BCE" w:rsidRPr="00603089">
        <w:t>strefach płatnego parkowania, wyznaczanie specjalnych miejsc</w:t>
      </w:r>
      <w:r w:rsidR="00E12B4B" w:rsidRPr="00603089">
        <w:t xml:space="preserve"> </w:t>
      </w:r>
      <w:r w:rsidR="00ED5BCE" w:rsidRPr="00603089">
        <w:t xml:space="preserve">parkingowych dla samochodów elektrycznych czy </w:t>
      </w:r>
      <w:r w:rsidR="009F12E0" w:rsidRPr="00603089">
        <w:t xml:space="preserve">preferencyjne stawki dzierżawy terenu pod stacje ładowania. </w:t>
      </w:r>
    </w:p>
    <w:p w14:paraId="26B80E5B" w14:textId="26BCD8F4" w:rsidR="00D32741" w:rsidRDefault="00D32741" w:rsidP="00E36D35">
      <w:pPr>
        <w:pStyle w:val="Nagwek2"/>
        <w:ind w:left="567" w:hanging="567"/>
      </w:pPr>
      <w:bookmarkStart w:id="46" w:name="_Toc97198936"/>
      <w:r w:rsidRPr="00D32741">
        <w:t>Kierunki rozwoju elementów zrównoważonej mobilności</w:t>
      </w:r>
      <w:bookmarkEnd w:id="46"/>
    </w:p>
    <w:p w14:paraId="60BD4813" w14:textId="2FED5B67" w:rsidR="0022188A" w:rsidRPr="0022188A" w:rsidRDefault="0022188A" w:rsidP="0022188A">
      <w:pPr>
        <w:ind w:firstLine="567"/>
        <w:rPr>
          <w:sz w:val="26"/>
          <w:szCs w:val="28"/>
        </w:rPr>
      </w:pPr>
      <w:r>
        <w:t>Załącznikiem do niniejszego dokumentu są mapy przedstawiające Kierunki rozwoju elementów zrównoważonej mobilności dla każdej gmin</w:t>
      </w:r>
      <w:r w:rsidR="00B97058">
        <w:t xml:space="preserve"> (Załącznik C)</w:t>
      </w:r>
      <w:r>
        <w:t xml:space="preserve">. Kierunki te zostały opracowane w oparciu o zapisy i rekomendacje: </w:t>
      </w:r>
    </w:p>
    <w:p w14:paraId="5882DC63" w14:textId="121F79BC" w:rsidR="0022188A" w:rsidRDefault="0022188A" w:rsidP="00FE7B45">
      <w:pPr>
        <w:pStyle w:val="Akapitzlist"/>
        <w:numPr>
          <w:ilvl w:val="0"/>
          <w:numId w:val="33"/>
        </w:numPr>
        <w:spacing w:line="276" w:lineRule="auto"/>
        <w:ind w:left="709" w:hanging="425"/>
        <w:rPr>
          <w:sz w:val="24"/>
          <w:szCs w:val="24"/>
        </w:rPr>
      </w:pPr>
      <w:r w:rsidRPr="0022188A">
        <w:rPr>
          <w:sz w:val="24"/>
          <w:szCs w:val="24"/>
        </w:rPr>
        <w:t xml:space="preserve">Planu Zagospodarowania Przestrzennego Województwa Dolnośląskiego, </w:t>
      </w:r>
    </w:p>
    <w:p w14:paraId="5C8DD7FE" w14:textId="14543308" w:rsidR="00DB0C06" w:rsidRPr="0022188A" w:rsidRDefault="00DB0C06" w:rsidP="00FE7B45">
      <w:pPr>
        <w:pStyle w:val="Akapitzlist"/>
        <w:numPr>
          <w:ilvl w:val="0"/>
          <w:numId w:val="33"/>
        </w:numPr>
        <w:spacing w:line="276" w:lineRule="auto"/>
        <w:ind w:left="709" w:hanging="425"/>
        <w:rPr>
          <w:sz w:val="24"/>
          <w:szCs w:val="24"/>
        </w:rPr>
      </w:pPr>
      <w:r w:rsidRPr="00DB0C06">
        <w:rPr>
          <w:sz w:val="24"/>
          <w:szCs w:val="24"/>
        </w:rPr>
        <w:t>Studium Uwarunkowań i Kierunków Zagospodarowania Przestrzennego</w:t>
      </w:r>
      <w:r>
        <w:rPr>
          <w:sz w:val="24"/>
          <w:szCs w:val="24"/>
        </w:rPr>
        <w:t xml:space="preserve"> Wrocławia,</w:t>
      </w:r>
    </w:p>
    <w:p w14:paraId="2F4DB9DA" w14:textId="033C4AEE" w:rsidR="0022188A" w:rsidRPr="0022188A" w:rsidRDefault="0022188A" w:rsidP="00FE7B45">
      <w:pPr>
        <w:pStyle w:val="Akapitzlist"/>
        <w:numPr>
          <w:ilvl w:val="0"/>
          <w:numId w:val="33"/>
        </w:numPr>
        <w:spacing w:line="276" w:lineRule="auto"/>
        <w:ind w:left="709" w:hanging="425"/>
        <w:rPr>
          <w:sz w:val="24"/>
          <w:szCs w:val="24"/>
        </w:rPr>
      </w:pPr>
      <w:r w:rsidRPr="0022188A">
        <w:rPr>
          <w:sz w:val="24"/>
          <w:szCs w:val="24"/>
        </w:rPr>
        <w:t xml:space="preserve">Rekomendacji dla gmin ZIT w zakresie kierunków działań prowadzących do kształtowania zrównoważonej mobilności na obszarze Wrocławskiego Obszaru </w:t>
      </w:r>
      <w:r w:rsidR="00440B18" w:rsidRPr="00603089">
        <w:rPr>
          <w:rFonts w:ascii="Humnst777CnEU Normal" w:hAnsi="Humnst777CnEU Normal"/>
          <w:sz w:val="24"/>
          <w:szCs w:val="24"/>
        </w:rPr>
        <w:t>Funkcjonalnego</w:t>
      </w:r>
      <w:r>
        <w:rPr>
          <w:sz w:val="24"/>
          <w:szCs w:val="24"/>
        </w:rPr>
        <w:t>,</w:t>
      </w:r>
      <w:r w:rsidRPr="0022188A">
        <w:rPr>
          <w:sz w:val="24"/>
          <w:szCs w:val="24"/>
        </w:rPr>
        <w:t xml:space="preserve"> </w:t>
      </w:r>
    </w:p>
    <w:p w14:paraId="564766F6" w14:textId="31019B9C" w:rsidR="0022188A" w:rsidRPr="000132F7" w:rsidRDefault="0022188A" w:rsidP="00FE7B45">
      <w:pPr>
        <w:pStyle w:val="Akapitzlist"/>
        <w:numPr>
          <w:ilvl w:val="0"/>
          <w:numId w:val="33"/>
        </w:numPr>
        <w:spacing w:line="276" w:lineRule="auto"/>
        <w:ind w:left="709" w:hanging="425"/>
        <w:rPr>
          <w:sz w:val="24"/>
          <w:szCs w:val="24"/>
        </w:rPr>
      </w:pPr>
      <w:r w:rsidRPr="0022188A">
        <w:rPr>
          <w:sz w:val="24"/>
          <w:szCs w:val="24"/>
        </w:rPr>
        <w:t>poszczególnych gmin wypracowane na roboczo z zespołem projektowym</w:t>
      </w:r>
      <w:r w:rsidR="002A6300">
        <w:rPr>
          <w:sz w:val="24"/>
          <w:szCs w:val="24"/>
        </w:rPr>
        <w:t>.</w:t>
      </w:r>
    </w:p>
    <w:p w14:paraId="0B11BED9" w14:textId="25BB6E04" w:rsidR="0022188A" w:rsidRDefault="0022188A" w:rsidP="002A6300">
      <w:pPr>
        <w:ind w:firstLine="567"/>
      </w:pPr>
      <w:r>
        <w:t xml:space="preserve">Na mapach pokazano kluczowe elementy pozwalające na bardziej zrównoważony rozwój systemu transportowego w całym MOFW. Są to przede wszystkim: </w:t>
      </w:r>
    </w:p>
    <w:p w14:paraId="42D34833" w14:textId="405305E9" w:rsidR="0022188A" w:rsidRPr="0022188A" w:rsidRDefault="0022188A" w:rsidP="00545F19">
      <w:pPr>
        <w:pStyle w:val="Akapitzlist"/>
        <w:numPr>
          <w:ilvl w:val="0"/>
          <w:numId w:val="34"/>
        </w:numPr>
        <w:spacing w:line="276" w:lineRule="auto"/>
        <w:rPr>
          <w:sz w:val="24"/>
          <w:szCs w:val="24"/>
        </w:rPr>
      </w:pPr>
      <w:r w:rsidRPr="0022188A">
        <w:rPr>
          <w:sz w:val="24"/>
          <w:szCs w:val="24"/>
        </w:rPr>
        <w:t xml:space="preserve">rozplanowana przestrzennie sieć węzłów przesiadkowych, którym przypisano ważne elementy integracji punktowej takie jak np. stacja/przystanek/pętla, parking P&amp;R oraz B&amp;R. </w:t>
      </w:r>
    </w:p>
    <w:p w14:paraId="3E859D4D" w14:textId="683736E0" w:rsidR="0022188A" w:rsidRPr="0022188A" w:rsidRDefault="0022188A" w:rsidP="00545F19">
      <w:pPr>
        <w:pStyle w:val="Akapitzlist"/>
        <w:numPr>
          <w:ilvl w:val="0"/>
          <w:numId w:val="34"/>
        </w:numPr>
        <w:spacing w:line="276" w:lineRule="auto"/>
        <w:rPr>
          <w:sz w:val="24"/>
          <w:szCs w:val="24"/>
        </w:rPr>
      </w:pPr>
      <w:r w:rsidRPr="0022188A">
        <w:rPr>
          <w:sz w:val="24"/>
          <w:szCs w:val="24"/>
        </w:rPr>
        <w:t xml:space="preserve">kluczowe elementy liniowe wskazane jako niezbędne działania w zakresie modernizacji czy rozwijania systemu transportu szynowego </w:t>
      </w:r>
    </w:p>
    <w:p w14:paraId="26F06578" w14:textId="3D4DAEC9" w:rsidR="0022188A" w:rsidRPr="0022188A" w:rsidRDefault="0022188A" w:rsidP="00545F19">
      <w:pPr>
        <w:pStyle w:val="Akapitzlist"/>
        <w:numPr>
          <w:ilvl w:val="0"/>
          <w:numId w:val="34"/>
        </w:numPr>
        <w:spacing w:line="276" w:lineRule="auto"/>
        <w:rPr>
          <w:sz w:val="24"/>
          <w:szCs w:val="24"/>
        </w:rPr>
      </w:pPr>
      <w:r w:rsidRPr="0022188A">
        <w:rPr>
          <w:sz w:val="24"/>
          <w:szCs w:val="24"/>
        </w:rPr>
        <w:t xml:space="preserve">kluczowe elementy liniowe sieci rowerowej, </w:t>
      </w:r>
    </w:p>
    <w:p w14:paraId="6F7185E8" w14:textId="09F5FF3E" w:rsidR="0022188A" w:rsidRPr="0022188A" w:rsidRDefault="0022188A" w:rsidP="00545F19">
      <w:pPr>
        <w:pStyle w:val="Akapitzlist"/>
        <w:numPr>
          <w:ilvl w:val="0"/>
          <w:numId w:val="34"/>
        </w:numPr>
        <w:spacing w:line="276" w:lineRule="auto"/>
        <w:rPr>
          <w:sz w:val="24"/>
          <w:szCs w:val="24"/>
        </w:rPr>
      </w:pPr>
      <w:r w:rsidRPr="0022188A">
        <w:rPr>
          <w:sz w:val="24"/>
          <w:szCs w:val="24"/>
        </w:rPr>
        <w:t xml:space="preserve">kluczowe elementy liniowe dla budowy/modernizacji dróg, przy czym te właśnie celowo zostały podzielone na kategorie: priorytetowe oraz pozostałe. Nadanie priorytetu dla danego ciągu drogi oznacza, że w swojej grupie jest ona ważniejsza niż pozostałe, co oznacza, że przyniesie więcej korzyści w układzie funkcjonalnym MOFW </w:t>
      </w:r>
      <w:r w:rsidRPr="0022188A">
        <w:rPr>
          <w:sz w:val="24"/>
          <w:szCs w:val="24"/>
        </w:rPr>
        <w:lastRenderedPageBreak/>
        <w:t xml:space="preserve">przy jednoczesnym zachowaniu zasady dążenia do zmniejszenia uciążliwości transportowej w obszarach zabudowanych. </w:t>
      </w:r>
    </w:p>
    <w:p w14:paraId="7FE6EE9B" w14:textId="0647C96F" w:rsidR="00F90050" w:rsidRPr="00603089" w:rsidRDefault="0022188A" w:rsidP="0022188A">
      <w:pPr>
        <w:ind w:firstLine="567"/>
      </w:pPr>
      <w:r>
        <w:t>Załączone mapy mogą wspomagać planowanie inwestycyjne w poszczególnych gminach – na różnych płaszczyznach. Pokazują zarówno potrzeby w zakresie samych gmin jak i w kontekście szerszym – budowania właściwych relacji przestrzennych z otoczeniem. Mogą stanowić wytyczną dla podejmowania wspólnych inicjatyw, porozumień, działań korytarzowych w kierunku realizacji rekomendacji  przyjętych w dokumencie PZM MOFW na rzecz poprawy mobilności. Mogą także być drogowskazem dla gmin w zakresie planowania inwestycji w swoich granicach administracyjnych, które sprzyjać będą bardziej zrównoważonemu przemieszczaniu się ludzi i towarów wewnątrz gminy. Lokalizacje wskazanych na mapach działań inwestycyjnych mają charakter orientacyjny i nie stanowią katalogu zamkniętego.</w:t>
      </w:r>
    </w:p>
    <w:p w14:paraId="46F18CDD" w14:textId="77777777" w:rsidR="00E34CB8" w:rsidRDefault="00E34CB8">
      <w:pPr>
        <w:spacing w:line="259" w:lineRule="auto"/>
        <w:jc w:val="left"/>
      </w:pPr>
      <w:r>
        <w:br w:type="page"/>
      </w:r>
    </w:p>
    <w:p w14:paraId="26F6B651" w14:textId="45EA5E72" w:rsidR="009D7288" w:rsidRPr="00603089" w:rsidRDefault="009A7E93" w:rsidP="00E34CB8">
      <w:pPr>
        <w:jc w:val="center"/>
      </w:pPr>
      <w:r w:rsidRPr="00603089">
        <w:rPr>
          <w:noProof/>
        </w:rPr>
        <w:lastRenderedPageBreak/>
        <mc:AlternateContent>
          <mc:Choice Requires="wps">
            <w:drawing>
              <wp:anchor distT="0" distB="0" distL="114300" distR="114300" simplePos="0" relativeHeight="251695104" behindDoc="1" locked="0" layoutInCell="1" allowOverlap="1" wp14:anchorId="4CF4B85E" wp14:editId="34A3CD59">
                <wp:simplePos x="0" y="0"/>
                <wp:positionH relativeFrom="page">
                  <wp:align>left</wp:align>
                </wp:positionH>
                <wp:positionV relativeFrom="paragraph">
                  <wp:posOffset>3350260</wp:posOffset>
                </wp:positionV>
                <wp:extent cx="7556500" cy="6501765"/>
                <wp:effectExtent l="0" t="0" r="0" b="0"/>
                <wp:wrapNone/>
                <wp:docPr id="22" name="Pole tekstowe 22" descr="Zielona przekładka dla rozdziału 7. Realizacja PZM MOFW"/>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6500" cy="6501765"/>
                        </a:xfrm>
                        <a:prstGeom prst="rect">
                          <a:avLst/>
                        </a:prstGeom>
                        <a:solidFill>
                          <a:srgbClr val="5BB248"/>
                        </a:solidFill>
                        <a:ln w="6350">
                          <a:noFill/>
                        </a:ln>
                      </wps:spPr>
                      <wps:txbx>
                        <w:txbxContent>
                          <w:p w14:paraId="0CB2F912" w14:textId="77777777" w:rsidR="00A93806" w:rsidRPr="00DC041D" w:rsidRDefault="00A93806" w:rsidP="009D7288">
                            <w:pPr>
                              <w:pStyle w:val="Nagwek1"/>
                              <w:numPr>
                                <w:ilvl w:val="0"/>
                                <w:numId w:val="0"/>
                              </w:numPr>
                              <w:ind w:left="567" w:hanging="567"/>
                              <w:rPr>
                                <w:sz w:val="96"/>
                                <w:szCs w:val="96"/>
                              </w:rPr>
                            </w:pPr>
                          </w:p>
                        </w:txbxContent>
                      </wps:txbx>
                      <wps:bodyPr rot="0" spcFirstLastPara="0" vertOverflow="overflow" horzOverflow="overflow" vert="horz" wrap="square" lIns="900000" tIns="900000" rIns="900000" bIns="90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4B85E" id="Pole tekstowe 22" o:spid="_x0000_s1057" type="#_x0000_t202" alt="Zielona przekładka dla rozdziału 7. Realizacja PZM MOFW" style="position:absolute;left:0;text-align:left;margin-left:0;margin-top:263.8pt;width:595pt;height:511.95pt;z-index:-2516213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YOwIAAH0EAAAOAAAAZHJzL2Uyb0RvYy54bWysVFGP2jAMfp+0/xDlfbSwwd0qygk4MU1C&#10;dydx0z2HNIVqaZw5gfb26+ekBcZtT9N4CHbs2P782Z3etbVmR4WuApPz4SDlTBkJRWV2Of/2vPpw&#10;y5nzwhRCg1E5f1WO383ev5s2NlMj2IMuFDIKYlzW2JzvvbdZkji5V7VwA7DKkLEErIUnFXdJgaKh&#10;6LVORmk6SRrAwiJI5Rzd3ndGPovxy1JJ/1iWTnmmc061+XhiPLfhTGZTke1Q2H0l+zLEP1RRi8pQ&#10;0nOoe+EFO2D1R6i6kggOSj+QUCdQlpVUEQOhGaZv0Gz2wqqIhZrj7LlN7v+FlQ/HjX1C5tsFtERg&#10;BOHsGuR3R71JGuuy3if01GWOvAPQtsQ6/BMERg+pt6/nfqrWM0mXN+PxZJySSZKNpOHNZBw6nlye&#10;W3T+i4KaBSHnSITFEsRx7XznenIJ2RzoqlhVWkcFd9ulRnYURO54sRh9uu2jX7lpwxpK/3GcxsgG&#10;wvsutDY9xA5VwOfbbcuqIuejOBzhagvFK7UIoZseZ+WqomrXwvkngTQuhJBWwD/SUWqgZNBLnO0B&#10;f/7tPvgTi2TlrKHxy7n7cRCoONNfDfH7OQ0/GtgrDa+07ZVmDvUSqBFDWjgro0jv0euTWCLUL7Qt&#10;85CZTMJIyp9z6fGkLH23GrRvUs3n0Y3m1Aq/NhsrT/MRGHluXwTanjZPjD/AaVxF9oa9zjdQZmB+&#10;8FBWkdpLb3sWaMbjcPT7GJbodz16Xb4as18AAAD//wMAUEsDBBQABgAIAAAAIQDq9LmU3wAAAAoB&#10;AAAPAAAAZHJzL2Rvd25yZXYueG1sTI9BT8MwDIXvSPyHyEjcWNpJHVCaThMS4jJV2gac08ZrCo1T&#10;NVnX/Xu8E9xsv6fn7xXr2fViwjF0nhSkiwQEUuNNR62Cj8PbwxOIEDUZ3XtCBRcMsC5vbwqdG3+m&#10;HU772AoOoZBrBTbGIZcyNBadDgs/ILF29KPTkdexlWbUZw53vVwmyUo63RF/sHrAV4vNz/7kFNST&#10;3F5228+vdOOOtprfK0nflVL3d/PmBUTEOf6Z4YrP6FAyU+1PZILoFXCRqCBbPq5AXOX0OeFTzVOW&#10;pRnIspD/K5S/AAAA//8DAFBLAQItABQABgAIAAAAIQC2gziS/gAAAOEBAAATAAAAAAAAAAAAAAAA&#10;AAAAAABbQ29udGVudF9UeXBlc10ueG1sUEsBAi0AFAAGAAgAAAAhADj9If/WAAAAlAEAAAsAAAAA&#10;AAAAAAAAAAAALwEAAF9yZWxzLy5yZWxzUEsBAi0AFAAGAAgAAAAhAIo//9g7AgAAfQQAAA4AAAAA&#10;AAAAAAAAAAAALgIAAGRycy9lMm9Eb2MueG1sUEsBAi0AFAAGAAgAAAAhAOr0uZTfAAAACgEAAA8A&#10;AAAAAAAAAAAAAAAAlQQAAGRycy9kb3ducmV2LnhtbFBLBQYAAAAABAAEAPMAAAChBQAAAAA=&#10;" fillcolor="#5bb248" stroked="f" strokeweight=".5pt">
                <v:textbox inset="25mm,25mm,25mm,25mm">
                  <w:txbxContent>
                    <w:p w14:paraId="0CB2F912" w14:textId="77777777" w:rsidR="00A93806" w:rsidRPr="00DC041D" w:rsidRDefault="00A93806" w:rsidP="009D7288">
                      <w:pPr>
                        <w:pStyle w:val="Nagwek1"/>
                        <w:numPr>
                          <w:ilvl w:val="0"/>
                          <w:numId w:val="0"/>
                        </w:numPr>
                        <w:ind w:left="567" w:hanging="567"/>
                        <w:rPr>
                          <w:sz w:val="96"/>
                          <w:szCs w:val="96"/>
                        </w:rPr>
                      </w:pPr>
                    </w:p>
                  </w:txbxContent>
                </v:textbox>
                <w10:wrap anchorx="page"/>
              </v:shape>
            </w:pict>
          </mc:Fallback>
        </mc:AlternateContent>
      </w:r>
      <w:r w:rsidR="00412519" w:rsidRPr="00603089">
        <w:rPr>
          <w:noProof/>
          <w:lang w:eastAsia="pl-PL"/>
        </w:rPr>
        <w:drawing>
          <wp:inline distT="0" distB="0" distL="0" distR="0" wp14:anchorId="6351D1BA" wp14:editId="2D008859">
            <wp:extent cx="2931160" cy="2635250"/>
            <wp:effectExtent l="0" t="0" r="2540" b="0"/>
            <wp:docPr id="191" name="Obraz 191" descr="Grafika uatrakcyjniająca przekładkę dla rozdziału 7. Realizacja PZM MO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Obraz 191" descr="Grafika uatrakcyjniająca przekładkę dla rozdziału 7. Realizacja PZM MOFW"/>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31160" cy="2635250"/>
                    </a:xfrm>
                    <a:prstGeom prst="rect">
                      <a:avLst/>
                    </a:prstGeom>
                    <a:noFill/>
                    <a:ln>
                      <a:noFill/>
                    </a:ln>
                  </pic:spPr>
                </pic:pic>
              </a:graphicData>
            </a:graphic>
          </wp:inline>
        </w:drawing>
      </w:r>
    </w:p>
    <w:p w14:paraId="61BD12A5" w14:textId="77777777" w:rsidR="009D7288" w:rsidRPr="00603089" w:rsidRDefault="009D7288" w:rsidP="009D7288"/>
    <w:p w14:paraId="2D814040" w14:textId="77777777" w:rsidR="009D7288" w:rsidRPr="00603089" w:rsidRDefault="009D7288" w:rsidP="009D7288"/>
    <w:p w14:paraId="528A97D6" w14:textId="77777777" w:rsidR="009D7288" w:rsidRPr="00603089" w:rsidRDefault="009D7288" w:rsidP="009D7288"/>
    <w:p w14:paraId="29EFDC9D" w14:textId="77777777" w:rsidR="009D7288" w:rsidRPr="00603089" w:rsidRDefault="009D7288" w:rsidP="009D7288"/>
    <w:p w14:paraId="71EF2DC7" w14:textId="77777777" w:rsidR="009D7288" w:rsidRPr="00603089" w:rsidRDefault="009D7288" w:rsidP="009D7288"/>
    <w:p w14:paraId="7FBC14B7" w14:textId="77777777" w:rsidR="009D7288" w:rsidRPr="00603089" w:rsidRDefault="009D7288" w:rsidP="009D7288"/>
    <w:p w14:paraId="6D73A032" w14:textId="77777777" w:rsidR="009D7288" w:rsidRPr="00603089" w:rsidRDefault="009D7288" w:rsidP="009D7288"/>
    <w:p w14:paraId="4869C42C" w14:textId="77777777" w:rsidR="009D7288" w:rsidRPr="00603089" w:rsidRDefault="009D7288" w:rsidP="009D7288"/>
    <w:p w14:paraId="1C979B7C" w14:textId="77777777" w:rsidR="00434A51" w:rsidRPr="00603089" w:rsidRDefault="00434A51" w:rsidP="009D7288">
      <w:pPr>
        <w:jc w:val="left"/>
      </w:pPr>
    </w:p>
    <w:p w14:paraId="7F34B32B" w14:textId="77777777" w:rsidR="008325C1" w:rsidRPr="00603089" w:rsidRDefault="009D7288" w:rsidP="00611862">
      <w:pPr>
        <w:pStyle w:val="Nagwek1"/>
        <w:ind w:left="567" w:hanging="567"/>
        <w:jc w:val="left"/>
        <w:rPr>
          <w:rFonts w:ascii="Humnst777CnEU Normal" w:hAnsi="Humnst777CnEU Normal"/>
        </w:rPr>
        <w:sectPr w:rsidR="008325C1" w:rsidRPr="00603089" w:rsidSect="001A2FE6">
          <w:pgSz w:w="11906" w:h="16838"/>
          <w:pgMar w:top="1417" w:right="1417" w:bottom="1417" w:left="1417" w:header="708" w:footer="708" w:gutter="0"/>
          <w:cols w:space="708"/>
          <w:docGrid w:linePitch="360"/>
        </w:sectPr>
      </w:pPr>
      <w:bookmarkStart w:id="47" w:name="_Toc97198937"/>
      <w:r w:rsidRPr="00603089">
        <w:rPr>
          <w:rFonts w:ascii="Humnst777CnEU Normal" w:hAnsi="Humnst777CnEU Normal"/>
        </w:rPr>
        <w:t>Realizacja PZM MOFW</w:t>
      </w:r>
      <w:bookmarkEnd w:id="47"/>
      <w:r w:rsidR="006D3EC9" w:rsidRPr="00603089">
        <w:rPr>
          <w:rFonts w:ascii="Humnst777CnEU Normal" w:hAnsi="Humnst777CnEU Normal"/>
        </w:rPr>
        <w:br w:type="page"/>
      </w:r>
    </w:p>
    <w:p w14:paraId="23CA71A2" w14:textId="77777777" w:rsidR="00743C2E" w:rsidRPr="00603089" w:rsidRDefault="00743C2E" w:rsidP="00743C2E">
      <w:pPr>
        <w:pStyle w:val="Nagwek2"/>
        <w:ind w:left="567" w:hanging="567"/>
        <w:rPr>
          <w:rFonts w:ascii="Humnst777CnEU Normal" w:hAnsi="Humnst777CnEU Normal"/>
        </w:rPr>
      </w:pPr>
      <w:bookmarkStart w:id="48" w:name="_Toc97198938"/>
      <w:bookmarkStart w:id="49" w:name="_Toc85544944"/>
      <w:r w:rsidRPr="00603089">
        <w:rPr>
          <w:rFonts w:ascii="Humnst777CnEU Normal" w:hAnsi="Humnst777CnEU Normal"/>
        </w:rPr>
        <w:lastRenderedPageBreak/>
        <w:t>Źródła finansowania</w:t>
      </w:r>
      <w:bookmarkEnd w:id="48"/>
    </w:p>
    <w:p w14:paraId="287614D1" w14:textId="7CE6F181" w:rsidR="00743C2E" w:rsidRPr="00603089" w:rsidRDefault="00743C2E" w:rsidP="00743C2E">
      <w:pPr>
        <w:ind w:firstLine="567"/>
        <w:rPr>
          <w:color w:val="000000" w:themeColor="text1"/>
        </w:rPr>
      </w:pPr>
      <w:r w:rsidRPr="00603089">
        <w:rPr>
          <w:color w:val="000000" w:themeColor="text1"/>
        </w:rPr>
        <w:t xml:space="preserve">Na potrzeby realizacji </w:t>
      </w:r>
      <w:r w:rsidRPr="00603089">
        <w:rPr>
          <w:i/>
          <w:iCs/>
          <w:color w:val="000000" w:themeColor="text1"/>
        </w:rPr>
        <w:t>pakietów działań</w:t>
      </w:r>
      <w:r w:rsidRPr="00603089">
        <w:rPr>
          <w:color w:val="000000" w:themeColor="text1"/>
        </w:rPr>
        <w:t xml:space="preserve"> zdefiniowanych w Planie zostały określone dostępne programy i instrumenty finansowe możliwe do wykorzystania przy realizacji działań wskazanych w PZM MOFW po roku 2021</w:t>
      </w:r>
      <w:r w:rsidRPr="00603089">
        <w:rPr>
          <w:rStyle w:val="Odwoanieprzypisudolnego"/>
          <w:color w:val="000000" w:themeColor="text1"/>
        </w:rPr>
        <w:footnoteReference w:id="8"/>
      </w:r>
      <w:r w:rsidRPr="00603089">
        <w:rPr>
          <w:color w:val="000000" w:themeColor="text1"/>
        </w:rPr>
        <w:t xml:space="preserve">. Do dyspozycji gmin wchodzących w skład MOFW są środki własne gmin wraz z funduszami unijnymi, środkami rządowymi oraz środkami pochodzącymi z NFOŚiGW. </w:t>
      </w:r>
      <w:r w:rsidR="007C00D8" w:rsidRPr="00603089">
        <w:rPr>
          <w:color w:val="000000" w:themeColor="text1"/>
        </w:rPr>
        <w:t>R</w:t>
      </w:r>
      <w:r w:rsidRPr="00603089">
        <w:rPr>
          <w:color w:val="000000" w:themeColor="text1"/>
        </w:rPr>
        <w:t>amy wdrażania Planu obejmują część operacyjną (do roku 2030) oraz część strategiczną (do roku 2035)</w:t>
      </w:r>
      <w:r w:rsidR="004C59F6" w:rsidRPr="00603089">
        <w:rPr>
          <w:color w:val="000000" w:themeColor="text1"/>
        </w:rPr>
        <w:t>.</w:t>
      </w:r>
      <w:r w:rsidRPr="00603089">
        <w:rPr>
          <w:color w:val="000000" w:themeColor="text1"/>
        </w:rPr>
        <w:t xml:space="preserve"> </w:t>
      </w:r>
      <w:r w:rsidR="004C59F6" w:rsidRPr="00603089">
        <w:rPr>
          <w:color w:val="000000" w:themeColor="text1"/>
        </w:rPr>
        <w:t xml:space="preserve">Należy </w:t>
      </w:r>
      <w:r w:rsidRPr="00603089">
        <w:rPr>
          <w:color w:val="000000" w:themeColor="text1"/>
        </w:rPr>
        <w:t>zauważyć, że podział ten determinuje dostępność potencjalnych środków:</w:t>
      </w:r>
    </w:p>
    <w:p w14:paraId="55095BE8" w14:textId="77777777" w:rsidR="00743C2E" w:rsidRPr="00603089" w:rsidRDefault="00743C2E" w:rsidP="00545F19">
      <w:pPr>
        <w:pStyle w:val="Akapitzlist"/>
        <w:numPr>
          <w:ilvl w:val="0"/>
          <w:numId w:val="29"/>
        </w:numPr>
        <w:ind w:left="567" w:hanging="283"/>
        <w:rPr>
          <w:rFonts w:ascii="Humnst777CnEU Normal" w:hAnsi="Humnst777CnEU Normal"/>
        </w:rPr>
      </w:pPr>
      <w:r w:rsidRPr="00603089">
        <w:rPr>
          <w:rFonts w:ascii="Humnst777CnEU Normal" w:hAnsi="Humnst777CnEU Normal"/>
        </w:rPr>
        <w:t>Część operacyjna:</w:t>
      </w:r>
    </w:p>
    <w:p w14:paraId="6317C625" w14:textId="77777777" w:rsidR="00743C2E" w:rsidRPr="00603089" w:rsidRDefault="00743C2E" w:rsidP="00545F19">
      <w:pPr>
        <w:pStyle w:val="Akapitzlist"/>
        <w:numPr>
          <w:ilvl w:val="1"/>
          <w:numId w:val="29"/>
        </w:numPr>
        <w:ind w:left="851" w:hanging="284"/>
        <w:rPr>
          <w:rFonts w:ascii="Humnst777CnEU Normal" w:hAnsi="Humnst777CnEU Normal"/>
        </w:rPr>
      </w:pPr>
      <w:r w:rsidRPr="00603089">
        <w:rPr>
          <w:rFonts w:ascii="Humnst777CnEU Normal" w:hAnsi="Humnst777CnEU Normal"/>
        </w:rPr>
        <w:t>Środki własne gmin,</w:t>
      </w:r>
    </w:p>
    <w:p w14:paraId="221964BE" w14:textId="77777777" w:rsidR="00743C2E" w:rsidRPr="00603089" w:rsidRDefault="00743C2E" w:rsidP="00545F19">
      <w:pPr>
        <w:pStyle w:val="Akapitzlist"/>
        <w:numPr>
          <w:ilvl w:val="1"/>
          <w:numId w:val="29"/>
        </w:numPr>
        <w:ind w:left="851" w:hanging="284"/>
        <w:rPr>
          <w:rFonts w:ascii="Humnst777CnEU Normal" w:hAnsi="Humnst777CnEU Normal"/>
        </w:rPr>
      </w:pPr>
      <w:r w:rsidRPr="00603089">
        <w:rPr>
          <w:rFonts w:ascii="Humnst777CnEU Normal" w:hAnsi="Humnst777CnEU Normal"/>
        </w:rPr>
        <w:t>Fundusze unijne,</w:t>
      </w:r>
    </w:p>
    <w:p w14:paraId="433A84B2" w14:textId="77777777" w:rsidR="00743C2E" w:rsidRPr="00603089" w:rsidRDefault="00743C2E" w:rsidP="00545F19">
      <w:pPr>
        <w:pStyle w:val="Akapitzlist"/>
        <w:numPr>
          <w:ilvl w:val="1"/>
          <w:numId w:val="29"/>
        </w:numPr>
        <w:ind w:left="851" w:hanging="284"/>
        <w:rPr>
          <w:rFonts w:ascii="Humnst777CnEU Normal" w:hAnsi="Humnst777CnEU Normal"/>
        </w:rPr>
      </w:pPr>
      <w:r w:rsidRPr="00603089">
        <w:rPr>
          <w:rFonts w:ascii="Humnst777CnEU Normal" w:hAnsi="Humnst777CnEU Normal"/>
        </w:rPr>
        <w:t>Środki rządowe,</w:t>
      </w:r>
    </w:p>
    <w:p w14:paraId="370178EE" w14:textId="77777777" w:rsidR="00743C2E" w:rsidRPr="00603089" w:rsidRDefault="00743C2E" w:rsidP="00545F19">
      <w:pPr>
        <w:pStyle w:val="Akapitzlist"/>
        <w:numPr>
          <w:ilvl w:val="1"/>
          <w:numId w:val="29"/>
        </w:numPr>
        <w:ind w:left="851" w:hanging="284"/>
        <w:rPr>
          <w:rFonts w:ascii="Humnst777CnEU Normal" w:hAnsi="Humnst777CnEU Normal"/>
        </w:rPr>
      </w:pPr>
      <w:r w:rsidRPr="00603089">
        <w:rPr>
          <w:rFonts w:ascii="Humnst777CnEU Normal" w:hAnsi="Humnst777CnEU Normal"/>
        </w:rPr>
        <w:t>Środki pochodzące z NFOŚiGW.</w:t>
      </w:r>
    </w:p>
    <w:p w14:paraId="4E891B40" w14:textId="77777777" w:rsidR="00743C2E" w:rsidRPr="00603089" w:rsidRDefault="00743C2E" w:rsidP="00545F19">
      <w:pPr>
        <w:pStyle w:val="Akapitzlist"/>
        <w:numPr>
          <w:ilvl w:val="0"/>
          <w:numId w:val="29"/>
        </w:numPr>
        <w:ind w:left="567" w:hanging="283"/>
        <w:rPr>
          <w:rFonts w:ascii="Humnst777CnEU Normal" w:hAnsi="Humnst777CnEU Normal"/>
        </w:rPr>
      </w:pPr>
      <w:r w:rsidRPr="00603089">
        <w:rPr>
          <w:rFonts w:ascii="Humnst777CnEU Normal" w:hAnsi="Humnst777CnEU Normal"/>
        </w:rPr>
        <w:t>Część strategiczna:</w:t>
      </w:r>
    </w:p>
    <w:p w14:paraId="7CE74974" w14:textId="77777777" w:rsidR="00743C2E" w:rsidRPr="00603089" w:rsidRDefault="00743C2E" w:rsidP="00545F19">
      <w:pPr>
        <w:pStyle w:val="Akapitzlist"/>
        <w:numPr>
          <w:ilvl w:val="1"/>
          <w:numId w:val="29"/>
        </w:numPr>
        <w:ind w:left="851" w:hanging="284"/>
        <w:rPr>
          <w:rFonts w:ascii="Humnst777CnEU Normal" w:hAnsi="Humnst777CnEU Normal"/>
        </w:rPr>
      </w:pPr>
      <w:r w:rsidRPr="00603089">
        <w:rPr>
          <w:rFonts w:ascii="Humnst777CnEU Normal" w:hAnsi="Humnst777CnEU Normal"/>
        </w:rPr>
        <w:t>Środki własne gmin,</w:t>
      </w:r>
    </w:p>
    <w:p w14:paraId="4FF9D3DC" w14:textId="77777777" w:rsidR="005617F6" w:rsidRPr="00603089" w:rsidRDefault="005617F6" w:rsidP="00545F19">
      <w:pPr>
        <w:pStyle w:val="Akapitzlist"/>
        <w:numPr>
          <w:ilvl w:val="1"/>
          <w:numId w:val="29"/>
        </w:numPr>
        <w:ind w:left="851" w:hanging="284"/>
        <w:rPr>
          <w:rFonts w:ascii="Humnst777CnEU Normal" w:hAnsi="Humnst777CnEU Normal"/>
        </w:rPr>
      </w:pPr>
      <w:r w:rsidRPr="00603089">
        <w:rPr>
          <w:rFonts w:ascii="Humnst777CnEU Normal" w:hAnsi="Humnst777CnEU Normal"/>
        </w:rPr>
        <w:t>Fundusze unijne (jeśli będą dostępne),</w:t>
      </w:r>
    </w:p>
    <w:p w14:paraId="3E418E57" w14:textId="77777777" w:rsidR="00743C2E" w:rsidRPr="00603089" w:rsidRDefault="00743C2E" w:rsidP="00545F19">
      <w:pPr>
        <w:pStyle w:val="Akapitzlist"/>
        <w:numPr>
          <w:ilvl w:val="1"/>
          <w:numId w:val="29"/>
        </w:numPr>
        <w:ind w:left="851" w:hanging="284"/>
        <w:rPr>
          <w:rFonts w:ascii="Humnst777CnEU Normal" w:hAnsi="Humnst777CnEU Normal"/>
        </w:rPr>
      </w:pPr>
      <w:r w:rsidRPr="00603089">
        <w:rPr>
          <w:rFonts w:ascii="Humnst777CnEU Normal" w:hAnsi="Humnst777CnEU Normal"/>
        </w:rPr>
        <w:t>Środki rządowe,</w:t>
      </w:r>
    </w:p>
    <w:p w14:paraId="73FE7D43" w14:textId="77777777" w:rsidR="00743C2E" w:rsidRPr="00603089" w:rsidRDefault="00743C2E" w:rsidP="00545F19">
      <w:pPr>
        <w:pStyle w:val="Akapitzlist"/>
        <w:numPr>
          <w:ilvl w:val="1"/>
          <w:numId w:val="29"/>
        </w:numPr>
        <w:ind w:left="851" w:hanging="284"/>
        <w:rPr>
          <w:rFonts w:ascii="Humnst777CnEU Normal" w:hAnsi="Humnst777CnEU Normal"/>
        </w:rPr>
      </w:pPr>
      <w:r w:rsidRPr="00603089">
        <w:rPr>
          <w:rFonts w:ascii="Humnst777CnEU Normal" w:hAnsi="Humnst777CnEU Normal"/>
        </w:rPr>
        <w:t>Środki pochodzące z NFOŚiGW.</w:t>
      </w:r>
    </w:p>
    <w:p w14:paraId="0518757F" w14:textId="0FDD3C2C" w:rsidR="00743C2E" w:rsidRPr="00603089" w:rsidRDefault="009A7E93" w:rsidP="00743C2E">
      <w:r w:rsidRPr="00603089">
        <w:rPr>
          <w:noProof/>
        </w:rPr>
        <mc:AlternateContent>
          <mc:Choice Requires="wps">
            <w:drawing>
              <wp:anchor distT="0" distB="0" distL="114300" distR="114300" simplePos="0" relativeHeight="251729920" behindDoc="0" locked="0" layoutInCell="1" allowOverlap="1" wp14:anchorId="5835214E" wp14:editId="41672C87">
                <wp:simplePos x="0" y="0"/>
                <wp:positionH relativeFrom="column">
                  <wp:posOffset>4462780</wp:posOffset>
                </wp:positionH>
                <wp:positionV relativeFrom="paragraph">
                  <wp:posOffset>272415</wp:posOffset>
                </wp:positionV>
                <wp:extent cx="365760" cy="441960"/>
                <wp:effectExtent l="19050" t="0" r="0" b="15240"/>
                <wp:wrapNone/>
                <wp:docPr id="19" name="Strzałka: w dół 98" descr="strzałka w dół"/>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760" cy="441960"/>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0E702F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98" o:spid="_x0000_s1026" type="#_x0000_t67" alt="strzałka w dół" style="position:absolute;margin-left:351.4pt;margin-top:21.45pt;width:28.8pt;height:34.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zf6WAIAAAkFAAAOAAAAZHJzL2Uyb0RvYy54bWysVE1v2zAMvQ/YfxB0Xx1naboacYqgRYcB&#10;QRusHXpWZSkxKosapcTJfv0o2XG7LqdhF0EU+fjx/OjZ1b4xbKfQ12BLnp+NOFNWQlXbdcl/PN5+&#10;+sKZD8JWwoBVJT8oz6/mHz/MWleoMWzAVAoZJbG+aF3JNyG4Isu83KhG+DNwypJTAzYikInrrELR&#10;UvbGZOPRaJq1gJVDkMp7er3pnHye8mutZLjX2qvATMmpt5BOTOdzPLP5TBRrFG5Ty74N8Q9dNKK2&#10;VHRIdSOCYFus/0rV1BLBgw5nEpoMtK6lSjPQNPno3TQPG+FUmoXI8W6gyf+/tPJu9+BWGFv3bgny&#10;xRMjWet8MXii4fuYvcYmxlLjbJ9YPAwsqn1gkh4/T88vpsS1JNdkkl/SPeYUxRHs0IevChoWLyWv&#10;oLULRGgTgWK39KGLP8b1DXU9pG7CwajYhrHflWZ1RVXHCZ10o64Nsp2gLy6kVDZM+/opOsJ0bcwA&#10;zE8BTch7UB8bYSrpaQCOTgH/rDggUlWwYQA3tQU8laB6GSp38cfpu5nj+M9QHVbIEDo1eydva2Jy&#10;KXxYCST5Evm0kuGeDm2gLTn0N842gL9Ovcd4UhV5OWtpHUruf24FKs7MN0t6u8wnk7g/yZicX4zJ&#10;wLee57ceu22ugfjPafmdTNcYH8zxqhGaJ9rcRaxKLmEl1S65DHg0rkO3prT7Ui0WKYx2xomwtA9O&#10;xuSR1SiSx/2TQNfLKZAO7+C4OqJ4J6guNiItLLYBdJ3U9sprzzftWxJt/2+IC/3WTlGvf7D5bwAA&#10;AP//AwBQSwMEFAAGAAgAAAAhAH4eYqbhAAAACgEAAA8AAABkcnMvZG93bnJldi54bWxMj8FOwzAQ&#10;RO9I/IO1SNyo3ZC2NMSpEKg9gDhQkBA3N94mEfY6it028PUsJziu5mnmbbkavRNHHGIXSMN0okAg&#10;1cF21Gh4e11f3YCIyZA1LhBq+MIIq+r8rDSFDSd6weM2NYJLKBZGQ5tSX0gZ6xa9iZPQI3G2D4M3&#10;ic+hkXYwJy73TmZKzaU3HfFCa3q8b7H+3B48j2za93yz766fZg9r97Fs0rd9fNb68mK8uwWRcEx/&#10;MPzqszpU7LQLB7JROA0LlbF60pBnSxAMLOYqB7FjcprNQFal/P9C9QMAAP//AwBQSwECLQAUAAYA&#10;CAAAACEAtoM4kv4AAADhAQAAEwAAAAAAAAAAAAAAAAAAAAAAW0NvbnRlbnRfVHlwZXNdLnhtbFBL&#10;AQItABQABgAIAAAAIQA4/SH/1gAAAJQBAAALAAAAAAAAAAAAAAAAAC8BAABfcmVscy8ucmVsc1BL&#10;AQItABQABgAIAAAAIQDSQzf6WAIAAAkFAAAOAAAAAAAAAAAAAAAAAC4CAABkcnMvZTJvRG9jLnht&#10;bFBLAQItABQABgAIAAAAIQB+HmKm4QAAAAoBAAAPAAAAAAAAAAAAAAAAALIEAABkcnMvZG93bnJl&#10;di54bWxQSwUGAAAAAAQABADzAAAAwAUAAAAA&#10;" adj="12662" fillcolor="white [3201]" strokecolor="#70ad47 [3209]" strokeweight="1pt">
                <v:path arrowok="t"/>
              </v:shape>
            </w:pict>
          </mc:Fallback>
        </mc:AlternateContent>
      </w:r>
      <w:r w:rsidRPr="00603089">
        <w:rPr>
          <w:noProof/>
        </w:rPr>
        <mc:AlternateContent>
          <mc:Choice Requires="wps">
            <w:drawing>
              <wp:anchor distT="0" distB="0" distL="114300" distR="114300" simplePos="0" relativeHeight="251730944" behindDoc="0" locked="0" layoutInCell="1" allowOverlap="1" wp14:anchorId="094B85E8" wp14:editId="2DB24021">
                <wp:simplePos x="0" y="0"/>
                <wp:positionH relativeFrom="column">
                  <wp:posOffset>1032510</wp:posOffset>
                </wp:positionH>
                <wp:positionV relativeFrom="paragraph">
                  <wp:posOffset>268605</wp:posOffset>
                </wp:positionV>
                <wp:extent cx="365760" cy="441960"/>
                <wp:effectExtent l="19050" t="0" r="0" b="15240"/>
                <wp:wrapNone/>
                <wp:docPr id="18" name="Strzałka: w dół 107" descr="strzałka w dół"/>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760" cy="441960"/>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F22C74A" id="Strzałka: w dół 107" o:spid="_x0000_s1026" type="#_x0000_t67" alt="strzałka w dół" style="position:absolute;margin-left:81.3pt;margin-top:21.15pt;width:28.8pt;height:34.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zf6WAIAAAkFAAAOAAAAZHJzL2Uyb0RvYy54bWysVE1v2zAMvQ/YfxB0Xx1naboacYqgRYcB&#10;QRusHXpWZSkxKosapcTJfv0o2XG7LqdhF0EU+fjx/OjZ1b4xbKfQ12BLnp+NOFNWQlXbdcl/PN5+&#10;+sKZD8JWwoBVJT8oz6/mHz/MWleoMWzAVAoZJbG+aF3JNyG4Isu83KhG+DNwypJTAzYikInrrELR&#10;UvbGZOPRaJq1gJVDkMp7er3pnHye8mutZLjX2qvATMmpt5BOTOdzPLP5TBRrFG5Ty74N8Q9dNKK2&#10;VHRIdSOCYFus/0rV1BLBgw5nEpoMtK6lSjPQNPno3TQPG+FUmoXI8W6gyf+/tPJu9+BWGFv3bgny&#10;xRMjWet8MXii4fuYvcYmxlLjbJ9YPAwsqn1gkh4/T88vpsS1JNdkkl/SPeYUxRHs0IevChoWLyWv&#10;oLULRGgTgWK39KGLP8b1DXU9pG7CwajYhrHflWZ1RVXHCZ10o64Nsp2gLy6kVDZM+/opOsJ0bcwA&#10;zE8BTch7UB8bYSrpaQCOTgH/rDggUlWwYQA3tQU8laB6GSp38cfpu5nj+M9QHVbIEDo1eydva2Jy&#10;KXxYCST5Evm0kuGeDm2gLTn0N842gL9Ovcd4UhV5OWtpHUruf24FKs7MN0t6u8wnk7g/yZicX4zJ&#10;wLee57ceu22ugfjPafmdTNcYH8zxqhGaJ9rcRaxKLmEl1S65DHg0rkO3prT7Ui0WKYx2xomwtA9O&#10;xuSR1SiSx/2TQNfLKZAO7+C4OqJ4J6guNiItLLYBdJ3U9sprzzftWxJt/2+IC/3WTlGvf7D5bwAA&#10;AP//AwBQSwMEFAAGAAgAAAAhAHP0wWzgAAAACgEAAA8AAABkcnMvZG93bnJldi54bWxMj8FOwzAQ&#10;RO9I/IO1SNyoE7dENMSpEKg9gDhQkBA3N94mEfY6it028PUsJziOZjTzplpN3okjjrEPpCGfZSCQ&#10;mmB7ajW8va6vbkDEZMgaFwg1fGGEVX1+VpnShhO94HGbWsElFEujoUtpKKWMTYfexFkYkNjbh9Gb&#10;xHJspR3Nicu9kyrLCulNT7zQmQHvO2w+twfPI5vufbHZ9/On64e1+1i26ds+Pmt9eTHd3YJIOKW/&#10;MPziMzrUzLQLB7JRONaFKjiqYaHmIDigVKZA7NjJ8yXIupL/L9Q/AAAA//8DAFBLAQItABQABgAI&#10;AAAAIQC2gziS/gAAAOEBAAATAAAAAAAAAAAAAAAAAAAAAABbQ29udGVudF9UeXBlc10ueG1sUEsB&#10;Ai0AFAAGAAgAAAAhADj9If/WAAAAlAEAAAsAAAAAAAAAAAAAAAAALwEAAF9yZWxzLy5yZWxzUEsB&#10;Ai0AFAAGAAgAAAAhANJDN/pYAgAACQUAAA4AAAAAAAAAAAAAAAAALgIAAGRycy9lMm9Eb2MueG1s&#10;UEsBAi0AFAAGAAgAAAAhAHP0wWzgAAAACgEAAA8AAAAAAAAAAAAAAAAAsgQAAGRycy9kb3ducmV2&#10;LnhtbFBLBQYAAAAABAAEAPMAAAC/BQAAAAA=&#10;" adj="12662" fillcolor="white [3201]" strokecolor="#70ad47 [3209]" strokeweight="1pt">
                <v:path arrowok="t"/>
              </v:shape>
            </w:pict>
          </mc:Fallback>
        </mc:AlternateContent>
      </w:r>
      <w:r w:rsidR="00743C2E" w:rsidRPr="00603089">
        <w:rPr>
          <w:noProof/>
          <w:lang w:eastAsia="pl-PL"/>
        </w:rPr>
        <w:drawing>
          <wp:inline distT="0" distB="0" distL="0" distR="0" wp14:anchorId="315CBD38" wp14:editId="3B3A0DC4">
            <wp:extent cx="5760000" cy="2228850"/>
            <wp:effectExtent l="38100" t="76200" r="31750" b="38100"/>
            <wp:docPr id="108" name="Diagram 108" descr="Diagram przedstawiający dostępne programy i instrumenty finansowe możliwe do wykorzystania przy realizacji pakietów działań."/>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14:paraId="166029E2" w14:textId="77777777" w:rsidR="00743C2E" w:rsidRPr="00603089" w:rsidRDefault="00743C2E" w:rsidP="00743C2E">
      <w:pPr>
        <w:ind w:firstLine="567"/>
      </w:pPr>
    </w:p>
    <w:p w14:paraId="0233850B" w14:textId="77777777" w:rsidR="00743C2E" w:rsidRPr="00603089" w:rsidRDefault="00743C2E" w:rsidP="00743C2E">
      <w:pPr>
        <w:sectPr w:rsidR="00743C2E" w:rsidRPr="00603089" w:rsidSect="00E12B4B">
          <w:headerReference w:type="default" r:id="rId75"/>
          <w:footerReference w:type="default" r:id="rId76"/>
          <w:pgSz w:w="11906" w:h="16838"/>
          <w:pgMar w:top="1417" w:right="1417" w:bottom="1417" w:left="1073" w:header="708" w:footer="708" w:gutter="0"/>
          <w:cols w:space="708"/>
          <w:docGrid w:linePitch="360"/>
        </w:sectPr>
      </w:pPr>
    </w:p>
    <w:p w14:paraId="0D83A47B" w14:textId="77777777" w:rsidR="00743C2E" w:rsidRPr="00603089" w:rsidRDefault="00743C2E" w:rsidP="00743C2E">
      <w:pPr>
        <w:pStyle w:val="Nagwek2"/>
        <w:ind w:left="567" w:hanging="567"/>
        <w:rPr>
          <w:rFonts w:ascii="Humnst777CnEU Normal" w:hAnsi="Humnst777CnEU Normal"/>
        </w:rPr>
      </w:pPr>
      <w:bookmarkStart w:id="50" w:name="_Toc97198939"/>
      <w:r w:rsidRPr="00603089">
        <w:rPr>
          <w:rFonts w:ascii="Humnst777CnEU Normal" w:hAnsi="Humnst777CnEU Normal"/>
        </w:rPr>
        <w:lastRenderedPageBreak/>
        <w:t>Harmonogram wdrożenia</w:t>
      </w:r>
      <w:bookmarkEnd w:id="49"/>
      <w:bookmarkEnd w:id="50"/>
    </w:p>
    <w:p w14:paraId="0E49BFFB" w14:textId="77777777" w:rsidR="00743C2E" w:rsidRPr="00603089" w:rsidRDefault="00743C2E" w:rsidP="00743C2E">
      <w:pPr>
        <w:ind w:firstLine="567"/>
      </w:pPr>
      <w:r w:rsidRPr="00603089">
        <w:t xml:space="preserve">W poniższej tabeli przedstawiono harmonogram wdrożenia </w:t>
      </w:r>
      <w:r w:rsidRPr="00603089">
        <w:rPr>
          <w:i/>
          <w:iCs/>
        </w:rPr>
        <w:t>pakietów działań</w:t>
      </w:r>
      <w:r w:rsidRPr="00603089">
        <w:t>, o których mowa w poprzedniej części PZM MOFW. Identyfikuje on okresy czasowe związane z planowaniem zrównoważonej mobilności w całym obszarze funkcjonalnym, a także zależności czasowe, jakie zachodzą między poszczególnymi zadaniami. Zakłada się możliwość weryfikacji każdego z zadań przewidzianych do realizacji w perspektywie 2030 r. i w przypadku pozytywnej rekomendacji – możliwość ich kontynuacji w następnych latach, również w części strategicznej (do 2035 r.). Realizacja zadań zgodnie z harmonogramem daje gwarancję terminowego wdrażania zrównoważonej mobilności w</w:t>
      </w:r>
      <w:r w:rsidR="00832CF2" w:rsidRPr="00603089">
        <w:t> </w:t>
      </w:r>
      <w:r w:rsidRPr="00603089">
        <w:t xml:space="preserve">MOFW. </w:t>
      </w:r>
    </w:p>
    <w:tbl>
      <w:tblPr>
        <w:tblStyle w:val="Tabelasiatki4akcent62"/>
        <w:tblW w:w="5000" w:type="pct"/>
        <w:tblLayout w:type="fixed"/>
        <w:tblCellMar>
          <w:left w:w="28" w:type="dxa"/>
          <w:right w:w="28" w:type="dxa"/>
        </w:tblCellMar>
        <w:tblLook w:val="06A0" w:firstRow="1" w:lastRow="0" w:firstColumn="1" w:lastColumn="0" w:noHBand="1" w:noVBand="1"/>
      </w:tblPr>
      <w:tblGrid>
        <w:gridCol w:w="8916"/>
        <w:gridCol w:w="315"/>
        <w:gridCol w:w="364"/>
        <w:gridCol w:w="364"/>
        <w:gridCol w:w="364"/>
        <w:gridCol w:w="364"/>
        <w:gridCol w:w="364"/>
        <w:gridCol w:w="364"/>
        <w:gridCol w:w="364"/>
        <w:gridCol w:w="378"/>
        <w:gridCol w:w="364"/>
        <w:gridCol w:w="364"/>
        <w:gridCol w:w="364"/>
        <w:gridCol w:w="364"/>
        <w:gridCol w:w="381"/>
      </w:tblGrid>
      <w:tr w:rsidR="00743C2E" w:rsidRPr="00603089" w14:paraId="3236D966" w14:textId="77777777" w:rsidTr="009C1DEF">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186" w:type="pct"/>
            <w:vMerge w:val="restart"/>
            <w:tcBorders>
              <w:right w:val="single" w:sz="4" w:space="0" w:color="E2EFD9" w:themeColor="accent6" w:themeTint="33"/>
            </w:tcBorders>
            <w:vAlign w:val="center"/>
          </w:tcPr>
          <w:p w14:paraId="3E56BAA1" w14:textId="77777777" w:rsidR="00743C2E" w:rsidRPr="00603089" w:rsidRDefault="0017517B" w:rsidP="00E12B4B">
            <w:pPr>
              <w:spacing w:line="240" w:lineRule="auto"/>
              <w:jc w:val="center"/>
              <w:rPr>
                <w:sz w:val="20"/>
                <w:szCs w:val="20"/>
              </w:rPr>
            </w:pPr>
            <w:r w:rsidRPr="00603089">
              <w:t>Pakiet</w:t>
            </w:r>
          </w:p>
        </w:tc>
        <w:tc>
          <w:tcPr>
            <w:tcW w:w="1814" w:type="pct"/>
            <w:gridSpan w:val="14"/>
            <w:tcBorders>
              <w:left w:val="single" w:sz="4" w:space="0" w:color="E2EFD9" w:themeColor="accent6" w:themeTint="33"/>
              <w:bottom w:val="single" w:sz="4" w:space="0" w:color="A8D08D" w:themeColor="accent6" w:themeTint="99"/>
              <w:right w:val="single" w:sz="4" w:space="0" w:color="FFFFFF" w:themeColor="background1"/>
            </w:tcBorders>
            <w:noWrap/>
            <w:vAlign w:val="center"/>
          </w:tcPr>
          <w:p w14:paraId="2042800B" w14:textId="77777777" w:rsidR="00743C2E" w:rsidRPr="00603089" w:rsidRDefault="00743C2E" w:rsidP="00E12B4B">
            <w:pPr>
              <w:spacing w:line="240" w:lineRule="auto"/>
              <w:jc w:val="center"/>
              <w:cnfStyle w:val="100000000000" w:firstRow="1" w:lastRow="0" w:firstColumn="0" w:lastColumn="0" w:oddVBand="0" w:evenVBand="0" w:oddHBand="0" w:evenHBand="0" w:firstRowFirstColumn="0" w:firstRowLastColumn="0" w:lastRowFirstColumn="0" w:lastRowLastColumn="0"/>
            </w:pPr>
            <w:r w:rsidRPr="00603089">
              <w:t>Cele nadrzędne</w:t>
            </w:r>
          </w:p>
        </w:tc>
      </w:tr>
      <w:tr w:rsidR="00923313" w:rsidRPr="00603089" w14:paraId="56E96706" w14:textId="77777777" w:rsidTr="009C1DEF">
        <w:trPr>
          <w:trHeight w:val="277"/>
        </w:trPr>
        <w:tc>
          <w:tcPr>
            <w:cnfStyle w:val="001000000000" w:firstRow="0" w:lastRow="0" w:firstColumn="1" w:lastColumn="0" w:oddVBand="0" w:evenVBand="0" w:oddHBand="0" w:evenHBand="0" w:firstRowFirstColumn="0" w:firstRowLastColumn="0" w:lastRowFirstColumn="0" w:lastRowLastColumn="0"/>
            <w:tcW w:w="3186" w:type="pct"/>
            <w:vMerge/>
            <w:tcBorders>
              <w:right w:val="single" w:sz="4" w:space="0" w:color="E2EFD9" w:themeColor="accent6" w:themeTint="33"/>
            </w:tcBorders>
            <w:shd w:val="clear" w:color="auto" w:fill="70AD47" w:themeFill="accent6"/>
            <w:vAlign w:val="center"/>
          </w:tcPr>
          <w:p w14:paraId="7D3EE8C1" w14:textId="77777777" w:rsidR="00743C2E" w:rsidRPr="00603089" w:rsidRDefault="00743C2E" w:rsidP="00E12B4B">
            <w:pPr>
              <w:spacing w:line="240" w:lineRule="auto"/>
              <w:jc w:val="center"/>
              <w:rPr>
                <w:sz w:val="20"/>
                <w:szCs w:val="20"/>
              </w:rPr>
            </w:pPr>
          </w:p>
        </w:tc>
        <w:tc>
          <w:tcPr>
            <w:tcW w:w="1158" w:type="pct"/>
            <w:gridSpan w:val="9"/>
            <w:tcBorders>
              <w:top w:val="single" w:sz="4" w:space="0" w:color="E2EFD9" w:themeColor="accent6" w:themeTint="33"/>
              <w:left w:val="single" w:sz="4" w:space="0" w:color="E2EFD9" w:themeColor="accent6" w:themeTint="33"/>
              <w:right w:val="single" w:sz="4" w:space="0" w:color="E2EFD9" w:themeColor="accent6" w:themeTint="33"/>
            </w:tcBorders>
            <w:shd w:val="clear" w:color="auto" w:fill="70AD47" w:themeFill="accent6"/>
            <w:noWrap/>
            <w:vAlign w:val="center"/>
          </w:tcPr>
          <w:p w14:paraId="717437FC" w14:textId="77777777" w:rsidR="00743C2E" w:rsidRPr="00603089" w:rsidRDefault="00743C2E" w:rsidP="00E12B4B">
            <w:pPr>
              <w:spacing w:line="240" w:lineRule="auto"/>
              <w:jc w:val="center"/>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603089">
              <w:rPr>
                <w:b/>
                <w:bCs/>
                <w:color w:val="FFFFFF" w:themeColor="background1"/>
              </w:rPr>
              <w:t>Cele szczegółowe</w:t>
            </w:r>
          </w:p>
        </w:tc>
        <w:tc>
          <w:tcPr>
            <w:tcW w:w="130" w:type="pct"/>
            <w:vMerge w:val="restart"/>
            <w:tcBorders>
              <w:top w:val="single" w:sz="4" w:space="0" w:color="E2EFD9" w:themeColor="accent6" w:themeTint="33"/>
              <w:left w:val="single" w:sz="4" w:space="0" w:color="E2EFD9" w:themeColor="accent6" w:themeTint="33"/>
              <w:right w:val="single" w:sz="4" w:space="0" w:color="E2EFD9" w:themeColor="accent6" w:themeTint="33"/>
            </w:tcBorders>
            <w:shd w:val="clear" w:color="auto" w:fill="70AD47" w:themeFill="accent6"/>
            <w:noWrap/>
            <w:textDirection w:val="btLr"/>
            <w:vAlign w:val="center"/>
          </w:tcPr>
          <w:p w14:paraId="1294B2C4" w14:textId="77777777" w:rsidR="00743C2E" w:rsidRPr="00603089" w:rsidRDefault="00743C2E" w:rsidP="00E12B4B">
            <w:pPr>
              <w:spacing w:line="240" w:lineRule="auto"/>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sidRPr="00603089">
              <w:rPr>
                <w:b/>
                <w:bCs/>
                <w:color w:val="FFFFFF" w:themeColor="background1"/>
                <w:sz w:val="20"/>
                <w:szCs w:val="20"/>
              </w:rPr>
              <w:t>2031</w:t>
            </w:r>
          </w:p>
        </w:tc>
        <w:tc>
          <w:tcPr>
            <w:tcW w:w="130" w:type="pct"/>
            <w:vMerge w:val="restart"/>
            <w:tcBorders>
              <w:top w:val="single" w:sz="4" w:space="0" w:color="E2EFD9" w:themeColor="accent6" w:themeTint="33"/>
              <w:left w:val="single" w:sz="4" w:space="0" w:color="E2EFD9" w:themeColor="accent6" w:themeTint="33"/>
              <w:right w:val="single" w:sz="4" w:space="0" w:color="E2EFD9" w:themeColor="accent6" w:themeTint="33"/>
            </w:tcBorders>
            <w:shd w:val="clear" w:color="auto" w:fill="70AD47" w:themeFill="accent6"/>
            <w:noWrap/>
            <w:textDirection w:val="btLr"/>
            <w:vAlign w:val="center"/>
          </w:tcPr>
          <w:p w14:paraId="6D9AB230" w14:textId="77777777" w:rsidR="00743C2E" w:rsidRPr="00603089" w:rsidRDefault="00743C2E" w:rsidP="00E12B4B">
            <w:pPr>
              <w:spacing w:line="240" w:lineRule="auto"/>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sidRPr="00603089">
              <w:rPr>
                <w:b/>
                <w:bCs/>
                <w:color w:val="FFFFFF" w:themeColor="background1"/>
                <w:sz w:val="20"/>
                <w:szCs w:val="20"/>
              </w:rPr>
              <w:t>2032</w:t>
            </w:r>
          </w:p>
        </w:tc>
        <w:tc>
          <w:tcPr>
            <w:tcW w:w="130" w:type="pct"/>
            <w:vMerge w:val="restart"/>
            <w:tcBorders>
              <w:top w:val="single" w:sz="4" w:space="0" w:color="E2EFD9" w:themeColor="accent6" w:themeTint="33"/>
              <w:left w:val="single" w:sz="4" w:space="0" w:color="E2EFD9" w:themeColor="accent6" w:themeTint="33"/>
              <w:right w:val="single" w:sz="4" w:space="0" w:color="E2EFD9" w:themeColor="accent6" w:themeTint="33"/>
            </w:tcBorders>
            <w:shd w:val="clear" w:color="auto" w:fill="70AD47" w:themeFill="accent6"/>
            <w:noWrap/>
            <w:textDirection w:val="btLr"/>
            <w:vAlign w:val="center"/>
          </w:tcPr>
          <w:p w14:paraId="62B2C2FD" w14:textId="77777777" w:rsidR="00743C2E" w:rsidRPr="00603089" w:rsidRDefault="00743C2E" w:rsidP="00E12B4B">
            <w:pPr>
              <w:spacing w:line="240" w:lineRule="auto"/>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sidRPr="00603089">
              <w:rPr>
                <w:b/>
                <w:bCs/>
                <w:color w:val="FFFFFF" w:themeColor="background1"/>
                <w:sz w:val="20"/>
                <w:szCs w:val="20"/>
              </w:rPr>
              <w:t>2033</w:t>
            </w:r>
          </w:p>
        </w:tc>
        <w:tc>
          <w:tcPr>
            <w:tcW w:w="130" w:type="pct"/>
            <w:vMerge w:val="restart"/>
            <w:tcBorders>
              <w:top w:val="single" w:sz="4" w:space="0" w:color="E2EFD9" w:themeColor="accent6" w:themeTint="33"/>
              <w:left w:val="single" w:sz="4" w:space="0" w:color="E2EFD9" w:themeColor="accent6" w:themeTint="33"/>
              <w:right w:val="single" w:sz="4" w:space="0" w:color="E2EFD9" w:themeColor="accent6" w:themeTint="33"/>
            </w:tcBorders>
            <w:shd w:val="clear" w:color="auto" w:fill="70AD47" w:themeFill="accent6"/>
            <w:noWrap/>
            <w:textDirection w:val="btLr"/>
            <w:vAlign w:val="center"/>
          </w:tcPr>
          <w:p w14:paraId="7EEF3EF2" w14:textId="77777777" w:rsidR="00743C2E" w:rsidRPr="00603089" w:rsidRDefault="00743C2E" w:rsidP="00E12B4B">
            <w:pPr>
              <w:spacing w:line="240" w:lineRule="auto"/>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sidRPr="00603089">
              <w:rPr>
                <w:b/>
                <w:bCs/>
                <w:color w:val="FFFFFF" w:themeColor="background1"/>
                <w:sz w:val="20"/>
                <w:szCs w:val="20"/>
              </w:rPr>
              <w:t>2034</w:t>
            </w:r>
          </w:p>
        </w:tc>
        <w:tc>
          <w:tcPr>
            <w:tcW w:w="135" w:type="pct"/>
            <w:vMerge w:val="restart"/>
            <w:tcBorders>
              <w:top w:val="single" w:sz="4" w:space="0" w:color="E2EFD9" w:themeColor="accent6" w:themeTint="33"/>
              <w:left w:val="single" w:sz="4" w:space="0" w:color="E2EFD9" w:themeColor="accent6" w:themeTint="33"/>
              <w:right w:val="single" w:sz="4" w:space="0" w:color="FFFFFF" w:themeColor="background1"/>
            </w:tcBorders>
            <w:shd w:val="clear" w:color="auto" w:fill="70AD47" w:themeFill="accent6"/>
            <w:noWrap/>
            <w:textDirection w:val="btLr"/>
            <w:vAlign w:val="center"/>
          </w:tcPr>
          <w:p w14:paraId="3B4EBE5A" w14:textId="77777777" w:rsidR="00743C2E" w:rsidRPr="00603089" w:rsidRDefault="00743C2E" w:rsidP="00E12B4B">
            <w:pPr>
              <w:spacing w:line="240" w:lineRule="auto"/>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sidRPr="00603089">
              <w:rPr>
                <w:b/>
                <w:bCs/>
                <w:color w:val="FFFFFF" w:themeColor="background1"/>
                <w:sz w:val="20"/>
                <w:szCs w:val="20"/>
              </w:rPr>
              <w:t>2035</w:t>
            </w:r>
          </w:p>
        </w:tc>
      </w:tr>
      <w:tr w:rsidR="00BE6E28" w:rsidRPr="00603089" w14:paraId="6ECEABDF" w14:textId="77777777" w:rsidTr="009C1DEF">
        <w:trPr>
          <w:trHeight w:val="574"/>
        </w:trPr>
        <w:tc>
          <w:tcPr>
            <w:cnfStyle w:val="001000000000" w:firstRow="0" w:lastRow="0" w:firstColumn="1" w:lastColumn="0" w:oddVBand="0" w:evenVBand="0" w:oddHBand="0" w:evenHBand="0" w:firstRowFirstColumn="0" w:firstRowLastColumn="0" w:lastRowFirstColumn="0" w:lastRowLastColumn="0"/>
            <w:tcW w:w="3186" w:type="pct"/>
            <w:vMerge/>
            <w:tcBorders>
              <w:bottom w:val="single" w:sz="4" w:space="0" w:color="A8D08D" w:themeColor="accent6" w:themeTint="99"/>
              <w:right w:val="single" w:sz="4" w:space="0" w:color="E2EFD9" w:themeColor="accent6" w:themeTint="33"/>
            </w:tcBorders>
            <w:shd w:val="clear" w:color="auto" w:fill="70AD47" w:themeFill="accent6"/>
            <w:vAlign w:val="center"/>
            <w:hideMark/>
          </w:tcPr>
          <w:p w14:paraId="53223356" w14:textId="77777777" w:rsidR="00743C2E" w:rsidRPr="00603089" w:rsidRDefault="00743C2E" w:rsidP="00E12B4B">
            <w:pPr>
              <w:spacing w:line="240" w:lineRule="auto"/>
              <w:jc w:val="center"/>
              <w:rPr>
                <w:color w:val="FFFFFF" w:themeColor="background1"/>
                <w:sz w:val="20"/>
                <w:szCs w:val="20"/>
              </w:rPr>
            </w:pPr>
          </w:p>
        </w:tc>
        <w:tc>
          <w:tcPr>
            <w:tcW w:w="113" w:type="pct"/>
            <w:tcBorders>
              <w:top w:val="single" w:sz="4" w:space="0" w:color="E2EFD9" w:themeColor="accent6" w:themeTint="33"/>
              <w:left w:val="single" w:sz="4" w:space="0" w:color="E2EFD9" w:themeColor="accent6" w:themeTint="33"/>
              <w:bottom w:val="single" w:sz="4" w:space="0" w:color="A8D08D" w:themeColor="accent6" w:themeTint="99"/>
              <w:right w:val="single" w:sz="4" w:space="0" w:color="E2EFD9" w:themeColor="accent6" w:themeTint="33"/>
            </w:tcBorders>
            <w:shd w:val="clear" w:color="auto" w:fill="70AD47" w:themeFill="accent6"/>
            <w:noWrap/>
            <w:textDirection w:val="btLr"/>
            <w:vAlign w:val="center"/>
            <w:hideMark/>
          </w:tcPr>
          <w:p w14:paraId="62184222" w14:textId="77777777" w:rsidR="00743C2E" w:rsidRPr="00603089" w:rsidRDefault="00743C2E" w:rsidP="00E12B4B">
            <w:pPr>
              <w:spacing w:line="240" w:lineRule="auto"/>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sidRPr="00603089">
              <w:rPr>
                <w:b/>
                <w:bCs/>
                <w:color w:val="FFFFFF" w:themeColor="background1"/>
                <w:sz w:val="20"/>
                <w:szCs w:val="20"/>
              </w:rPr>
              <w:t>2022</w:t>
            </w:r>
          </w:p>
        </w:tc>
        <w:tc>
          <w:tcPr>
            <w:tcW w:w="130" w:type="pct"/>
            <w:tcBorders>
              <w:top w:val="single" w:sz="4" w:space="0" w:color="E2EFD9" w:themeColor="accent6" w:themeTint="33"/>
              <w:left w:val="single" w:sz="4" w:space="0" w:color="E2EFD9" w:themeColor="accent6" w:themeTint="33"/>
              <w:bottom w:val="single" w:sz="4" w:space="0" w:color="A8D08D" w:themeColor="accent6" w:themeTint="99"/>
              <w:right w:val="single" w:sz="4" w:space="0" w:color="E2EFD9" w:themeColor="accent6" w:themeTint="33"/>
            </w:tcBorders>
            <w:shd w:val="clear" w:color="auto" w:fill="70AD47" w:themeFill="accent6"/>
            <w:noWrap/>
            <w:textDirection w:val="btLr"/>
            <w:vAlign w:val="center"/>
            <w:hideMark/>
          </w:tcPr>
          <w:p w14:paraId="57ADEEA9" w14:textId="77777777" w:rsidR="00743C2E" w:rsidRPr="00603089" w:rsidRDefault="00743C2E" w:rsidP="00E12B4B">
            <w:pPr>
              <w:spacing w:line="240" w:lineRule="auto"/>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sidRPr="00603089">
              <w:rPr>
                <w:b/>
                <w:bCs/>
                <w:color w:val="FFFFFF" w:themeColor="background1"/>
                <w:sz w:val="20"/>
                <w:szCs w:val="20"/>
              </w:rPr>
              <w:t>2023</w:t>
            </w:r>
          </w:p>
        </w:tc>
        <w:tc>
          <w:tcPr>
            <w:tcW w:w="130" w:type="pct"/>
            <w:tcBorders>
              <w:top w:val="single" w:sz="4" w:space="0" w:color="E2EFD9" w:themeColor="accent6" w:themeTint="33"/>
              <w:left w:val="single" w:sz="4" w:space="0" w:color="E2EFD9" w:themeColor="accent6" w:themeTint="33"/>
              <w:bottom w:val="single" w:sz="4" w:space="0" w:color="A8D08D" w:themeColor="accent6" w:themeTint="99"/>
              <w:right w:val="single" w:sz="4" w:space="0" w:color="E2EFD9" w:themeColor="accent6" w:themeTint="33"/>
            </w:tcBorders>
            <w:shd w:val="clear" w:color="auto" w:fill="70AD47" w:themeFill="accent6"/>
            <w:noWrap/>
            <w:textDirection w:val="btLr"/>
            <w:vAlign w:val="center"/>
            <w:hideMark/>
          </w:tcPr>
          <w:p w14:paraId="46A9C134" w14:textId="77777777" w:rsidR="00743C2E" w:rsidRPr="00603089" w:rsidRDefault="00743C2E" w:rsidP="00E12B4B">
            <w:pPr>
              <w:spacing w:line="240" w:lineRule="auto"/>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sidRPr="00603089">
              <w:rPr>
                <w:b/>
                <w:bCs/>
                <w:color w:val="FFFFFF" w:themeColor="background1"/>
                <w:sz w:val="20"/>
                <w:szCs w:val="20"/>
              </w:rPr>
              <w:t>2024</w:t>
            </w:r>
          </w:p>
        </w:tc>
        <w:tc>
          <w:tcPr>
            <w:tcW w:w="130" w:type="pct"/>
            <w:tcBorders>
              <w:top w:val="single" w:sz="4" w:space="0" w:color="E2EFD9" w:themeColor="accent6" w:themeTint="33"/>
              <w:left w:val="single" w:sz="4" w:space="0" w:color="E2EFD9" w:themeColor="accent6" w:themeTint="33"/>
              <w:bottom w:val="single" w:sz="4" w:space="0" w:color="A8D08D" w:themeColor="accent6" w:themeTint="99"/>
              <w:right w:val="single" w:sz="4" w:space="0" w:color="E2EFD9" w:themeColor="accent6" w:themeTint="33"/>
            </w:tcBorders>
            <w:shd w:val="clear" w:color="auto" w:fill="70AD47" w:themeFill="accent6"/>
            <w:noWrap/>
            <w:textDirection w:val="btLr"/>
            <w:vAlign w:val="center"/>
            <w:hideMark/>
          </w:tcPr>
          <w:p w14:paraId="7965D2BC" w14:textId="77777777" w:rsidR="00743C2E" w:rsidRPr="00603089" w:rsidRDefault="00743C2E" w:rsidP="00E12B4B">
            <w:pPr>
              <w:spacing w:line="240" w:lineRule="auto"/>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sidRPr="00603089">
              <w:rPr>
                <w:b/>
                <w:bCs/>
                <w:color w:val="FFFFFF" w:themeColor="background1"/>
                <w:sz w:val="20"/>
                <w:szCs w:val="20"/>
              </w:rPr>
              <w:t>2025</w:t>
            </w:r>
          </w:p>
        </w:tc>
        <w:tc>
          <w:tcPr>
            <w:tcW w:w="130" w:type="pct"/>
            <w:tcBorders>
              <w:top w:val="single" w:sz="4" w:space="0" w:color="E2EFD9" w:themeColor="accent6" w:themeTint="33"/>
              <w:left w:val="single" w:sz="4" w:space="0" w:color="E2EFD9" w:themeColor="accent6" w:themeTint="33"/>
              <w:bottom w:val="single" w:sz="4" w:space="0" w:color="A8D08D" w:themeColor="accent6" w:themeTint="99"/>
              <w:right w:val="single" w:sz="4" w:space="0" w:color="E2EFD9" w:themeColor="accent6" w:themeTint="33"/>
            </w:tcBorders>
            <w:shd w:val="clear" w:color="auto" w:fill="70AD47" w:themeFill="accent6"/>
            <w:noWrap/>
            <w:textDirection w:val="btLr"/>
            <w:vAlign w:val="center"/>
            <w:hideMark/>
          </w:tcPr>
          <w:p w14:paraId="5252773F" w14:textId="77777777" w:rsidR="00743C2E" w:rsidRPr="00603089" w:rsidRDefault="00743C2E" w:rsidP="00E12B4B">
            <w:pPr>
              <w:spacing w:line="240" w:lineRule="auto"/>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sidRPr="00603089">
              <w:rPr>
                <w:b/>
                <w:bCs/>
                <w:color w:val="FFFFFF" w:themeColor="background1"/>
                <w:sz w:val="20"/>
                <w:szCs w:val="20"/>
              </w:rPr>
              <w:t>2026</w:t>
            </w:r>
          </w:p>
        </w:tc>
        <w:tc>
          <w:tcPr>
            <w:tcW w:w="130" w:type="pct"/>
            <w:tcBorders>
              <w:top w:val="single" w:sz="4" w:space="0" w:color="E2EFD9" w:themeColor="accent6" w:themeTint="33"/>
              <w:left w:val="single" w:sz="4" w:space="0" w:color="E2EFD9" w:themeColor="accent6" w:themeTint="33"/>
              <w:bottom w:val="single" w:sz="4" w:space="0" w:color="A8D08D" w:themeColor="accent6" w:themeTint="99"/>
              <w:right w:val="single" w:sz="4" w:space="0" w:color="E2EFD9" w:themeColor="accent6" w:themeTint="33"/>
            </w:tcBorders>
            <w:shd w:val="clear" w:color="auto" w:fill="70AD47" w:themeFill="accent6"/>
            <w:noWrap/>
            <w:textDirection w:val="btLr"/>
            <w:vAlign w:val="center"/>
            <w:hideMark/>
          </w:tcPr>
          <w:p w14:paraId="40B59CF4" w14:textId="77777777" w:rsidR="00743C2E" w:rsidRPr="00603089" w:rsidRDefault="00743C2E" w:rsidP="00E12B4B">
            <w:pPr>
              <w:spacing w:line="240" w:lineRule="auto"/>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sidRPr="00603089">
              <w:rPr>
                <w:b/>
                <w:bCs/>
                <w:color w:val="FFFFFF" w:themeColor="background1"/>
                <w:sz w:val="20"/>
                <w:szCs w:val="20"/>
              </w:rPr>
              <w:t>2027</w:t>
            </w:r>
          </w:p>
        </w:tc>
        <w:tc>
          <w:tcPr>
            <w:tcW w:w="130" w:type="pct"/>
            <w:tcBorders>
              <w:top w:val="single" w:sz="4" w:space="0" w:color="E2EFD9" w:themeColor="accent6" w:themeTint="33"/>
              <w:left w:val="single" w:sz="4" w:space="0" w:color="E2EFD9" w:themeColor="accent6" w:themeTint="33"/>
              <w:bottom w:val="single" w:sz="4" w:space="0" w:color="A8D08D" w:themeColor="accent6" w:themeTint="99"/>
              <w:right w:val="single" w:sz="4" w:space="0" w:color="E2EFD9" w:themeColor="accent6" w:themeTint="33"/>
            </w:tcBorders>
            <w:shd w:val="clear" w:color="auto" w:fill="70AD47" w:themeFill="accent6"/>
            <w:noWrap/>
            <w:textDirection w:val="btLr"/>
            <w:vAlign w:val="center"/>
            <w:hideMark/>
          </w:tcPr>
          <w:p w14:paraId="12531A27" w14:textId="77777777" w:rsidR="00743C2E" w:rsidRPr="00603089" w:rsidRDefault="00743C2E" w:rsidP="00E12B4B">
            <w:pPr>
              <w:spacing w:line="240" w:lineRule="auto"/>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sidRPr="00603089">
              <w:rPr>
                <w:b/>
                <w:bCs/>
                <w:color w:val="FFFFFF" w:themeColor="background1"/>
                <w:sz w:val="20"/>
                <w:szCs w:val="20"/>
              </w:rPr>
              <w:t>2028</w:t>
            </w:r>
          </w:p>
        </w:tc>
        <w:tc>
          <w:tcPr>
            <w:tcW w:w="130" w:type="pct"/>
            <w:tcBorders>
              <w:top w:val="single" w:sz="4" w:space="0" w:color="E2EFD9" w:themeColor="accent6" w:themeTint="33"/>
              <w:left w:val="single" w:sz="4" w:space="0" w:color="E2EFD9" w:themeColor="accent6" w:themeTint="33"/>
              <w:bottom w:val="single" w:sz="4" w:space="0" w:color="A8D08D" w:themeColor="accent6" w:themeTint="99"/>
              <w:right w:val="single" w:sz="4" w:space="0" w:color="E2EFD9" w:themeColor="accent6" w:themeTint="33"/>
            </w:tcBorders>
            <w:shd w:val="clear" w:color="auto" w:fill="70AD47" w:themeFill="accent6"/>
            <w:noWrap/>
            <w:textDirection w:val="btLr"/>
            <w:vAlign w:val="center"/>
            <w:hideMark/>
          </w:tcPr>
          <w:p w14:paraId="191F1805" w14:textId="77777777" w:rsidR="00743C2E" w:rsidRPr="00603089" w:rsidRDefault="00743C2E" w:rsidP="00E12B4B">
            <w:pPr>
              <w:spacing w:line="240" w:lineRule="auto"/>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sidRPr="00603089">
              <w:rPr>
                <w:b/>
                <w:bCs/>
                <w:color w:val="FFFFFF" w:themeColor="background1"/>
                <w:sz w:val="20"/>
                <w:szCs w:val="20"/>
              </w:rPr>
              <w:t>2029</w:t>
            </w:r>
          </w:p>
        </w:tc>
        <w:tc>
          <w:tcPr>
            <w:tcW w:w="135" w:type="pct"/>
            <w:tcBorders>
              <w:top w:val="single" w:sz="4" w:space="0" w:color="E2EFD9" w:themeColor="accent6" w:themeTint="33"/>
              <w:left w:val="single" w:sz="4" w:space="0" w:color="E2EFD9" w:themeColor="accent6" w:themeTint="33"/>
              <w:bottom w:val="single" w:sz="4" w:space="0" w:color="A8D08D" w:themeColor="accent6" w:themeTint="99"/>
              <w:right w:val="single" w:sz="4" w:space="0" w:color="E2EFD9" w:themeColor="accent6" w:themeTint="33"/>
            </w:tcBorders>
            <w:shd w:val="clear" w:color="auto" w:fill="70AD47" w:themeFill="accent6"/>
            <w:noWrap/>
            <w:textDirection w:val="btLr"/>
            <w:vAlign w:val="center"/>
            <w:hideMark/>
          </w:tcPr>
          <w:p w14:paraId="58E94717" w14:textId="77777777" w:rsidR="00743C2E" w:rsidRPr="00603089" w:rsidRDefault="00743C2E" w:rsidP="00E12B4B">
            <w:pPr>
              <w:spacing w:line="240" w:lineRule="auto"/>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sidRPr="00603089">
              <w:rPr>
                <w:b/>
                <w:bCs/>
                <w:color w:val="FFFFFF" w:themeColor="background1"/>
                <w:sz w:val="20"/>
                <w:szCs w:val="20"/>
              </w:rPr>
              <w:t>2030</w:t>
            </w:r>
          </w:p>
        </w:tc>
        <w:tc>
          <w:tcPr>
            <w:tcW w:w="130" w:type="pct"/>
            <w:vMerge/>
            <w:tcBorders>
              <w:left w:val="single" w:sz="4" w:space="0" w:color="E2EFD9" w:themeColor="accent6" w:themeTint="33"/>
              <w:bottom w:val="single" w:sz="4" w:space="0" w:color="A8D08D" w:themeColor="accent6" w:themeTint="99"/>
              <w:right w:val="single" w:sz="4" w:space="0" w:color="E2EFD9" w:themeColor="accent6" w:themeTint="33"/>
            </w:tcBorders>
            <w:shd w:val="clear" w:color="auto" w:fill="70AD47" w:themeFill="accent6"/>
            <w:noWrap/>
            <w:textDirection w:val="btLr"/>
            <w:vAlign w:val="center"/>
            <w:hideMark/>
          </w:tcPr>
          <w:p w14:paraId="08591DF1" w14:textId="77777777" w:rsidR="00743C2E" w:rsidRPr="00603089" w:rsidRDefault="00743C2E" w:rsidP="00E12B4B">
            <w:pPr>
              <w:spacing w:line="240" w:lineRule="auto"/>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p>
        </w:tc>
        <w:tc>
          <w:tcPr>
            <w:tcW w:w="130" w:type="pct"/>
            <w:vMerge/>
            <w:tcBorders>
              <w:left w:val="single" w:sz="4" w:space="0" w:color="E2EFD9" w:themeColor="accent6" w:themeTint="33"/>
              <w:bottom w:val="single" w:sz="4" w:space="0" w:color="A8D08D" w:themeColor="accent6" w:themeTint="99"/>
              <w:right w:val="single" w:sz="4" w:space="0" w:color="E2EFD9" w:themeColor="accent6" w:themeTint="33"/>
            </w:tcBorders>
            <w:shd w:val="clear" w:color="auto" w:fill="70AD47" w:themeFill="accent6"/>
            <w:noWrap/>
            <w:textDirection w:val="btLr"/>
            <w:vAlign w:val="center"/>
            <w:hideMark/>
          </w:tcPr>
          <w:p w14:paraId="5DDE5F32" w14:textId="77777777" w:rsidR="00743C2E" w:rsidRPr="00603089" w:rsidRDefault="00743C2E" w:rsidP="00E12B4B">
            <w:pPr>
              <w:spacing w:line="240" w:lineRule="auto"/>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p>
        </w:tc>
        <w:tc>
          <w:tcPr>
            <w:tcW w:w="130" w:type="pct"/>
            <w:vMerge/>
            <w:tcBorders>
              <w:left w:val="single" w:sz="4" w:space="0" w:color="E2EFD9" w:themeColor="accent6" w:themeTint="33"/>
              <w:bottom w:val="single" w:sz="4" w:space="0" w:color="A8D08D" w:themeColor="accent6" w:themeTint="99"/>
              <w:right w:val="single" w:sz="4" w:space="0" w:color="E2EFD9" w:themeColor="accent6" w:themeTint="33"/>
            </w:tcBorders>
            <w:shd w:val="clear" w:color="auto" w:fill="70AD47" w:themeFill="accent6"/>
            <w:noWrap/>
            <w:textDirection w:val="btLr"/>
            <w:vAlign w:val="center"/>
            <w:hideMark/>
          </w:tcPr>
          <w:p w14:paraId="36F6E74B" w14:textId="77777777" w:rsidR="00743C2E" w:rsidRPr="00603089" w:rsidRDefault="00743C2E" w:rsidP="00E12B4B">
            <w:pPr>
              <w:spacing w:line="240" w:lineRule="auto"/>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p>
        </w:tc>
        <w:tc>
          <w:tcPr>
            <w:tcW w:w="130" w:type="pct"/>
            <w:vMerge/>
            <w:tcBorders>
              <w:left w:val="single" w:sz="4" w:space="0" w:color="E2EFD9" w:themeColor="accent6" w:themeTint="33"/>
              <w:bottom w:val="single" w:sz="4" w:space="0" w:color="A8D08D" w:themeColor="accent6" w:themeTint="99"/>
              <w:right w:val="single" w:sz="4" w:space="0" w:color="E2EFD9" w:themeColor="accent6" w:themeTint="33"/>
            </w:tcBorders>
            <w:shd w:val="clear" w:color="auto" w:fill="70AD47" w:themeFill="accent6"/>
            <w:noWrap/>
            <w:textDirection w:val="btLr"/>
            <w:vAlign w:val="center"/>
            <w:hideMark/>
          </w:tcPr>
          <w:p w14:paraId="3913F1D4" w14:textId="77777777" w:rsidR="00743C2E" w:rsidRPr="00603089" w:rsidRDefault="00743C2E" w:rsidP="00E12B4B">
            <w:pPr>
              <w:spacing w:line="240" w:lineRule="auto"/>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p>
        </w:tc>
        <w:tc>
          <w:tcPr>
            <w:tcW w:w="135" w:type="pct"/>
            <w:vMerge/>
            <w:tcBorders>
              <w:left w:val="single" w:sz="4" w:space="0" w:color="E2EFD9" w:themeColor="accent6" w:themeTint="33"/>
              <w:bottom w:val="single" w:sz="4" w:space="0" w:color="A8D08D" w:themeColor="accent6" w:themeTint="99"/>
              <w:right w:val="single" w:sz="4" w:space="0" w:color="FFFFFF" w:themeColor="background1"/>
            </w:tcBorders>
            <w:shd w:val="clear" w:color="auto" w:fill="70AD47" w:themeFill="accent6"/>
            <w:noWrap/>
            <w:textDirection w:val="btLr"/>
            <w:vAlign w:val="center"/>
            <w:hideMark/>
          </w:tcPr>
          <w:p w14:paraId="4D3113BA" w14:textId="77777777" w:rsidR="00743C2E" w:rsidRPr="00603089" w:rsidRDefault="00743C2E" w:rsidP="00E12B4B">
            <w:pPr>
              <w:spacing w:line="240" w:lineRule="auto"/>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p>
        </w:tc>
      </w:tr>
      <w:tr w:rsidR="009C1DEF" w:rsidRPr="00603089" w14:paraId="32F20083" w14:textId="77777777" w:rsidTr="009C1DEF">
        <w:trPr>
          <w:trHeight w:val="20"/>
        </w:trPr>
        <w:tc>
          <w:tcPr>
            <w:cnfStyle w:val="001000000000" w:firstRow="0" w:lastRow="0" w:firstColumn="1" w:lastColumn="0" w:oddVBand="0" w:evenVBand="0" w:oddHBand="0" w:evenHBand="0" w:firstRowFirstColumn="0" w:firstRowLastColumn="0" w:lastRowFirstColumn="0" w:lastRowLastColumn="0"/>
            <w:tcW w:w="3186" w:type="pct"/>
            <w:tcBorders>
              <w:top w:val="single" w:sz="4" w:space="0" w:color="A8D08D" w:themeColor="accent6" w:themeTint="99"/>
            </w:tcBorders>
            <w:noWrap/>
            <w:hideMark/>
          </w:tcPr>
          <w:p w14:paraId="09A47A08" w14:textId="77777777" w:rsidR="00743C2E" w:rsidRPr="00603089" w:rsidRDefault="00613474" w:rsidP="00E12B4B">
            <w:pPr>
              <w:spacing w:line="240" w:lineRule="auto"/>
              <w:contextualSpacing/>
              <w:jc w:val="left"/>
              <w:rPr>
                <w:b w:val="0"/>
                <w:bCs w:val="0"/>
                <w:sz w:val="18"/>
                <w:szCs w:val="18"/>
              </w:rPr>
            </w:pPr>
            <w:r w:rsidRPr="00603089">
              <w:rPr>
                <w:b w:val="0"/>
                <w:bCs w:val="0"/>
                <w:sz w:val="18"/>
                <w:szCs w:val="18"/>
              </w:rPr>
              <w:t>Struktury zarządzania transportem, drogami i planowaniem przestrzennym w aglomeracji</w:t>
            </w:r>
            <w:r w:rsidRPr="00603089" w:rsidDel="00613474">
              <w:rPr>
                <w:b w:val="0"/>
                <w:bCs w:val="0"/>
                <w:sz w:val="18"/>
                <w:szCs w:val="18"/>
              </w:rPr>
              <w:t xml:space="preserve"> </w:t>
            </w:r>
          </w:p>
        </w:tc>
        <w:tc>
          <w:tcPr>
            <w:tcW w:w="113" w:type="pct"/>
            <w:tcBorders>
              <w:top w:val="single" w:sz="4" w:space="0" w:color="A8D08D" w:themeColor="accent6" w:themeTint="99"/>
              <w:bottom w:val="single" w:sz="4" w:space="0" w:color="A8D08D" w:themeColor="accent6" w:themeTint="99"/>
            </w:tcBorders>
            <w:shd w:val="clear" w:color="auto" w:fill="385623" w:themeFill="accent6" w:themeFillShade="80"/>
            <w:noWrap/>
            <w:vAlign w:val="center"/>
            <w:hideMark/>
          </w:tcPr>
          <w:p w14:paraId="05EA4DAA"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385623" w:themeFill="accent6" w:themeFillShade="80"/>
            <w:noWrap/>
            <w:vAlign w:val="center"/>
            <w:hideMark/>
          </w:tcPr>
          <w:p w14:paraId="08B2348C"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385623" w:themeFill="accent6" w:themeFillShade="80"/>
            <w:noWrap/>
            <w:vAlign w:val="center"/>
            <w:hideMark/>
          </w:tcPr>
          <w:p w14:paraId="3796A4C5"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385623" w:themeFill="accent6" w:themeFillShade="80"/>
            <w:noWrap/>
            <w:vAlign w:val="center"/>
            <w:hideMark/>
          </w:tcPr>
          <w:p w14:paraId="293BDF1A"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385623" w:themeFill="accent6" w:themeFillShade="80"/>
            <w:noWrap/>
            <w:vAlign w:val="center"/>
            <w:hideMark/>
          </w:tcPr>
          <w:p w14:paraId="78EAB17F"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385623" w:themeFill="accent6" w:themeFillShade="80"/>
            <w:noWrap/>
            <w:vAlign w:val="center"/>
            <w:hideMark/>
          </w:tcPr>
          <w:p w14:paraId="5EA85929"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385623" w:themeFill="accent6" w:themeFillShade="80"/>
            <w:noWrap/>
            <w:vAlign w:val="center"/>
            <w:hideMark/>
          </w:tcPr>
          <w:p w14:paraId="7B7155D4"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385623" w:themeFill="accent6" w:themeFillShade="80"/>
            <w:noWrap/>
            <w:vAlign w:val="center"/>
            <w:hideMark/>
          </w:tcPr>
          <w:p w14:paraId="45F6A159"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tcBorders>
              <w:top w:val="single" w:sz="4" w:space="0" w:color="A8D08D" w:themeColor="accent6" w:themeTint="99"/>
              <w:bottom w:val="single" w:sz="4" w:space="0" w:color="A8D08D" w:themeColor="accent6" w:themeTint="99"/>
            </w:tcBorders>
            <w:shd w:val="clear" w:color="auto" w:fill="385623" w:themeFill="accent6" w:themeFillShade="80"/>
            <w:noWrap/>
            <w:vAlign w:val="center"/>
            <w:hideMark/>
          </w:tcPr>
          <w:p w14:paraId="2198AC93"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385623" w:themeFill="accent6" w:themeFillShade="80"/>
            <w:noWrap/>
            <w:vAlign w:val="center"/>
            <w:hideMark/>
          </w:tcPr>
          <w:p w14:paraId="792143B0"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385623" w:themeFill="accent6" w:themeFillShade="80"/>
            <w:noWrap/>
            <w:vAlign w:val="center"/>
            <w:hideMark/>
          </w:tcPr>
          <w:p w14:paraId="0C2EB14D"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385623" w:themeFill="accent6" w:themeFillShade="80"/>
            <w:noWrap/>
            <w:vAlign w:val="center"/>
            <w:hideMark/>
          </w:tcPr>
          <w:p w14:paraId="76547BE9"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385623" w:themeFill="accent6" w:themeFillShade="80"/>
            <w:noWrap/>
            <w:vAlign w:val="center"/>
            <w:hideMark/>
          </w:tcPr>
          <w:p w14:paraId="2222888A"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tcBorders>
              <w:top w:val="single" w:sz="4" w:space="0" w:color="A8D08D" w:themeColor="accent6" w:themeTint="99"/>
              <w:bottom w:val="single" w:sz="4" w:space="0" w:color="A8D08D" w:themeColor="accent6" w:themeTint="99"/>
            </w:tcBorders>
            <w:shd w:val="clear" w:color="auto" w:fill="385623" w:themeFill="accent6" w:themeFillShade="80"/>
            <w:noWrap/>
            <w:vAlign w:val="center"/>
            <w:hideMark/>
          </w:tcPr>
          <w:p w14:paraId="21DCE961"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9C1DEF" w:rsidRPr="00603089" w14:paraId="28F9EEA5" w14:textId="77777777" w:rsidTr="009C1DEF">
        <w:trPr>
          <w:trHeight w:val="20"/>
        </w:trPr>
        <w:tc>
          <w:tcPr>
            <w:cnfStyle w:val="001000000000" w:firstRow="0" w:lastRow="0" w:firstColumn="1" w:lastColumn="0" w:oddVBand="0" w:evenVBand="0" w:oddHBand="0" w:evenHBand="0" w:firstRowFirstColumn="0" w:firstRowLastColumn="0" w:lastRowFirstColumn="0" w:lastRowLastColumn="0"/>
            <w:tcW w:w="3186" w:type="pct"/>
            <w:tcBorders>
              <w:top w:val="single" w:sz="4" w:space="0" w:color="A8D08D" w:themeColor="accent6" w:themeTint="99"/>
            </w:tcBorders>
            <w:noWrap/>
          </w:tcPr>
          <w:p w14:paraId="090A6601" w14:textId="77777777" w:rsidR="00743C2E" w:rsidRPr="00603089" w:rsidRDefault="00613474" w:rsidP="00E12B4B">
            <w:pPr>
              <w:spacing w:line="240" w:lineRule="auto"/>
              <w:contextualSpacing/>
              <w:jc w:val="left"/>
              <w:rPr>
                <w:sz w:val="18"/>
                <w:szCs w:val="18"/>
              </w:rPr>
            </w:pPr>
            <w:r w:rsidRPr="00603089">
              <w:rPr>
                <w:b w:val="0"/>
                <w:bCs w:val="0"/>
                <w:sz w:val="18"/>
                <w:szCs w:val="18"/>
              </w:rPr>
              <w:t>Wizja rozwoju funkcjonalno-przestrzennego, rezerwacja ciągów komunikacyjnych</w:t>
            </w:r>
            <w:r w:rsidRPr="00603089" w:rsidDel="00613474">
              <w:rPr>
                <w:b w:val="0"/>
                <w:bCs w:val="0"/>
                <w:sz w:val="18"/>
                <w:szCs w:val="18"/>
              </w:rPr>
              <w:t xml:space="preserve"> </w:t>
            </w:r>
          </w:p>
        </w:tc>
        <w:tc>
          <w:tcPr>
            <w:tcW w:w="113" w:type="pct"/>
            <w:tcBorders>
              <w:top w:val="single" w:sz="4" w:space="0" w:color="A8D08D" w:themeColor="accent6" w:themeTint="99"/>
              <w:bottom w:val="single" w:sz="4" w:space="0" w:color="A8D08D" w:themeColor="accent6" w:themeTint="99"/>
            </w:tcBorders>
            <w:shd w:val="clear" w:color="auto" w:fill="385623" w:themeFill="accent6" w:themeFillShade="80"/>
            <w:noWrap/>
            <w:vAlign w:val="center"/>
          </w:tcPr>
          <w:p w14:paraId="6EF7E19E"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385623" w:themeFill="accent6" w:themeFillShade="80"/>
            <w:noWrap/>
            <w:vAlign w:val="center"/>
          </w:tcPr>
          <w:p w14:paraId="36975F83"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385623" w:themeFill="accent6" w:themeFillShade="80"/>
            <w:noWrap/>
            <w:vAlign w:val="center"/>
          </w:tcPr>
          <w:p w14:paraId="6837FAD5"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385623" w:themeFill="accent6" w:themeFillShade="80"/>
            <w:noWrap/>
            <w:vAlign w:val="center"/>
          </w:tcPr>
          <w:p w14:paraId="469E99D7"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385623" w:themeFill="accent6" w:themeFillShade="80"/>
            <w:noWrap/>
            <w:vAlign w:val="center"/>
          </w:tcPr>
          <w:p w14:paraId="4D80AC7D"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385623" w:themeFill="accent6" w:themeFillShade="80"/>
            <w:noWrap/>
            <w:vAlign w:val="center"/>
          </w:tcPr>
          <w:p w14:paraId="5C661A04"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FFFFFF" w:themeFill="background1"/>
            <w:noWrap/>
            <w:vAlign w:val="center"/>
          </w:tcPr>
          <w:p w14:paraId="5400E6CA"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FFFFFF" w:themeFill="background1"/>
            <w:noWrap/>
            <w:vAlign w:val="center"/>
          </w:tcPr>
          <w:p w14:paraId="41A2BD55"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tcBorders>
              <w:top w:val="single" w:sz="4" w:space="0" w:color="A8D08D" w:themeColor="accent6" w:themeTint="99"/>
              <w:bottom w:val="single" w:sz="4" w:space="0" w:color="A8D08D" w:themeColor="accent6" w:themeTint="99"/>
            </w:tcBorders>
            <w:shd w:val="clear" w:color="auto" w:fill="FFFFFF" w:themeFill="background1"/>
            <w:noWrap/>
            <w:vAlign w:val="center"/>
          </w:tcPr>
          <w:p w14:paraId="1B463994"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FFFFFF" w:themeFill="background1"/>
            <w:noWrap/>
            <w:vAlign w:val="center"/>
          </w:tcPr>
          <w:p w14:paraId="701B921E"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FFFFFF" w:themeFill="background1"/>
            <w:noWrap/>
            <w:vAlign w:val="center"/>
          </w:tcPr>
          <w:p w14:paraId="6CC1814E"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FFFFFF" w:themeFill="background1"/>
            <w:noWrap/>
            <w:vAlign w:val="center"/>
          </w:tcPr>
          <w:p w14:paraId="568A89A4"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FFFFFF" w:themeFill="background1"/>
            <w:noWrap/>
            <w:vAlign w:val="center"/>
          </w:tcPr>
          <w:p w14:paraId="1BCF3F9B"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tcBorders>
              <w:top w:val="single" w:sz="4" w:space="0" w:color="A8D08D" w:themeColor="accent6" w:themeTint="99"/>
              <w:bottom w:val="single" w:sz="4" w:space="0" w:color="A8D08D" w:themeColor="accent6" w:themeTint="99"/>
            </w:tcBorders>
            <w:shd w:val="clear" w:color="auto" w:fill="FFFFFF" w:themeFill="background1"/>
            <w:noWrap/>
            <w:vAlign w:val="center"/>
          </w:tcPr>
          <w:p w14:paraId="78C7EDC7"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9C1DEF" w:rsidRPr="00603089" w14:paraId="60A80FDD" w14:textId="77777777" w:rsidTr="009C1DEF">
        <w:trPr>
          <w:trHeight w:val="20"/>
        </w:trPr>
        <w:tc>
          <w:tcPr>
            <w:cnfStyle w:val="001000000000" w:firstRow="0" w:lastRow="0" w:firstColumn="1" w:lastColumn="0" w:oddVBand="0" w:evenVBand="0" w:oddHBand="0" w:evenHBand="0" w:firstRowFirstColumn="0" w:firstRowLastColumn="0" w:lastRowFirstColumn="0" w:lastRowLastColumn="0"/>
            <w:tcW w:w="3186" w:type="pct"/>
            <w:tcBorders>
              <w:top w:val="single" w:sz="4" w:space="0" w:color="A8D08D" w:themeColor="accent6" w:themeTint="99"/>
            </w:tcBorders>
            <w:noWrap/>
          </w:tcPr>
          <w:p w14:paraId="1744F374" w14:textId="77777777" w:rsidR="00743C2E" w:rsidRPr="00603089" w:rsidRDefault="00613474" w:rsidP="00E12B4B">
            <w:pPr>
              <w:spacing w:line="240" w:lineRule="auto"/>
              <w:contextualSpacing/>
              <w:jc w:val="left"/>
              <w:rPr>
                <w:sz w:val="18"/>
                <w:szCs w:val="18"/>
              </w:rPr>
            </w:pPr>
            <w:r w:rsidRPr="00603089">
              <w:rPr>
                <w:b w:val="0"/>
                <w:bCs w:val="0"/>
                <w:sz w:val="18"/>
                <w:szCs w:val="18"/>
              </w:rPr>
              <w:t>Zagospodarowanie terenów zamkniętych</w:t>
            </w:r>
            <w:r w:rsidRPr="00603089" w:rsidDel="00613474">
              <w:rPr>
                <w:b w:val="0"/>
                <w:bCs w:val="0"/>
                <w:sz w:val="18"/>
                <w:szCs w:val="18"/>
              </w:rPr>
              <w:t xml:space="preserve"> </w:t>
            </w:r>
          </w:p>
        </w:tc>
        <w:tc>
          <w:tcPr>
            <w:tcW w:w="113" w:type="pct"/>
            <w:tcBorders>
              <w:top w:val="single" w:sz="4" w:space="0" w:color="A8D08D" w:themeColor="accent6" w:themeTint="99"/>
              <w:bottom w:val="single" w:sz="4" w:space="0" w:color="A8D08D" w:themeColor="accent6" w:themeTint="99"/>
            </w:tcBorders>
            <w:shd w:val="clear" w:color="auto" w:fill="385623" w:themeFill="accent6" w:themeFillShade="80"/>
            <w:noWrap/>
            <w:vAlign w:val="center"/>
          </w:tcPr>
          <w:p w14:paraId="4B3C75DE"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385623" w:themeFill="accent6" w:themeFillShade="80"/>
            <w:noWrap/>
            <w:vAlign w:val="center"/>
          </w:tcPr>
          <w:p w14:paraId="69829F7C"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385623" w:themeFill="accent6" w:themeFillShade="80"/>
            <w:noWrap/>
            <w:vAlign w:val="center"/>
          </w:tcPr>
          <w:p w14:paraId="532D5015"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385623" w:themeFill="accent6" w:themeFillShade="80"/>
            <w:noWrap/>
            <w:vAlign w:val="center"/>
          </w:tcPr>
          <w:p w14:paraId="0C660F06"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385623" w:themeFill="accent6" w:themeFillShade="80"/>
            <w:noWrap/>
            <w:vAlign w:val="center"/>
          </w:tcPr>
          <w:p w14:paraId="425B010B"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385623" w:themeFill="accent6" w:themeFillShade="80"/>
            <w:noWrap/>
            <w:vAlign w:val="center"/>
          </w:tcPr>
          <w:p w14:paraId="3843CEC0"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385623" w:themeFill="accent6" w:themeFillShade="80"/>
            <w:noWrap/>
            <w:vAlign w:val="center"/>
          </w:tcPr>
          <w:p w14:paraId="1C5F67BB"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385623" w:themeFill="accent6" w:themeFillShade="80"/>
            <w:noWrap/>
            <w:vAlign w:val="center"/>
          </w:tcPr>
          <w:p w14:paraId="131B2B75"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tcBorders>
              <w:top w:val="single" w:sz="4" w:space="0" w:color="A8D08D" w:themeColor="accent6" w:themeTint="99"/>
              <w:bottom w:val="single" w:sz="4" w:space="0" w:color="A8D08D" w:themeColor="accent6" w:themeTint="99"/>
            </w:tcBorders>
            <w:shd w:val="clear" w:color="auto" w:fill="385623" w:themeFill="accent6" w:themeFillShade="80"/>
            <w:noWrap/>
            <w:vAlign w:val="center"/>
          </w:tcPr>
          <w:p w14:paraId="145ED5AA"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FFFFFF" w:themeFill="background1"/>
            <w:noWrap/>
            <w:vAlign w:val="center"/>
          </w:tcPr>
          <w:p w14:paraId="15378A0A"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FFFFFF" w:themeFill="background1"/>
            <w:noWrap/>
            <w:vAlign w:val="center"/>
          </w:tcPr>
          <w:p w14:paraId="0EB76CB7"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FFFFFF" w:themeFill="background1"/>
            <w:noWrap/>
            <w:vAlign w:val="center"/>
          </w:tcPr>
          <w:p w14:paraId="2DD25C1C"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FFFFFF" w:themeFill="background1"/>
            <w:noWrap/>
            <w:vAlign w:val="center"/>
          </w:tcPr>
          <w:p w14:paraId="7A24576A"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tcBorders>
              <w:top w:val="single" w:sz="4" w:space="0" w:color="A8D08D" w:themeColor="accent6" w:themeTint="99"/>
              <w:bottom w:val="single" w:sz="4" w:space="0" w:color="A8D08D" w:themeColor="accent6" w:themeTint="99"/>
            </w:tcBorders>
            <w:shd w:val="clear" w:color="auto" w:fill="FFFFFF" w:themeFill="background1"/>
            <w:noWrap/>
            <w:vAlign w:val="center"/>
          </w:tcPr>
          <w:p w14:paraId="5F3A7504"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9C1DEF" w:rsidRPr="00603089" w14:paraId="475BECD6" w14:textId="77777777" w:rsidTr="009C1DEF">
        <w:trPr>
          <w:trHeight w:val="20"/>
        </w:trPr>
        <w:tc>
          <w:tcPr>
            <w:cnfStyle w:val="001000000000" w:firstRow="0" w:lastRow="0" w:firstColumn="1" w:lastColumn="0" w:oddVBand="0" w:evenVBand="0" w:oddHBand="0" w:evenHBand="0" w:firstRowFirstColumn="0" w:firstRowLastColumn="0" w:lastRowFirstColumn="0" w:lastRowLastColumn="0"/>
            <w:tcW w:w="3186" w:type="pct"/>
            <w:tcBorders>
              <w:top w:val="single" w:sz="4" w:space="0" w:color="A8D08D" w:themeColor="accent6" w:themeTint="99"/>
            </w:tcBorders>
            <w:noWrap/>
          </w:tcPr>
          <w:p w14:paraId="2A758354" w14:textId="77777777" w:rsidR="00743C2E" w:rsidRPr="00603089" w:rsidRDefault="00613474" w:rsidP="00E12B4B">
            <w:pPr>
              <w:spacing w:line="240" w:lineRule="auto"/>
              <w:contextualSpacing/>
              <w:jc w:val="left"/>
              <w:rPr>
                <w:sz w:val="18"/>
                <w:szCs w:val="18"/>
              </w:rPr>
            </w:pPr>
            <w:r w:rsidRPr="00603089">
              <w:rPr>
                <w:b w:val="0"/>
                <w:bCs w:val="0"/>
                <w:sz w:val="18"/>
                <w:szCs w:val="18"/>
              </w:rPr>
              <w:t>Działania promocyjne, szkolenia, projekty partnerskie, monitoring procesów rozwoju</w:t>
            </w:r>
            <w:r w:rsidRPr="00603089" w:rsidDel="00613474">
              <w:rPr>
                <w:b w:val="0"/>
                <w:bCs w:val="0"/>
                <w:sz w:val="18"/>
                <w:szCs w:val="18"/>
              </w:rPr>
              <w:t xml:space="preserve"> </w:t>
            </w:r>
          </w:p>
        </w:tc>
        <w:tc>
          <w:tcPr>
            <w:tcW w:w="113" w:type="pct"/>
            <w:tcBorders>
              <w:top w:val="single" w:sz="4" w:space="0" w:color="A8D08D" w:themeColor="accent6" w:themeTint="99"/>
              <w:bottom w:val="single" w:sz="4" w:space="0" w:color="A8D08D" w:themeColor="accent6" w:themeTint="99"/>
            </w:tcBorders>
            <w:shd w:val="clear" w:color="auto" w:fill="385623" w:themeFill="accent6" w:themeFillShade="80"/>
            <w:noWrap/>
            <w:vAlign w:val="center"/>
          </w:tcPr>
          <w:p w14:paraId="793BF285"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385623" w:themeFill="accent6" w:themeFillShade="80"/>
            <w:noWrap/>
            <w:vAlign w:val="center"/>
          </w:tcPr>
          <w:p w14:paraId="0BD3E3B0"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385623" w:themeFill="accent6" w:themeFillShade="80"/>
            <w:noWrap/>
            <w:vAlign w:val="center"/>
          </w:tcPr>
          <w:p w14:paraId="5AD284B8"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385623" w:themeFill="accent6" w:themeFillShade="80"/>
            <w:noWrap/>
            <w:vAlign w:val="center"/>
          </w:tcPr>
          <w:p w14:paraId="593A6002"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385623" w:themeFill="accent6" w:themeFillShade="80"/>
            <w:noWrap/>
            <w:vAlign w:val="center"/>
          </w:tcPr>
          <w:p w14:paraId="2F820C69"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385623" w:themeFill="accent6" w:themeFillShade="80"/>
            <w:noWrap/>
            <w:vAlign w:val="center"/>
          </w:tcPr>
          <w:p w14:paraId="2B22F043"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385623" w:themeFill="accent6" w:themeFillShade="80"/>
            <w:noWrap/>
            <w:vAlign w:val="center"/>
          </w:tcPr>
          <w:p w14:paraId="76680531"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385623" w:themeFill="accent6" w:themeFillShade="80"/>
            <w:noWrap/>
            <w:vAlign w:val="center"/>
          </w:tcPr>
          <w:p w14:paraId="0F9C1440"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tcBorders>
              <w:top w:val="single" w:sz="4" w:space="0" w:color="A8D08D" w:themeColor="accent6" w:themeTint="99"/>
              <w:bottom w:val="single" w:sz="4" w:space="0" w:color="A8D08D" w:themeColor="accent6" w:themeTint="99"/>
            </w:tcBorders>
            <w:shd w:val="clear" w:color="auto" w:fill="385623" w:themeFill="accent6" w:themeFillShade="80"/>
            <w:noWrap/>
            <w:vAlign w:val="center"/>
          </w:tcPr>
          <w:p w14:paraId="71C1A101"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385623" w:themeFill="accent6" w:themeFillShade="80"/>
            <w:noWrap/>
            <w:vAlign w:val="center"/>
          </w:tcPr>
          <w:p w14:paraId="2C4AA7B0"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385623" w:themeFill="accent6" w:themeFillShade="80"/>
            <w:noWrap/>
            <w:vAlign w:val="center"/>
          </w:tcPr>
          <w:p w14:paraId="470FDC62"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385623" w:themeFill="accent6" w:themeFillShade="80"/>
            <w:noWrap/>
            <w:vAlign w:val="center"/>
          </w:tcPr>
          <w:p w14:paraId="46868673"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385623" w:themeFill="accent6" w:themeFillShade="80"/>
            <w:noWrap/>
            <w:vAlign w:val="center"/>
          </w:tcPr>
          <w:p w14:paraId="31E0C45E"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tcBorders>
              <w:top w:val="single" w:sz="4" w:space="0" w:color="A8D08D" w:themeColor="accent6" w:themeTint="99"/>
              <w:bottom w:val="single" w:sz="4" w:space="0" w:color="A8D08D" w:themeColor="accent6" w:themeTint="99"/>
            </w:tcBorders>
            <w:shd w:val="clear" w:color="auto" w:fill="385623" w:themeFill="accent6" w:themeFillShade="80"/>
            <w:noWrap/>
            <w:vAlign w:val="center"/>
          </w:tcPr>
          <w:p w14:paraId="16DA14C8"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9C1DEF" w:rsidRPr="00603089" w14:paraId="574A96F9" w14:textId="77777777" w:rsidTr="009C1DEF">
        <w:trPr>
          <w:trHeight w:val="20"/>
        </w:trPr>
        <w:tc>
          <w:tcPr>
            <w:cnfStyle w:val="001000000000" w:firstRow="0" w:lastRow="0" w:firstColumn="1" w:lastColumn="0" w:oddVBand="0" w:evenVBand="0" w:oddHBand="0" w:evenHBand="0" w:firstRowFirstColumn="0" w:firstRowLastColumn="0" w:lastRowFirstColumn="0" w:lastRowLastColumn="0"/>
            <w:tcW w:w="3186" w:type="pct"/>
            <w:tcBorders>
              <w:top w:val="single" w:sz="4" w:space="0" w:color="A8D08D" w:themeColor="accent6" w:themeTint="99"/>
            </w:tcBorders>
            <w:noWrap/>
          </w:tcPr>
          <w:p w14:paraId="2C999FB7" w14:textId="77777777" w:rsidR="00743C2E" w:rsidRPr="00603089" w:rsidRDefault="00743C2E" w:rsidP="00E12B4B">
            <w:pPr>
              <w:spacing w:line="240" w:lineRule="auto"/>
              <w:contextualSpacing/>
              <w:jc w:val="left"/>
              <w:rPr>
                <w:sz w:val="18"/>
                <w:szCs w:val="18"/>
              </w:rPr>
            </w:pPr>
            <w:r w:rsidRPr="00603089">
              <w:rPr>
                <w:b w:val="0"/>
                <w:bCs w:val="0"/>
                <w:sz w:val="18"/>
                <w:szCs w:val="18"/>
              </w:rPr>
              <w:t>Integracja transportu publicznego</w:t>
            </w:r>
          </w:p>
        </w:tc>
        <w:tc>
          <w:tcPr>
            <w:tcW w:w="113" w:type="pct"/>
            <w:tcBorders>
              <w:top w:val="single" w:sz="4" w:space="0" w:color="A8D08D" w:themeColor="accent6" w:themeTint="99"/>
              <w:bottom w:val="single" w:sz="4" w:space="0" w:color="A8D08D" w:themeColor="accent6" w:themeTint="99"/>
            </w:tcBorders>
            <w:shd w:val="clear" w:color="auto" w:fill="538135" w:themeFill="accent6" w:themeFillShade="BF"/>
            <w:noWrap/>
            <w:vAlign w:val="center"/>
          </w:tcPr>
          <w:p w14:paraId="1C90FE62"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538135" w:themeFill="accent6" w:themeFillShade="BF"/>
            <w:noWrap/>
            <w:vAlign w:val="center"/>
          </w:tcPr>
          <w:p w14:paraId="017BB359"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538135" w:themeFill="accent6" w:themeFillShade="BF"/>
            <w:noWrap/>
            <w:vAlign w:val="center"/>
          </w:tcPr>
          <w:p w14:paraId="019C0439"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538135" w:themeFill="accent6" w:themeFillShade="BF"/>
            <w:noWrap/>
            <w:vAlign w:val="center"/>
          </w:tcPr>
          <w:p w14:paraId="595ABC99"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538135" w:themeFill="accent6" w:themeFillShade="BF"/>
            <w:noWrap/>
            <w:vAlign w:val="center"/>
          </w:tcPr>
          <w:p w14:paraId="09022046"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538135" w:themeFill="accent6" w:themeFillShade="BF"/>
            <w:noWrap/>
            <w:vAlign w:val="center"/>
          </w:tcPr>
          <w:p w14:paraId="319CCAC3"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538135" w:themeFill="accent6" w:themeFillShade="BF"/>
            <w:noWrap/>
            <w:vAlign w:val="center"/>
          </w:tcPr>
          <w:p w14:paraId="671B708E"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538135" w:themeFill="accent6" w:themeFillShade="BF"/>
            <w:noWrap/>
            <w:vAlign w:val="center"/>
          </w:tcPr>
          <w:p w14:paraId="22B9EFFF"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tcBorders>
              <w:top w:val="single" w:sz="4" w:space="0" w:color="A8D08D" w:themeColor="accent6" w:themeTint="99"/>
              <w:bottom w:val="single" w:sz="4" w:space="0" w:color="A8D08D" w:themeColor="accent6" w:themeTint="99"/>
            </w:tcBorders>
            <w:shd w:val="clear" w:color="auto" w:fill="538135" w:themeFill="accent6" w:themeFillShade="BF"/>
            <w:noWrap/>
            <w:vAlign w:val="center"/>
          </w:tcPr>
          <w:p w14:paraId="5238DF81"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538135" w:themeFill="accent6" w:themeFillShade="BF"/>
            <w:noWrap/>
            <w:vAlign w:val="center"/>
          </w:tcPr>
          <w:p w14:paraId="6AE337D8"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538135" w:themeFill="accent6" w:themeFillShade="BF"/>
            <w:noWrap/>
            <w:vAlign w:val="center"/>
          </w:tcPr>
          <w:p w14:paraId="29E24D76"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538135" w:themeFill="accent6" w:themeFillShade="BF"/>
            <w:noWrap/>
            <w:vAlign w:val="center"/>
          </w:tcPr>
          <w:p w14:paraId="69C2623C"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538135" w:themeFill="accent6" w:themeFillShade="BF"/>
            <w:noWrap/>
            <w:vAlign w:val="center"/>
          </w:tcPr>
          <w:p w14:paraId="613F84BE"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tcBorders>
              <w:top w:val="single" w:sz="4" w:space="0" w:color="A8D08D" w:themeColor="accent6" w:themeTint="99"/>
              <w:bottom w:val="single" w:sz="4" w:space="0" w:color="A8D08D" w:themeColor="accent6" w:themeTint="99"/>
            </w:tcBorders>
            <w:shd w:val="clear" w:color="auto" w:fill="538135" w:themeFill="accent6" w:themeFillShade="BF"/>
            <w:noWrap/>
            <w:vAlign w:val="center"/>
          </w:tcPr>
          <w:p w14:paraId="5CD44AE8"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9C1DEF" w:rsidRPr="00603089" w14:paraId="4E55114A" w14:textId="77777777" w:rsidTr="009C1DEF">
        <w:trPr>
          <w:trHeight w:val="20"/>
        </w:trPr>
        <w:tc>
          <w:tcPr>
            <w:cnfStyle w:val="001000000000" w:firstRow="0" w:lastRow="0" w:firstColumn="1" w:lastColumn="0" w:oddVBand="0" w:evenVBand="0" w:oddHBand="0" w:evenHBand="0" w:firstRowFirstColumn="0" w:firstRowLastColumn="0" w:lastRowFirstColumn="0" w:lastRowLastColumn="0"/>
            <w:tcW w:w="3186" w:type="pct"/>
            <w:tcBorders>
              <w:top w:val="single" w:sz="4" w:space="0" w:color="A8D08D" w:themeColor="accent6" w:themeTint="99"/>
            </w:tcBorders>
            <w:noWrap/>
          </w:tcPr>
          <w:p w14:paraId="638EAF7D" w14:textId="77777777" w:rsidR="00743C2E" w:rsidRPr="00603089" w:rsidRDefault="00613474" w:rsidP="00E12B4B">
            <w:pPr>
              <w:spacing w:line="240" w:lineRule="auto"/>
              <w:contextualSpacing/>
              <w:jc w:val="left"/>
              <w:rPr>
                <w:sz w:val="18"/>
                <w:szCs w:val="18"/>
              </w:rPr>
            </w:pPr>
            <w:r w:rsidRPr="00603089">
              <w:rPr>
                <w:b w:val="0"/>
                <w:bCs w:val="0"/>
                <w:sz w:val="18"/>
                <w:szCs w:val="18"/>
              </w:rPr>
              <w:t>Sieć parkingów Park&amp;Ride</w:t>
            </w:r>
            <w:r w:rsidRPr="00603089" w:rsidDel="00613474">
              <w:rPr>
                <w:b w:val="0"/>
                <w:bCs w:val="0"/>
                <w:sz w:val="18"/>
                <w:szCs w:val="18"/>
              </w:rPr>
              <w:t xml:space="preserve"> </w:t>
            </w:r>
          </w:p>
        </w:tc>
        <w:tc>
          <w:tcPr>
            <w:tcW w:w="113" w:type="pct"/>
            <w:tcBorders>
              <w:top w:val="single" w:sz="4" w:space="0" w:color="A8D08D" w:themeColor="accent6" w:themeTint="99"/>
              <w:bottom w:val="single" w:sz="4" w:space="0" w:color="A8D08D" w:themeColor="accent6" w:themeTint="99"/>
            </w:tcBorders>
            <w:shd w:val="clear" w:color="auto" w:fill="538135" w:themeFill="accent6" w:themeFillShade="BF"/>
            <w:noWrap/>
            <w:vAlign w:val="center"/>
          </w:tcPr>
          <w:p w14:paraId="73EF30DD"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538135" w:themeFill="accent6" w:themeFillShade="BF"/>
            <w:noWrap/>
            <w:vAlign w:val="center"/>
          </w:tcPr>
          <w:p w14:paraId="3A32820D"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538135" w:themeFill="accent6" w:themeFillShade="BF"/>
            <w:noWrap/>
            <w:vAlign w:val="center"/>
          </w:tcPr>
          <w:p w14:paraId="3EB3F8A0"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538135" w:themeFill="accent6" w:themeFillShade="BF"/>
            <w:noWrap/>
            <w:vAlign w:val="center"/>
          </w:tcPr>
          <w:p w14:paraId="1955EC0B"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538135" w:themeFill="accent6" w:themeFillShade="BF"/>
            <w:noWrap/>
            <w:vAlign w:val="center"/>
          </w:tcPr>
          <w:p w14:paraId="104D1447"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538135" w:themeFill="accent6" w:themeFillShade="BF"/>
            <w:noWrap/>
            <w:vAlign w:val="center"/>
          </w:tcPr>
          <w:p w14:paraId="780F96B2"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538135" w:themeFill="accent6" w:themeFillShade="BF"/>
            <w:noWrap/>
            <w:vAlign w:val="center"/>
          </w:tcPr>
          <w:p w14:paraId="09151FA1"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538135" w:themeFill="accent6" w:themeFillShade="BF"/>
            <w:noWrap/>
            <w:vAlign w:val="center"/>
          </w:tcPr>
          <w:p w14:paraId="0A6B2BCC"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tcBorders>
              <w:top w:val="single" w:sz="4" w:space="0" w:color="A8D08D" w:themeColor="accent6" w:themeTint="99"/>
              <w:bottom w:val="single" w:sz="4" w:space="0" w:color="A8D08D" w:themeColor="accent6" w:themeTint="99"/>
            </w:tcBorders>
            <w:shd w:val="clear" w:color="auto" w:fill="538135" w:themeFill="accent6" w:themeFillShade="BF"/>
            <w:noWrap/>
            <w:vAlign w:val="center"/>
          </w:tcPr>
          <w:p w14:paraId="4C7BEF73"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FFFFFF" w:themeFill="background1"/>
            <w:noWrap/>
            <w:vAlign w:val="center"/>
          </w:tcPr>
          <w:p w14:paraId="499DED69"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FFFFFF" w:themeFill="background1"/>
            <w:noWrap/>
            <w:vAlign w:val="center"/>
          </w:tcPr>
          <w:p w14:paraId="4AA9BECB"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FFFFFF" w:themeFill="background1"/>
            <w:noWrap/>
            <w:vAlign w:val="center"/>
          </w:tcPr>
          <w:p w14:paraId="6D094FEE"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FFFFFF" w:themeFill="background1"/>
            <w:noWrap/>
            <w:vAlign w:val="center"/>
          </w:tcPr>
          <w:p w14:paraId="194C43AA"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tcBorders>
              <w:top w:val="single" w:sz="4" w:space="0" w:color="A8D08D" w:themeColor="accent6" w:themeTint="99"/>
              <w:bottom w:val="single" w:sz="4" w:space="0" w:color="A8D08D" w:themeColor="accent6" w:themeTint="99"/>
            </w:tcBorders>
            <w:shd w:val="clear" w:color="auto" w:fill="FFFFFF" w:themeFill="background1"/>
            <w:noWrap/>
            <w:vAlign w:val="center"/>
          </w:tcPr>
          <w:p w14:paraId="1DCCA14F"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9C1DEF" w:rsidRPr="00603089" w14:paraId="1492CA86" w14:textId="77777777" w:rsidTr="009C1DEF">
        <w:trPr>
          <w:trHeight w:val="20"/>
        </w:trPr>
        <w:tc>
          <w:tcPr>
            <w:cnfStyle w:val="001000000000" w:firstRow="0" w:lastRow="0" w:firstColumn="1" w:lastColumn="0" w:oddVBand="0" w:evenVBand="0" w:oddHBand="0" w:evenHBand="0" w:firstRowFirstColumn="0" w:firstRowLastColumn="0" w:lastRowFirstColumn="0" w:lastRowLastColumn="0"/>
            <w:tcW w:w="3186" w:type="pct"/>
            <w:tcBorders>
              <w:top w:val="single" w:sz="4" w:space="0" w:color="A8D08D" w:themeColor="accent6" w:themeTint="99"/>
            </w:tcBorders>
            <w:noWrap/>
          </w:tcPr>
          <w:p w14:paraId="30852990" w14:textId="77777777" w:rsidR="00743C2E" w:rsidRPr="00603089" w:rsidRDefault="00613474" w:rsidP="00E12B4B">
            <w:pPr>
              <w:spacing w:line="240" w:lineRule="auto"/>
              <w:contextualSpacing/>
              <w:jc w:val="left"/>
              <w:rPr>
                <w:sz w:val="18"/>
                <w:szCs w:val="18"/>
              </w:rPr>
            </w:pPr>
            <w:r w:rsidRPr="00603089">
              <w:rPr>
                <w:b w:val="0"/>
                <w:bCs w:val="0"/>
                <w:sz w:val="18"/>
                <w:szCs w:val="18"/>
              </w:rPr>
              <w:t>Aglomeracyjna sieć dróg rowerowych</w:t>
            </w:r>
            <w:r w:rsidRPr="00603089" w:rsidDel="00613474">
              <w:rPr>
                <w:b w:val="0"/>
                <w:bCs w:val="0"/>
                <w:sz w:val="18"/>
                <w:szCs w:val="18"/>
              </w:rPr>
              <w:t xml:space="preserve"> </w:t>
            </w:r>
          </w:p>
        </w:tc>
        <w:tc>
          <w:tcPr>
            <w:tcW w:w="113" w:type="pct"/>
            <w:tcBorders>
              <w:top w:val="single" w:sz="4" w:space="0" w:color="A8D08D" w:themeColor="accent6" w:themeTint="99"/>
              <w:bottom w:val="single" w:sz="4" w:space="0" w:color="A8D08D" w:themeColor="accent6" w:themeTint="99"/>
            </w:tcBorders>
            <w:shd w:val="clear" w:color="auto" w:fill="538135" w:themeFill="accent6" w:themeFillShade="BF"/>
            <w:noWrap/>
            <w:vAlign w:val="center"/>
          </w:tcPr>
          <w:p w14:paraId="7F983F71"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538135" w:themeFill="accent6" w:themeFillShade="BF"/>
            <w:noWrap/>
            <w:vAlign w:val="center"/>
          </w:tcPr>
          <w:p w14:paraId="0EC6D2DB"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538135" w:themeFill="accent6" w:themeFillShade="BF"/>
            <w:noWrap/>
            <w:vAlign w:val="center"/>
          </w:tcPr>
          <w:p w14:paraId="7C93D852"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538135" w:themeFill="accent6" w:themeFillShade="BF"/>
            <w:noWrap/>
            <w:vAlign w:val="center"/>
          </w:tcPr>
          <w:p w14:paraId="4EDECDE8"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538135" w:themeFill="accent6" w:themeFillShade="BF"/>
            <w:noWrap/>
            <w:vAlign w:val="center"/>
          </w:tcPr>
          <w:p w14:paraId="548E0A88"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538135" w:themeFill="accent6" w:themeFillShade="BF"/>
            <w:noWrap/>
            <w:vAlign w:val="center"/>
          </w:tcPr>
          <w:p w14:paraId="6836E7A8"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538135" w:themeFill="accent6" w:themeFillShade="BF"/>
            <w:noWrap/>
            <w:vAlign w:val="center"/>
          </w:tcPr>
          <w:p w14:paraId="1D621996"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538135" w:themeFill="accent6" w:themeFillShade="BF"/>
            <w:noWrap/>
            <w:vAlign w:val="center"/>
          </w:tcPr>
          <w:p w14:paraId="577C4524"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tcBorders>
              <w:top w:val="single" w:sz="4" w:space="0" w:color="A8D08D" w:themeColor="accent6" w:themeTint="99"/>
              <w:bottom w:val="single" w:sz="4" w:space="0" w:color="A8D08D" w:themeColor="accent6" w:themeTint="99"/>
            </w:tcBorders>
            <w:shd w:val="clear" w:color="auto" w:fill="538135" w:themeFill="accent6" w:themeFillShade="BF"/>
            <w:noWrap/>
            <w:vAlign w:val="center"/>
          </w:tcPr>
          <w:p w14:paraId="55755204"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FFFFFF" w:themeFill="background1"/>
            <w:noWrap/>
            <w:vAlign w:val="center"/>
          </w:tcPr>
          <w:p w14:paraId="10D8386D"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FFFFFF" w:themeFill="background1"/>
            <w:noWrap/>
            <w:vAlign w:val="center"/>
          </w:tcPr>
          <w:p w14:paraId="51F96053"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FFFFFF" w:themeFill="background1"/>
            <w:noWrap/>
            <w:vAlign w:val="center"/>
          </w:tcPr>
          <w:p w14:paraId="66F128DE"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FFFFFF" w:themeFill="background1"/>
            <w:noWrap/>
            <w:vAlign w:val="center"/>
          </w:tcPr>
          <w:p w14:paraId="4CB9A8E2"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tcBorders>
              <w:top w:val="single" w:sz="4" w:space="0" w:color="A8D08D" w:themeColor="accent6" w:themeTint="99"/>
              <w:bottom w:val="single" w:sz="4" w:space="0" w:color="A8D08D" w:themeColor="accent6" w:themeTint="99"/>
            </w:tcBorders>
            <w:shd w:val="clear" w:color="auto" w:fill="FFFFFF" w:themeFill="background1"/>
            <w:noWrap/>
            <w:vAlign w:val="center"/>
          </w:tcPr>
          <w:p w14:paraId="0990D6F2"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9C1DEF" w:rsidRPr="00603089" w14:paraId="038949BA" w14:textId="77777777" w:rsidTr="009C1DEF">
        <w:trPr>
          <w:trHeight w:val="20"/>
        </w:trPr>
        <w:tc>
          <w:tcPr>
            <w:cnfStyle w:val="001000000000" w:firstRow="0" w:lastRow="0" w:firstColumn="1" w:lastColumn="0" w:oddVBand="0" w:evenVBand="0" w:oddHBand="0" w:evenHBand="0" w:firstRowFirstColumn="0" w:firstRowLastColumn="0" w:lastRowFirstColumn="0" w:lastRowLastColumn="0"/>
            <w:tcW w:w="3186" w:type="pct"/>
            <w:tcBorders>
              <w:top w:val="single" w:sz="4" w:space="0" w:color="A8D08D" w:themeColor="accent6" w:themeTint="99"/>
            </w:tcBorders>
            <w:noWrap/>
          </w:tcPr>
          <w:p w14:paraId="5E702A87" w14:textId="77777777" w:rsidR="00743C2E" w:rsidRPr="00603089" w:rsidRDefault="00613474" w:rsidP="00E12B4B">
            <w:pPr>
              <w:spacing w:line="240" w:lineRule="auto"/>
              <w:contextualSpacing/>
              <w:jc w:val="left"/>
              <w:rPr>
                <w:sz w:val="18"/>
                <w:szCs w:val="18"/>
              </w:rPr>
            </w:pPr>
            <w:r w:rsidRPr="00603089">
              <w:rPr>
                <w:b w:val="0"/>
                <w:bCs w:val="0"/>
                <w:sz w:val="18"/>
                <w:szCs w:val="18"/>
              </w:rPr>
              <w:t>Cyfryzacja transportu, otwarte dane, informacja w czasie rzeczywistym</w:t>
            </w:r>
            <w:r w:rsidRPr="00603089" w:rsidDel="00613474">
              <w:rPr>
                <w:b w:val="0"/>
                <w:bCs w:val="0"/>
                <w:sz w:val="18"/>
                <w:szCs w:val="18"/>
              </w:rPr>
              <w:t xml:space="preserve"> </w:t>
            </w:r>
          </w:p>
        </w:tc>
        <w:tc>
          <w:tcPr>
            <w:tcW w:w="113" w:type="pct"/>
            <w:tcBorders>
              <w:top w:val="single" w:sz="4" w:space="0" w:color="A8D08D" w:themeColor="accent6" w:themeTint="99"/>
              <w:bottom w:val="single" w:sz="4" w:space="0" w:color="A8D08D" w:themeColor="accent6" w:themeTint="99"/>
            </w:tcBorders>
            <w:shd w:val="clear" w:color="auto" w:fill="538135" w:themeFill="accent6" w:themeFillShade="BF"/>
            <w:noWrap/>
            <w:vAlign w:val="center"/>
          </w:tcPr>
          <w:p w14:paraId="101C718F"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538135" w:themeFill="accent6" w:themeFillShade="BF"/>
            <w:noWrap/>
            <w:vAlign w:val="center"/>
          </w:tcPr>
          <w:p w14:paraId="2E3D3FBC"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538135" w:themeFill="accent6" w:themeFillShade="BF"/>
            <w:noWrap/>
            <w:vAlign w:val="center"/>
          </w:tcPr>
          <w:p w14:paraId="7EC2DF64"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538135" w:themeFill="accent6" w:themeFillShade="BF"/>
            <w:noWrap/>
            <w:vAlign w:val="center"/>
          </w:tcPr>
          <w:p w14:paraId="15010634"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538135" w:themeFill="accent6" w:themeFillShade="BF"/>
            <w:noWrap/>
            <w:vAlign w:val="center"/>
          </w:tcPr>
          <w:p w14:paraId="6357AA91"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538135" w:themeFill="accent6" w:themeFillShade="BF"/>
            <w:noWrap/>
            <w:vAlign w:val="center"/>
          </w:tcPr>
          <w:p w14:paraId="353766ED"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538135" w:themeFill="accent6" w:themeFillShade="BF"/>
            <w:noWrap/>
            <w:vAlign w:val="center"/>
          </w:tcPr>
          <w:p w14:paraId="29745B4E"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538135" w:themeFill="accent6" w:themeFillShade="BF"/>
            <w:noWrap/>
            <w:vAlign w:val="center"/>
          </w:tcPr>
          <w:p w14:paraId="6FDF8491"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tcBorders>
              <w:top w:val="single" w:sz="4" w:space="0" w:color="A8D08D" w:themeColor="accent6" w:themeTint="99"/>
              <w:bottom w:val="single" w:sz="4" w:space="0" w:color="A8D08D" w:themeColor="accent6" w:themeTint="99"/>
            </w:tcBorders>
            <w:shd w:val="clear" w:color="auto" w:fill="538135" w:themeFill="accent6" w:themeFillShade="BF"/>
            <w:noWrap/>
            <w:vAlign w:val="center"/>
          </w:tcPr>
          <w:p w14:paraId="6CEDA895"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FFFFFF" w:themeFill="background1"/>
            <w:noWrap/>
            <w:vAlign w:val="center"/>
          </w:tcPr>
          <w:p w14:paraId="74694A58"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FFFFFF" w:themeFill="background1"/>
            <w:noWrap/>
            <w:vAlign w:val="center"/>
          </w:tcPr>
          <w:p w14:paraId="065619AB"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FFFFFF" w:themeFill="background1"/>
            <w:noWrap/>
            <w:vAlign w:val="center"/>
          </w:tcPr>
          <w:p w14:paraId="302366CD"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FFFFFF" w:themeFill="background1"/>
            <w:noWrap/>
            <w:vAlign w:val="center"/>
          </w:tcPr>
          <w:p w14:paraId="592B8A5B"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tcBorders>
              <w:top w:val="single" w:sz="4" w:space="0" w:color="A8D08D" w:themeColor="accent6" w:themeTint="99"/>
              <w:bottom w:val="single" w:sz="4" w:space="0" w:color="A8D08D" w:themeColor="accent6" w:themeTint="99"/>
            </w:tcBorders>
            <w:shd w:val="clear" w:color="auto" w:fill="FFFFFF" w:themeFill="background1"/>
            <w:noWrap/>
            <w:vAlign w:val="center"/>
          </w:tcPr>
          <w:p w14:paraId="7667B4A0"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9C1DEF" w:rsidRPr="00603089" w14:paraId="4CEB0EAA" w14:textId="77777777" w:rsidTr="009C1DEF">
        <w:trPr>
          <w:trHeight w:val="20"/>
        </w:trPr>
        <w:tc>
          <w:tcPr>
            <w:cnfStyle w:val="001000000000" w:firstRow="0" w:lastRow="0" w:firstColumn="1" w:lastColumn="0" w:oddVBand="0" w:evenVBand="0" w:oddHBand="0" w:evenHBand="0" w:firstRowFirstColumn="0" w:firstRowLastColumn="0" w:lastRowFirstColumn="0" w:lastRowLastColumn="0"/>
            <w:tcW w:w="3186" w:type="pct"/>
            <w:tcBorders>
              <w:top w:val="single" w:sz="4" w:space="0" w:color="A8D08D" w:themeColor="accent6" w:themeTint="99"/>
            </w:tcBorders>
            <w:noWrap/>
          </w:tcPr>
          <w:p w14:paraId="44DE11C1" w14:textId="77777777" w:rsidR="00743C2E" w:rsidRPr="00603089" w:rsidRDefault="00743C2E" w:rsidP="00E12B4B">
            <w:pPr>
              <w:spacing w:line="240" w:lineRule="auto"/>
              <w:contextualSpacing/>
              <w:jc w:val="left"/>
              <w:rPr>
                <w:sz w:val="18"/>
                <w:szCs w:val="18"/>
              </w:rPr>
            </w:pPr>
            <w:r w:rsidRPr="00603089">
              <w:rPr>
                <w:b w:val="0"/>
                <w:bCs w:val="0"/>
                <w:sz w:val="18"/>
                <w:szCs w:val="18"/>
              </w:rPr>
              <w:t>Budowa centrów lokalnych</w:t>
            </w:r>
          </w:p>
        </w:tc>
        <w:tc>
          <w:tcPr>
            <w:tcW w:w="113" w:type="pct"/>
            <w:tcBorders>
              <w:top w:val="single" w:sz="4" w:space="0" w:color="A8D08D" w:themeColor="accent6" w:themeTint="99"/>
              <w:bottom w:val="single" w:sz="4" w:space="0" w:color="A8D08D" w:themeColor="accent6" w:themeTint="99"/>
            </w:tcBorders>
            <w:shd w:val="clear" w:color="auto" w:fill="70AD47" w:themeFill="accent6"/>
            <w:noWrap/>
            <w:vAlign w:val="center"/>
          </w:tcPr>
          <w:p w14:paraId="165BE0E6"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70AD47" w:themeFill="accent6"/>
            <w:noWrap/>
            <w:vAlign w:val="center"/>
          </w:tcPr>
          <w:p w14:paraId="5DCF8B7A"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70AD47" w:themeFill="accent6"/>
            <w:noWrap/>
            <w:vAlign w:val="center"/>
          </w:tcPr>
          <w:p w14:paraId="7E26C2CC"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70AD47" w:themeFill="accent6"/>
            <w:noWrap/>
            <w:vAlign w:val="center"/>
          </w:tcPr>
          <w:p w14:paraId="300C1980"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70AD47" w:themeFill="accent6"/>
            <w:noWrap/>
            <w:vAlign w:val="center"/>
          </w:tcPr>
          <w:p w14:paraId="5B3B140C"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70AD47" w:themeFill="accent6"/>
            <w:noWrap/>
            <w:vAlign w:val="center"/>
          </w:tcPr>
          <w:p w14:paraId="047CF451"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70AD47" w:themeFill="accent6"/>
            <w:noWrap/>
            <w:vAlign w:val="center"/>
          </w:tcPr>
          <w:p w14:paraId="48B586BD"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70AD47" w:themeFill="accent6"/>
            <w:noWrap/>
            <w:vAlign w:val="center"/>
          </w:tcPr>
          <w:p w14:paraId="76FEED27"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tcBorders>
              <w:top w:val="single" w:sz="4" w:space="0" w:color="A8D08D" w:themeColor="accent6" w:themeTint="99"/>
              <w:bottom w:val="single" w:sz="4" w:space="0" w:color="A8D08D" w:themeColor="accent6" w:themeTint="99"/>
            </w:tcBorders>
            <w:shd w:val="clear" w:color="auto" w:fill="70AD47" w:themeFill="accent6"/>
            <w:noWrap/>
            <w:vAlign w:val="center"/>
          </w:tcPr>
          <w:p w14:paraId="2CDCF1F9"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70AD47" w:themeFill="accent6"/>
            <w:noWrap/>
            <w:vAlign w:val="center"/>
          </w:tcPr>
          <w:p w14:paraId="333B9A3A"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70AD47" w:themeFill="accent6"/>
            <w:noWrap/>
            <w:vAlign w:val="center"/>
          </w:tcPr>
          <w:p w14:paraId="10986276"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70AD47" w:themeFill="accent6"/>
            <w:noWrap/>
            <w:vAlign w:val="center"/>
          </w:tcPr>
          <w:p w14:paraId="410615F8"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70AD47" w:themeFill="accent6"/>
            <w:noWrap/>
            <w:vAlign w:val="center"/>
          </w:tcPr>
          <w:p w14:paraId="2185A16A"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tcBorders>
              <w:top w:val="single" w:sz="4" w:space="0" w:color="A8D08D" w:themeColor="accent6" w:themeTint="99"/>
              <w:bottom w:val="single" w:sz="4" w:space="0" w:color="A8D08D" w:themeColor="accent6" w:themeTint="99"/>
            </w:tcBorders>
            <w:shd w:val="clear" w:color="auto" w:fill="70AD47" w:themeFill="accent6"/>
            <w:noWrap/>
            <w:vAlign w:val="center"/>
          </w:tcPr>
          <w:p w14:paraId="1E8E1C94"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9C1DEF" w:rsidRPr="00603089" w14:paraId="3EBBCF7F" w14:textId="77777777" w:rsidTr="009C1DEF">
        <w:trPr>
          <w:trHeight w:val="20"/>
        </w:trPr>
        <w:tc>
          <w:tcPr>
            <w:cnfStyle w:val="001000000000" w:firstRow="0" w:lastRow="0" w:firstColumn="1" w:lastColumn="0" w:oddVBand="0" w:evenVBand="0" w:oddHBand="0" w:evenHBand="0" w:firstRowFirstColumn="0" w:firstRowLastColumn="0" w:lastRowFirstColumn="0" w:lastRowLastColumn="0"/>
            <w:tcW w:w="3186" w:type="pct"/>
            <w:tcBorders>
              <w:top w:val="single" w:sz="4" w:space="0" w:color="A8D08D" w:themeColor="accent6" w:themeTint="99"/>
            </w:tcBorders>
            <w:noWrap/>
          </w:tcPr>
          <w:p w14:paraId="709E72BC" w14:textId="77777777" w:rsidR="00743C2E" w:rsidRPr="00603089" w:rsidRDefault="00613474" w:rsidP="00E12B4B">
            <w:pPr>
              <w:spacing w:line="240" w:lineRule="auto"/>
              <w:contextualSpacing/>
              <w:jc w:val="left"/>
              <w:rPr>
                <w:sz w:val="18"/>
                <w:szCs w:val="18"/>
              </w:rPr>
            </w:pPr>
            <w:r w:rsidRPr="00603089">
              <w:rPr>
                <w:b w:val="0"/>
                <w:bCs w:val="0"/>
                <w:sz w:val="18"/>
                <w:szCs w:val="18"/>
              </w:rPr>
              <w:t>Humanocentryczność transportu, inkluzywność, „odzyskiwanie miast”</w:t>
            </w:r>
          </w:p>
        </w:tc>
        <w:tc>
          <w:tcPr>
            <w:tcW w:w="113" w:type="pct"/>
            <w:tcBorders>
              <w:top w:val="single" w:sz="4" w:space="0" w:color="A8D08D" w:themeColor="accent6" w:themeTint="99"/>
              <w:bottom w:val="single" w:sz="4" w:space="0" w:color="A8D08D" w:themeColor="accent6" w:themeTint="99"/>
            </w:tcBorders>
            <w:shd w:val="clear" w:color="auto" w:fill="70AD47" w:themeFill="accent6"/>
            <w:noWrap/>
            <w:vAlign w:val="center"/>
          </w:tcPr>
          <w:p w14:paraId="09A4947B"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70AD47" w:themeFill="accent6"/>
            <w:noWrap/>
            <w:vAlign w:val="center"/>
          </w:tcPr>
          <w:p w14:paraId="09E0E1AB"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70AD47" w:themeFill="accent6"/>
            <w:noWrap/>
            <w:vAlign w:val="center"/>
          </w:tcPr>
          <w:p w14:paraId="133E0C54"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70AD47" w:themeFill="accent6"/>
            <w:noWrap/>
            <w:vAlign w:val="center"/>
          </w:tcPr>
          <w:p w14:paraId="4E6BB6A0"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70AD47" w:themeFill="accent6"/>
            <w:noWrap/>
            <w:vAlign w:val="center"/>
          </w:tcPr>
          <w:p w14:paraId="1549F63D"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70AD47" w:themeFill="accent6"/>
            <w:noWrap/>
            <w:vAlign w:val="center"/>
          </w:tcPr>
          <w:p w14:paraId="51783B08"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70AD47" w:themeFill="accent6"/>
            <w:noWrap/>
            <w:vAlign w:val="center"/>
          </w:tcPr>
          <w:p w14:paraId="0C7D7694"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70AD47" w:themeFill="accent6"/>
            <w:noWrap/>
            <w:vAlign w:val="center"/>
          </w:tcPr>
          <w:p w14:paraId="443AC8FB"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tcBorders>
              <w:top w:val="single" w:sz="4" w:space="0" w:color="A8D08D" w:themeColor="accent6" w:themeTint="99"/>
              <w:bottom w:val="single" w:sz="4" w:space="0" w:color="A8D08D" w:themeColor="accent6" w:themeTint="99"/>
            </w:tcBorders>
            <w:shd w:val="clear" w:color="auto" w:fill="70AD47" w:themeFill="accent6"/>
            <w:noWrap/>
            <w:vAlign w:val="center"/>
          </w:tcPr>
          <w:p w14:paraId="1E3D2E63"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70AD47" w:themeFill="accent6"/>
            <w:noWrap/>
            <w:vAlign w:val="center"/>
          </w:tcPr>
          <w:p w14:paraId="2C294057"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70AD47" w:themeFill="accent6"/>
            <w:noWrap/>
            <w:vAlign w:val="center"/>
          </w:tcPr>
          <w:p w14:paraId="4596222C"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70AD47" w:themeFill="accent6"/>
            <w:noWrap/>
            <w:vAlign w:val="center"/>
          </w:tcPr>
          <w:p w14:paraId="2BA9C049"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70AD47" w:themeFill="accent6"/>
            <w:noWrap/>
            <w:vAlign w:val="center"/>
          </w:tcPr>
          <w:p w14:paraId="2A42833E"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tcBorders>
              <w:top w:val="single" w:sz="4" w:space="0" w:color="A8D08D" w:themeColor="accent6" w:themeTint="99"/>
              <w:bottom w:val="single" w:sz="4" w:space="0" w:color="A8D08D" w:themeColor="accent6" w:themeTint="99"/>
            </w:tcBorders>
            <w:shd w:val="clear" w:color="auto" w:fill="70AD47" w:themeFill="accent6"/>
            <w:noWrap/>
            <w:vAlign w:val="center"/>
          </w:tcPr>
          <w:p w14:paraId="54B1A961"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9C1DEF" w:rsidRPr="00603089" w14:paraId="6481449D" w14:textId="77777777" w:rsidTr="009C1DEF">
        <w:trPr>
          <w:trHeight w:val="20"/>
        </w:trPr>
        <w:tc>
          <w:tcPr>
            <w:cnfStyle w:val="001000000000" w:firstRow="0" w:lastRow="0" w:firstColumn="1" w:lastColumn="0" w:oddVBand="0" w:evenVBand="0" w:oddHBand="0" w:evenHBand="0" w:firstRowFirstColumn="0" w:firstRowLastColumn="0" w:lastRowFirstColumn="0" w:lastRowLastColumn="0"/>
            <w:tcW w:w="3186" w:type="pct"/>
            <w:tcBorders>
              <w:top w:val="single" w:sz="4" w:space="0" w:color="A8D08D" w:themeColor="accent6" w:themeTint="99"/>
            </w:tcBorders>
            <w:noWrap/>
          </w:tcPr>
          <w:p w14:paraId="46140C22" w14:textId="77777777" w:rsidR="00743C2E" w:rsidRPr="00603089" w:rsidRDefault="00613474" w:rsidP="00E12B4B">
            <w:pPr>
              <w:spacing w:line="240" w:lineRule="auto"/>
              <w:contextualSpacing/>
              <w:jc w:val="left"/>
              <w:rPr>
                <w:b w:val="0"/>
                <w:bCs w:val="0"/>
                <w:sz w:val="18"/>
                <w:szCs w:val="18"/>
              </w:rPr>
            </w:pPr>
            <w:r w:rsidRPr="00603089">
              <w:rPr>
                <w:b w:val="0"/>
                <w:bCs w:val="0"/>
                <w:sz w:val="18"/>
                <w:szCs w:val="18"/>
              </w:rPr>
              <w:t>Nisko lub zeroemisyjność w transporcie</w:t>
            </w:r>
          </w:p>
        </w:tc>
        <w:tc>
          <w:tcPr>
            <w:tcW w:w="113" w:type="pct"/>
            <w:tcBorders>
              <w:top w:val="single" w:sz="4" w:space="0" w:color="A8D08D" w:themeColor="accent6" w:themeTint="99"/>
              <w:bottom w:val="single" w:sz="4" w:space="0" w:color="A8D08D" w:themeColor="accent6" w:themeTint="99"/>
            </w:tcBorders>
            <w:shd w:val="clear" w:color="auto" w:fill="C5E0B3" w:themeFill="accent6" w:themeFillTint="66"/>
            <w:noWrap/>
            <w:vAlign w:val="center"/>
          </w:tcPr>
          <w:p w14:paraId="0A225BC2"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C5E0B3" w:themeFill="accent6" w:themeFillTint="66"/>
            <w:noWrap/>
            <w:vAlign w:val="center"/>
          </w:tcPr>
          <w:p w14:paraId="6326C810"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C5E0B3" w:themeFill="accent6" w:themeFillTint="66"/>
            <w:noWrap/>
            <w:vAlign w:val="center"/>
          </w:tcPr>
          <w:p w14:paraId="61D5FC8E"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C5E0B3" w:themeFill="accent6" w:themeFillTint="66"/>
            <w:noWrap/>
            <w:vAlign w:val="center"/>
          </w:tcPr>
          <w:p w14:paraId="6946BF41"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C5E0B3" w:themeFill="accent6" w:themeFillTint="66"/>
            <w:noWrap/>
            <w:vAlign w:val="center"/>
          </w:tcPr>
          <w:p w14:paraId="5A24217D"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C5E0B3" w:themeFill="accent6" w:themeFillTint="66"/>
            <w:noWrap/>
            <w:vAlign w:val="center"/>
          </w:tcPr>
          <w:p w14:paraId="3725A26F"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C5E0B3" w:themeFill="accent6" w:themeFillTint="66"/>
            <w:noWrap/>
            <w:vAlign w:val="center"/>
          </w:tcPr>
          <w:p w14:paraId="39D556FD"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C5E0B3" w:themeFill="accent6" w:themeFillTint="66"/>
            <w:noWrap/>
            <w:vAlign w:val="center"/>
          </w:tcPr>
          <w:p w14:paraId="4876F982"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tcBorders>
              <w:top w:val="single" w:sz="4" w:space="0" w:color="A8D08D" w:themeColor="accent6" w:themeTint="99"/>
              <w:bottom w:val="single" w:sz="4" w:space="0" w:color="A8D08D" w:themeColor="accent6" w:themeTint="99"/>
            </w:tcBorders>
            <w:shd w:val="clear" w:color="auto" w:fill="C5E0B3" w:themeFill="accent6" w:themeFillTint="66"/>
            <w:noWrap/>
            <w:vAlign w:val="center"/>
          </w:tcPr>
          <w:p w14:paraId="174EC2A7"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C5E0B3" w:themeFill="accent6" w:themeFillTint="66"/>
            <w:noWrap/>
            <w:vAlign w:val="center"/>
          </w:tcPr>
          <w:p w14:paraId="438E2CA7"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C5E0B3" w:themeFill="accent6" w:themeFillTint="66"/>
            <w:noWrap/>
            <w:vAlign w:val="center"/>
          </w:tcPr>
          <w:p w14:paraId="4053CE0C"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C5E0B3" w:themeFill="accent6" w:themeFillTint="66"/>
            <w:noWrap/>
            <w:vAlign w:val="center"/>
          </w:tcPr>
          <w:p w14:paraId="6A1471DB"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C5E0B3" w:themeFill="accent6" w:themeFillTint="66"/>
            <w:noWrap/>
            <w:vAlign w:val="center"/>
          </w:tcPr>
          <w:p w14:paraId="2D60D40C"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tcBorders>
              <w:top w:val="single" w:sz="4" w:space="0" w:color="A8D08D" w:themeColor="accent6" w:themeTint="99"/>
              <w:bottom w:val="single" w:sz="4" w:space="0" w:color="A8D08D" w:themeColor="accent6" w:themeTint="99"/>
            </w:tcBorders>
            <w:shd w:val="clear" w:color="auto" w:fill="C5E0B3" w:themeFill="accent6" w:themeFillTint="66"/>
            <w:noWrap/>
            <w:vAlign w:val="center"/>
          </w:tcPr>
          <w:p w14:paraId="76B3A301"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9C1DEF" w:rsidRPr="00603089" w14:paraId="26AE8D5F" w14:textId="77777777" w:rsidTr="009C1DEF">
        <w:trPr>
          <w:trHeight w:val="20"/>
        </w:trPr>
        <w:tc>
          <w:tcPr>
            <w:cnfStyle w:val="001000000000" w:firstRow="0" w:lastRow="0" w:firstColumn="1" w:lastColumn="0" w:oddVBand="0" w:evenVBand="0" w:oddHBand="0" w:evenHBand="0" w:firstRowFirstColumn="0" w:firstRowLastColumn="0" w:lastRowFirstColumn="0" w:lastRowLastColumn="0"/>
            <w:tcW w:w="3186" w:type="pct"/>
            <w:tcBorders>
              <w:top w:val="single" w:sz="4" w:space="0" w:color="A8D08D" w:themeColor="accent6" w:themeTint="99"/>
            </w:tcBorders>
            <w:noWrap/>
          </w:tcPr>
          <w:p w14:paraId="4E322090" w14:textId="77777777" w:rsidR="00743C2E" w:rsidRPr="00603089" w:rsidRDefault="00613474" w:rsidP="00E12B4B">
            <w:pPr>
              <w:spacing w:line="240" w:lineRule="auto"/>
              <w:contextualSpacing/>
              <w:jc w:val="left"/>
              <w:rPr>
                <w:sz w:val="18"/>
                <w:szCs w:val="18"/>
              </w:rPr>
            </w:pPr>
            <w:r w:rsidRPr="00603089">
              <w:rPr>
                <w:b w:val="0"/>
                <w:bCs w:val="0"/>
                <w:sz w:val="18"/>
                <w:szCs w:val="18"/>
              </w:rPr>
              <w:t>Deptaki – uspokajanie ruchu – obwodnice</w:t>
            </w:r>
            <w:r w:rsidRPr="00603089" w:rsidDel="00613474">
              <w:rPr>
                <w:b w:val="0"/>
                <w:bCs w:val="0"/>
                <w:sz w:val="18"/>
                <w:szCs w:val="18"/>
              </w:rPr>
              <w:t xml:space="preserve"> </w:t>
            </w:r>
          </w:p>
        </w:tc>
        <w:tc>
          <w:tcPr>
            <w:tcW w:w="113" w:type="pct"/>
            <w:tcBorders>
              <w:top w:val="single" w:sz="4" w:space="0" w:color="A8D08D" w:themeColor="accent6" w:themeTint="99"/>
              <w:bottom w:val="single" w:sz="4" w:space="0" w:color="A8D08D" w:themeColor="accent6" w:themeTint="99"/>
            </w:tcBorders>
            <w:shd w:val="clear" w:color="auto" w:fill="C5E0B3" w:themeFill="accent6" w:themeFillTint="66"/>
            <w:noWrap/>
            <w:vAlign w:val="center"/>
          </w:tcPr>
          <w:p w14:paraId="741812DF"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C5E0B3" w:themeFill="accent6" w:themeFillTint="66"/>
            <w:noWrap/>
            <w:vAlign w:val="center"/>
          </w:tcPr>
          <w:p w14:paraId="5A98D7B1"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C5E0B3" w:themeFill="accent6" w:themeFillTint="66"/>
            <w:noWrap/>
            <w:vAlign w:val="center"/>
          </w:tcPr>
          <w:p w14:paraId="349783AF"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C5E0B3" w:themeFill="accent6" w:themeFillTint="66"/>
            <w:noWrap/>
            <w:vAlign w:val="center"/>
          </w:tcPr>
          <w:p w14:paraId="33A39702"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C5E0B3" w:themeFill="accent6" w:themeFillTint="66"/>
            <w:noWrap/>
            <w:vAlign w:val="center"/>
          </w:tcPr>
          <w:p w14:paraId="25E4F7AD"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C5E0B3" w:themeFill="accent6" w:themeFillTint="66"/>
            <w:noWrap/>
            <w:vAlign w:val="center"/>
          </w:tcPr>
          <w:p w14:paraId="5BFE7A6B"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C5E0B3" w:themeFill="accent6" w:themeFillTint="66"/>
            <w:noWrap/>
            <w:vAlign w:val="center"/>
          </w:tcPr>
          <w:p w14:paraId="4CAB3B27"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C5E0B3" w:themeFill="accent6" w:themeFillTint="66"/>
            <w:noWrap/>
            <w:vAlign w:val="center"/>
          </w:tcPr>
          <w:p w14:paraId="600930AA"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tcBorders>
              <w:top w:val="single" w:sz="4" w:space="0" w:color="A8D08D" w:themeColor="accent6" w:themeTint="99"/>
              <w:bottom w:val="single" w:sz="4" w:space="0" w:color="A8D08D" w:themeColor="accent6" w:themeTint="99"/>
            </w:tcBorders>
            <w:shd w:val="clear" w:color="auto" w:fill="C5E0B3" w:themeFill="accent6" w:themeFillTint="66"/>
            <w:noWrap/>
            <w:vAlign w:val="center"/>
          </w:tcPr>
          <w:p w14:paraId="5B9CE05E"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FFFFFF" w:themeFill="background1"/>
            <w:noWrap/>
            <w:vAlign w:val="center"/>
          </w:tcPr>
          <w:p w14:paraId="2C586498"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FFFFFF" w:themeFill="background1"/>
            <w:noWrap/>
            <w:vAlign w:val="center"/>
          </w:tcPr>
          <w:p w14:paraId="5617EB04"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FFFFFF" w:themeFill="background1"/>
            <w:noWrap/>
            <w:vAlign w:val="center"/>
          </w:tcPr>
          <w:p w14:paraId="6E9FE373"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FFFFFF" w:themeFill="background1"/>
            <w:noWrap/>
            <w:vAlign w:val="center"/>
          </w:tcPr>
          <w:p w14:paraId="06E59B4E"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tcBorders>
              <w:top w:val="single" w:sz="4" w:space="0" w:color="A8D08D" w:themeColor="accent6" w:themeTint="99"/>
              <w:bottom w:val="single" w:sz="4" w:space="0" w:color="A8D08D" w:themeColor="accent6" w:themeTint="99"/>
            </w:tcBorders>
            <w:shd w:val="clear" w:color="auto" w:fill="FFFFFF" w:themeFill="background1"/>
            <w:noWrap/>
            <w:vAlign w:val="center"/>
          </w:tcPr>
          <w:p w14:paraId="3183C1CC"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9C1DEF" w:rsidRPr="00603089" w14:paraId="3D8C6F7B" w14:textId="77777777" w:rsidTr="009C1DEF">
        <w:trPr>
          <w:trHeight w:val="20"/>
        </w:trPr>
        <w:tc>
          <w:tcPr>
            <w:cnfStyle w:val="001000000000" w:firstRow="0" w:lastRow="0" w:firstColumn="1" w:lastColumn="0" w:oddVBand="0" w:evenVBand="0" w:oddHBand="0" w:evenHBand="0" w:firstRowFirstColumn="0" w:firstRowLastColumn="0" w:lastRowFirstColumn="0" w:lastRowLastColumn="0"/>
            <w:tcW w:w="3186" w:type="pct"/>
            <w:tcBorders>
              <w:top w:val="single" w:sz="4" w:space="0" w:color="A8D08D" w:themeColor="accent6" w:themeTint="99"/>
            </w:tcBorders>
            <w:noWrap/>
          </w:tcPr>
          <w:p w14:paraId="11723C52" w14:textId="77777777" w:rsidR="00743C2E" w:rsidRPr="00603089" w:rsidRDefault="00613474" w:rsidP="00E12B4B">
            <w:pPr>
              <w:spacing w:line="240" w:lineRule="auto"/>
              <w:contextualSpacing/>
              <w:jc w:val="left"/>
              <w:rPr>
                <w:sz w:val="18"/>
                <w:szCs w:val="18"/>
              </w:rPr>
            </w:pPr>
            <w:r w:rsidRPr="00603089">
              <w:rPr>
                <w:b w:val="0"/>
                <w:bCs w:val="0"/>
                <w:sz w:val="18"/>
                <w:szCs w:val="18"/>
              </w:rPr>
              <w:t>Standardy bezpieczeństwa dróg, wizja zero i czarne punkty</w:t>
            </w:r>
            <w:r w:rsidRPr="00603089" w:rsidDel="00613474">
              <w:rPr>
                <w:b w:val="0"/>
                <w:bCs w:val="0"/>
                <w:sz w:val="18"/>
                <w:szCs w:val="18"/>
              </w:rPr>
              <w:t xml:space="preserve"> </w:t>
            </w:r>
          </w:p>
        </w:tc>
        <w:tc>
          <w:tcPr>
            <w:tcW w:w="113" w:type="pct"/>
            <w:tcBorders>
              <w:top w:val="single" w:sz="4" w:space="0" w:color="A8D08D" w:themeColor="accent6" w:themeTint="99"/>
              <w:bottom w:val="single" w:sz="4" w:space="0" w:color="A8D08D" w:themeColor="accent6" w:themeTint="99"/>
            </w:tcBorders>
            <w:shd w:val="clear" w:color="auto" w:fill="C5E0B3" w:themeFill="accent6" w:themeFillTint="66"/>
            <w:noWrap/>
            <w:vAlign w:val="center"/>
          </w:tcPr>
          <w:p w14:paraId="6680E237"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C5E0B3" w:themeFill="accent6" w:themeFillTint="66"/>
            <w:noWrap/>
            <w:vAlign w:val="center"/>
          </w:tcPr>
          <w:p w14:paraId="79733C4E"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C5E0B3" w:themeFill="accent6" w:themeFillTint="66"/>
            <w:noWrap/>
            <w:vAlign w:val="center"/>
          </w:tcPr>
          <w:p w14:paraId="54DD84DB"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C5E0B3" w:themeFill="accent6" w:themeFillTint="66"/>
            <w:noWrap/>
            <w:vAlign w:val="center"/>
          </w:tcPr>
          <w:p w14:paraId="513E9D99"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C5E0B3" w:themeFill="accent6" w:themeFillTint="66"/>
            <w:noWrap/>
            <w:vAlign w:val="center"/>
          </w:tcPr>
          <w:p w14:paraId="6A30E0D4"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C5E0B3" w:themeFill="accent6" w:themeFillTint="66"/>
            <w:noWrap/>
            <w:vAlign w:val="center"/>
          </w:tcPr>
          <w:p w14:paraId="702E1495"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C5E0B3" w:themeFill="accent6" w:themeFillTint="66"/>
            <w:noWrap/>
            <w:vAlign w:val="center"/>
          </w:tcPr>
          <w:p w14:paraId="32D883BA"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C5E0B3" w:themeFill="accent6" w:themeFillTint="66"/>
            <w:noWrap/>
            <w:vAlign w:val="center"/>
          </w:tcPr>
          <w:p w14:paraId="37424A1E"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tcBorders>
              <w:top w:val="single" w:sz="4" w:space="0" w:color="A8D08D" w:themeColor="accent6" w:themeTint="99"/>
              <w:bottom w:val="single" w:sz="4" w:space="0" w:color="A8D08D" w:themeColor="accent6" w:themeTint="99"/>
            </w:tcBorders>
            <w:shd w:val="clear" w:color="auto" w:fill="C5E0B3" w:themeFill="accent6" w:themeFillTint="66"/>
            <w:noWrap/>
            <w:vAlign w:val="center"/>
          </w:tcPr>
          <w:p w14:paraId="052228AF"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FFFFFF" w:themeFill="background1"/>
            <w:noWrap/>
            <w:vAlign w:val="center"/>
          </w:tcPr>
          <w:p w14:paraId="0A7F7581"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FFFFFF" w:themeFill="background1"/>
            <w:noWrap/>
            <w:vAlign w:val="center"/>
          </w:tcPr>
          <w:p w14:paraId="56CB849E"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FFFFFF" w:themeFill="background1"/>
            <w:noWrap/>
            <w:vAlign w:val="center"/>
          </w:tcPr>
          <w:p w14:paraId="58AB886C"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FFFFFF" w:themeFill="background1"/>
            <w:noWrap/>
            <w:vAlign w:val="center"/>
          </w:tcPr>
          <w:p w14:paraId="479D8E12"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tcBorders>
              <w:top w:val="single" w:sz="4" w:space="0" w:color="A8D08D" w:themeColor="accent6" w:themeTint="99"/>
              <w:bottom w:val="single" w:sz="4" w:space="0" w:color="A8D08D" w:themeColor="accent6" w:themeTint="99"/>
            </w:tcBorders>
            <w:shd w:val="clear" w:color="auto" w:fill="FFFFFF" w:themeFill="background1"/>
            <w:noWrap/>
            <w:vAlign w:val="center"/>
          </w:tcPr>
          <w:p w14:paraId="02602587"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9C1DEF" w:rsidRPr="00603089" w14:paraId="073C2822" w14:textId="77777777" w:rsidTr="009C1DEF">
        <w:trPr>
          <w:trHeight w:val="20"/>
        </w:trPr>
        <w:tc>
          <w:tcPr>
            <w:cnfStyle w:val="001000000000" w:firstRow="0" w:lastRow="0" w:firstColumn="1" w:lastColumn="0" w:oddVBand="0" w:evenVBand="0" w:oddHBand="0" w:evenHBand="0" w:firstRowFirstColumn="0" w:firstRowLastColumn="0" w:lastRowFirstColumn="0" w:lastRowLastColumn="0"/>
            <w:tcW w:w="3186" w:type="pct"/>
            <w:noWrap/>
            <w:hideMark/>
          </w:tcPr>
          <w:p w14:paraId="4F9D8772" w14:textId="77777777" w:rsidR="00743C2E" w:rsidRPr="00603089" w:rsidRDefault="00613474" w:rsidP="00E12B4B">
            <w:pPr>
              <w:spacing w:line="240" w:lineRule="auto"/>
              <w:contextualSpacing/>
              <w:jc w:val="left"/>
              <w:rPr>
                <w:b w:val="0"/>
                <w:bCs w:val="0"/>
                <w:sz w:val="18"/>
                <w:szCs w:val="18"/>
              </w:rPr>
            </w:pPr>
            <w:r w:rsidRPr="00603089">
              <w:rPr>
                <w:b w:val="0"/>
                <w:bCs w:val="0"/>
                <w:sz w:val="18"/>
                <w:szCs w:val="18"/>
              </w:rPr>
              <w:t>Wykorzystanie rzek</w:t>
            </w:r>
            <w:r w:rsidRPr="00603089" w:rsidDel="00613474">
              <w:rPr>
                <w:b w:val="0"/>
                <w:bCs w:val="0"/>
                <w:sz w:val="18"/>
                <w:szCs w:val="18"/>
              </w:rPr>
              <w:t xml:space="preserve"> </w:t>
            </w:r>
          </w:p>
        </w:tc>
        <w:tc>
          <w:tcPr>
            <w:tcW w:w="113" w:type="pct"/>
            <w:tcBorders>
              <w:top w:val="single" w:sz="4" w:space="0" w:color="A8D08D" w:themeColor="accent6" w:themeTint="99"/>
              <w:bottom w:val="single" w:sz="4" w:space="0" w:color="A8D08D" w:themeColor="accent6" w:themeTint="99"/>
            </w:tcBorders>
            <w:shd w:val="clear" w:color="auto" w:fill="E2EFD9" w:themeFill="accent6" w:themeFillTint="33"/>
            <w:noWrap/>
            <w:vAlign w:val="center"/>
            <w:hideMark/>
          </w:tcPr>
          <w:p w14:paraId="6961EF03"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E2EFD9" w:themeFill="accent6" w:themeFillTint="33"/>
            <w:noWrap/>
            <w:vAlign w:val="center"/>
            <w:hideMark/>
          </w:tcPr>
          <w:p w14:paraId="6D1B34AE"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E2EFD9" w:themeFill="accent6" w:themeFillTint="33"/>
            <w:noWrap/>
            <w:vAlign w:val="center"/>
            <w:hideMark/>
          </w:tcPr>
          <w:p w14:paraId="47C0FB4F"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E2EFD9" w:themeFill="accent6" w:themeFillTint="33"/>
            <w:noWrap/>
            <w:vAlign w:val="center"/>
            <w:hideMark/>
          </w:tcPr>
          <w:p w14:paraId="5175E887"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E2EFD9" w:themeFill="accent6" w:themeFillTint="33"/>
            <w:noWrap/>
            <w:vAlign w:val="center"/>
            <w:hideMark/>
          </w:tcPr>
          <w:p w14:paraId="33667349"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E2EFD9" w:themeFill="accent6" w:themeFillTint="33"/>
            <w:noWrap/>
            <w:vAlign w:val="center"/>
            <w:hideMark/>
          </w:tcPr>
          <w:p w14:paraId="7C61951A"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E2EFD9" w:themeFill="accent6" w:themeFillTint="33"/>
            <w:noWrap/>
            <w:vAlign w:val="center"/>
            <w:hideMark/>
          </w:tcPr>
          <w:p w14:paraId="46A201A1"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E2EFD9" w:themeFill="accent6" w:themeFillTint="33"/>
            <w:noWrap/>
            <w:vAlign w:val="center"/>
            <w:hideMark/>
          </w:tcPr>
          <w:p w14:paraId="502548A4"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tcBorders>
              <w:top w:val="single" w:sz="4" w:space="0" w:color="A8D08D" w:themeColor="accent6" w:themeTint="99"/>
              <w:bottom w:val="single" w:sz="4" w:space="0" w:color="A8D08D" w:themeColor="accent6" w:themeTint="99"/>
            </w:tcBorders>
            <w:shd w:val="clear" w:color="auto" w:fill="E2EFD9" w:themeFill="accent6" w:themeFillTint="33"/>
            <w:noWrap/>
            <w:vAlign w:val="center"/>
            <w:hideMark/>
          </w:tcPr>
          <w:p w14:paraId="41609C89"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E2EFD9" w:themeFill="accent6" w:themeFillTint="33"/>
            <w:noWrap/>
            <w:vAlign w:val="center"/>
            <w:hideMark/>
          </w:tcPr>
          <w:p w14:paraId="32620F42"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E2EFD9" w:themeFill="accent6" w:themeFillTint="33"/>
            <w:noWrap/>
            <w:vAlign w:val="center"/>
            <w:hideMark/>
          </w:tcPr>
          <w:p w14:paraId="76F0287F"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E2EFD9" w:themeFill="accent6" w:themeFillTint="33"/>
            <w:noWrap/>
            <w:vAlign w:val="center"/>
            <w:hideMark/>
          </w:tcPr>
          <w:p w14:paraId="764E81F3"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E2EFD9" w:themeFill="accent6" w:themeFillTint="33"/>
            <w:noWrap/>
            <w:vAlign w:val="center"/>
            <w:hideMark/>
          </w:tcPr>
          <w:p w14:paraId="3CDC442F"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tcBorders>
              <w:top w:val="single" w:sz="4" w:space="0" w:color="A8D08D" w:themeColor="accent6" w:themeTint="99"/>
              <w:bottom w:val="single" w:sz="4" w:space="0" w:color="A8D08D" w:themeColor="accent6" w:themeTint="99"/>
            </w:tcBorders>
            <w:shd w:val="clear" w:color="auto" w:fill="E2EFD9" w:themeFill="accent6" w:themeFillTint="33"/>
            <w:noWrap/>
            <w:vAlign w:val="center"/>
            <w:hideMark/>
          </w:tcPr>
          <w:p w14:paraId="6930911E"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743C2E" w:rsidRPr="00603089" w14:paraId="656EE00C" w14:textId="77777777" w:rsidTr="009C1DEF">
        <w:trPr>
          <w:trHeight w:val="20"/>
        </w:trPr>
        <w:tc>
          <w:tcPr>
            <w:cnfStyle w:val="001000000000" w:firstRow="0" w:lastRow="0" w:firstColumn="1" w:lastColumn="0" w:oddVBand="0" w:evenVBand="0" w:oddHBand="0" w:evenHBand="0" w:firstRowFirstColumn="0" w:firstRowLastColumn="0" w:lastRowFirstColumn="0" w:lastRowLastColumn="0"/>
            <w:tcW w:w="3186" w:type="pct"/>
            <w:noWrap/>
            <w:hideMark/>
          </w:tcPr>
          <w:p w14:paraId="29DC59F9" w14:textId="77777777" w:rsidR="00743C2E" w:rsidRPr="00603089" w:rsidRDefault="00613474" w:rsidP="00E12B4B">
            <w:pPr>
              <w:spacing w:line="240" w:lineRule="auto"/>
              <w:contextualSpacing/>
              <w:jc w:val="left"/>
              <w:rPr>
                <w:b w:val="0"/>
                <w:bCs w:val="0"/>
                <w:sz w:val="18"/>
                <w:szCs w:val="18"/>
              </w:rPr>
            </w:pPr>
            <w:r w:rsidRPr="00603089">
              <w:rPr>
                <w:b w:val="0"/>
                <w:bCs w:val="0"/>
                <w:sz w:val="18"/>
                <w:szCs w:val="18"/>
              </w:rPr>
              <w:t>Rozwiązania dla kurierów i logistyki cargo</w:t>
            </w:r>
            <w:r w:rsidRPr="00603089" w:rsidDel="00613474">
              <w:rPr>
                <w:b w:val="0"/>
                <w:bCs w:val="0"/>
                <w:sz w:val="18"/>
                <w:szCs w:val="18"/>
              </w:rPr>
              <w:t xml:space="preserve"> </w:t>
            </w:r>
          </w:p>
        </w:tc>
        <w:tc>
          <w:tcPr>
            <w:tcW w:w="113" w:type="pct"/>
            <w:tcBorders>
              <w:top w:val="single" w:sz="4" w:space="0" w:color="A8D08D" w:themeColor="accent6" w:themeTint="99"/>
              <w:bottom w:val="single" w:sz="4" w:space="0" w:color="A8D08D" w:themeColor="accent6" w:themeTint="99"/>
            </w:tcBorders>
            <w:shd w:val="clear" w:color="auto" w:fill="E2EFD9" w:themeFill="accent6" w:themeFillTint="33"/>
            <w:noWrap/>
            <w:vAlign w:val="center"/>
            <w:hideMark/>
          </w:tcPr>
          <w:p w14:paraId="05747316"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E2EFD9" w:themeFill="accent6" w:themeFillTint="33"/>
            <w:noWrap/>
            <w:vAlign w:val="center"/>
            <w:hideMark/>
          </w:tcPr>
          <w:p w14:paraId="5F6FCD5C"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E2EFD9" w:themeFill="accent6" w:themeFillTint="33"/>
            <w:noWrap/>
            <w:vAlign w:val="center"/>
            <w:hideMark/>
          </w:tcPr>
          <w:p w14:paraId="5F262F5E"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E2EFD9" w:themeFill="accent6" w:themeFillTint="33"/>
            <w:noWrap/>
            <w:vAlign w:val="center"/>
            <w:hideMark/>
          </w:tcPr>
          <w:p w14:paraId="56F40708"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E2EFD9" w:themeFill="accent6" w:themeFillTint="33"/>
            <w:noWrap/>
            <w:vAlign w:val="center"/>
            <w:hideMark/>
          </w:tcPr>
          <w:p w14:paraId="6ABEAE99"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E2EFD9" w:themeFill="accent6" w:themeFillTint="33"/>
            <w:noWrap/>
            <w:vAlign w:val="center"/>
            <w:hideMark/>
          </w:tcPr>
          <w:p w14:paraId="303D049E"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E2EFD9" w:themeFill="accent6" w:themeFillTint="33"/>
            <w:noWrap/>
            <w:vAlign w:val="center"/>
            <w:hideMark/>
          </w:tcPr>
          <w:p w14:paraId="2FE6DD7E"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E2EFD9" w:themeFill="accent6" w:themeFillTint="33"/>
            <w:noWrap/>
            <w:vAlign w:val="center"/>
            <w:hideMark/>
          </w:tcPr>
          <w:p w14:paraId="46CBF82D"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tcBorders>
              <w:top w:val="single" w:sz="4" w:space="0" w:color="A8D08D" w:themeColor="accent6" w:themeTint="99"/>
              <w:bottom w:val="single" w:sz="4" w:space="0" w:color="A8D08D" w:themeColor="accent6" w:themeTint="99"/>
            </w:tcBorders>
            <w:shd w:val="clear" w:color="auto" w:fill="E2EFD9" w:themeFill="accent6" w:themeFillTint="33"/>
            <w:noWrap/>
            <w:vAlign w:val="center"/>
            <w:hideMark/>
          </w:tcPr>
          <w:p w14:paraId="19FCA22E"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noWrap/>
            <w:vAlign w:val="center"/>
            <w:hideMark/>
          </w:tcPr>
          <w:p w14:paraId="0BE66B4C"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noWrap/>
            <w:vAlign w:val="center"/>
            <w:hideMark/>
          </w:tcPr>
          <w:p w14:paraId="21AEF902"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noWrap/>
            <w:vAlign w:val="center"/>
            <w:hideMark/>
          </w:tcPr>
          <w:p w14:paraId="5093969F"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noWrap/>
            <w:vAlign w:val="center"/>
            <w:hideMark/>
          </w:tcPr>
          <w:p w14:paraId="490623E2"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tcBorders>
              <w:top w:val="single" w:sz="4" w:space="0" w:color="A8D08D" w:themeColor="accent6" w:themeTint="99"/>
              <w:bottom w:val="single" w:sz="4" w:space="0" w:color="A8D08D" w:themeColor="accent6" w:themeTint="99"/>
            </w:tcBorders>
            <w:noWrap/>
            <w:vAlign w:val="center"/>
            <w:hideMark/>
          </w:tcPr>
          <w:p w14:paraId="0B9B71F1"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7D615F" w:rsidRPr="00603089" w14:paraId="72BE35F0" w14:textId="77777777" w:rsidTr="009C1DEF">
        <w:trPr>
          <w:trHeight w:val="20"/>
        </w:trPr>
        <w:tc>
          <w:tcPr>
            <w:cnfStyle w:val="001000000000" w:firstRow="0" w:lastRow="0" w:firstColumn="1" w:lastColumn="0" w:oddVBand="0" w:evenVBand="0" w:oddHBand="0" w:evenHBand="0" w:firstRowFirstColumn="0" w:firstRowLastColumn="0" w:lastRowFirstColumn="0" w:lastRowLastColumn="0"/>
            <w:tcW w:w="3186" w:type="pct"/>
            <w:tcBorders>
              <w:bottom w:val="single" w:sz="4" w:space="0" w:color="A8D08D" w:themeColor="accent6" w:themeTint="99"/>
            </w:tcBorders>
            <w:noWrap/>
            <w:hideMark/>
          </w:tcPr>
          <w:p w14:paraId="699620B9" w14:textId="77777777" w:rsidR="00743C2E" w:rsidRPr="00603089" w:rsidRDefault="0017517B" w:rsidP="00E12B4B">
            <w:pPr>
              <w:spacing w:line="240" w:lineRule="auto"/>
              <w:contextualSpacing/>
              <w:jc w:val="left"/>
              <w:rPr>
                <w:b w:val="0"/>
                <w:bCs w:val="0"/>
                <w:sz w:val="18"/>
                <w:szCs w:val="18"/>
              </w:rPr>
            </w:pPr>
            <w:r w:rsidRPr="00603089">
              <w:rPr>
                <w:b w:val="0"/>
                <w:bCs w:val="0"/>
                <w:sz w:val="18"/>
                <w:szCs w:val="18"/>
              </w:rPr>
              <w:t>Standardy i polityka regulacji UTO i e-mobilności</w:t>
            </w:r>
            <w:r w:rsidRPr="00603089" w:rsidDel="0017517B">
              <w:rPr>
                <w:b w:val="0"/>
                <w:bCs w:val="0"/>
                <w:sz w:val="18"/>
                <w:szCs w:val="18"/>
              </w:rPr>
              <w:t xml:space="preserve"> </w:t>
            </w:r>
          </w:p>
        </w:tc>
        <w:tc>
          <w:tcPr>
            <w:tcW w:w="113" w:type="pct"/>
            <w:tcBorders>
              <w:top w:val="single" w:sz="4" w:space="0" w:color="A8D08D" w:themeColor="accent6" w:themeTint="99"/>
              <w:bottom w:val="single" w:sz="4" w:space="0" w:color="A8D08D" w:themeColor="accent6" w:themeTint="99"/>
            </w:tcBorders>
            <w:shd w:val="clear" w:color="auto" w:fill="E2EFD9" w:themeFill="accent6" w:themeFillTint="33"/>
            <w:noWrap/>
            <w:vAlign w:val="center"/>
            <w:hideMark/>
          </w:tcPr>
          <w:p w14:paraId="3F72366B"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E2EFD9" w:themeFill="accent6" w:themeFillTint="33"/>
            <w:noWrap/>
            <w:vAlign w:val="center"/>
            <w:hideMark/>
          </w:tcPr>
          <w:p w14:paraId="1B9E7F37"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E2EFD9" w:themeFill="accent6" w:themeFillTint="33"/>
            <w:noWrap/>
            <w:vAlign w:val="center"/>
            <w:hideMark/>
          </w:tcPr>
          <w:p w14:paraId="2A831A61"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E2EFD9" w:themeFill="accent6" w:themeFillTint="33"/>
            <w:noWrap/>
            <w:vAlign w:val="center"/>
            <w:hideMark/>
          </w:tcPr>
          <w:p w14:paraId="0297B3F7"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E2EFD9" w:themeFill="accent6" w:themeFillTint="33"/>
            <w:noWrap/>
            <w:vAlign w:val="center"/>
            <w:hideMark/>
          </w:tcPr>
          <w:p w14:paraId="10DFAB1A"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E2EFD9" w:themeFill="accent6" w:themeFillTint="33"/>
            <w:noWrap/>
            <w:vAlign w:val="center"/>
            <w:hideMark/>
          </w:tcPr>
          <w:p w14:paraId="6FB3C9E7"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E2EFD9" w:themeFill="accent6" w:themeFillTint="33"/>
            <w:noWrap/>
            <w:vAlign w:val="center"/>
            <w:hideMark/>
          </w:tcPr>
          <w:p w14:paraId="5F55A25F"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E2EFD9" w:themeFill="accent6" w:themeFillTint="33"/>
            <w:noWrap/>
            <w:vAlign w:val="center"/>
            <w:hideMark/>
          </w:tcPr>
          <w:p w14:paraId="7342EF4D"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tcBorders>
              <w:top w:val="single" w:sz="4" w:space="0" w:color="A8D08D" w:themeColor="accent6" w:themeTint="99"/>
              <w:bottom w:val="single" w:sz="4" w:space="0" w:color="A8D08D" w:themeColor="accent6" w:themeTint="99"/>
            </w:tcBorders>
            <w:shd w:val="clear" w:color="auto" w:fill="E2EFD9" w:themeFill="accent6" w:themeFillTint="33"/>
            <w:noWrap/>
            <w:vAlign w:val="center"/>
            <w:hideMark/>
          </w:tcPr>
          <w:p w14:paraId="69E3402D"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E2EFD9" w:themeFill="accent6" w:themeFillTint="33"/>
            <w:noWrap/>
            <w:vAlign w:val="center"/>
            <w:hideMark/>
          </w:tcPr>
          <w:p w14:paraId="4E21EB11"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E2EFD9" w:themeFill="accent6" w:themeFillTint="33"/>
            <w:noWrap/>
            <w:vAlign w:val="center"/>
            <w:hideMark/>
          </w:tcPr>
          <w:p w14:paraId="0643DA86"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E2EFD9" w:themeFill="accent6" w:themeFillTint="33"/>
            <w:noWrap/>
            <w:vAlign w:val="center"/>
            <w:hideMark/>
          </w:tcPr>
          <w:p w14:paraId="7422F701"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0" w:type="pct"/>
            <w:tcBorders>
              <w:top w:val="single" w:sz="4" w:space="0" w:color="A8D08D" w:themeColor="accent6" w:themeTint="99"/>
              <w:bottom w:val="single" w:sz="4" w:space="0" w:color="A8D08D" w:themeColor="accent6" w:themeTint="99"/>
            </w:tcBorders>
            <w:shd w:val="clear" w:color="auto" w:fill="E2EFD9" w:themeFill="accent6" w:themeFillTint="33"/>
            <w:noWrap/>
            <w:vAlign w:val="center"/>
            <w:hideMark/>
          </w:tcPr>
          <w:p w14:paraId="7C6AE7A2"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 w:type="pct"/>
            <w:tcBorders>
              <w:top w:val="single" w:sz="4" w:space="0" w:color="A8D08D" w:themeColor="accent6" w:themeTint="99"/>
              <w:bottom w:val="single" w:sz="4" w:space="0" w:color="A8D08D" w:themeColor="accent6" w:themeTint="99"/>
            </w:tcBorders>
            <w:shd w:val="clear" w:color="auto" w:fill="E2EFD9" w:themeFill="accent6" w:themeFillTint="33"/>
            <w:noWrap/>
            <w:vAlign w:val="center"/>
            <w:hideMark/>
          </w:tcPr>
          <w:p w14:paraId="2C451EE0" w14:textId="77777777" w:rsidR="00743C2E" w:rsidRPr="00603089" w:rsidRDefault="00743C2E" w:rsidP="00E12B4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r>
    </w:tbl>
    <w:p w14:paraId="06282BBB" w14:textId="77777777" w:rsidR="00743C2E" w:rsidRPr="00603089" w:rsidRDefault="00743C2E" w:rsidP="00743C2E">
      <w:pPr>
        <w:sectPr w:rsidR="00743C2E" w:rsidRPr="00603089" w:rsidSect="00C374E0">
          <w:headerReference w:type="default" r:id="rId77"/>
          <w:footerReference w:type="default" r:id="rId78"/>
          <w:pgSz w:w="16838" w:h="11906" w:orient="landscape"/>
          <w:pgMar w:top="1073" w:right="1417" w:bottom="1417" w:left="1417" w:header="708" w:footer="708" w:gutter="0"/>
          <w:cols w:space="708"/>
          <w:docGrid w:linePitch="360"/>
        </w:sectPr>
      </w:pPr>
    </w:p>
    <w:p w14:paraId="4E225C01" w14:textId="4BC59398" w:rsidR="009D7288" w:rsidRPr="00603089" w:rsidRDefault="009A7E93" w:rsidP="009D7288">
      <w:pPr>
        <w:jc w:val="center"/>
      </w:pPr>
      <w:r w:rsidRPr="00603089">
        <w:rPr>
          <w:noProof/>
        </w:rPr>
        <w:lastRenderedPageBreak/>
        <mc:AlternateContent>
          <mc:Choice Requires="wps">
            <w:drawing>
              <wp:anchor distT="0" distB="0" distL="114300" distR="114300" simplePos="0" relativeHeight="251696127" behindDoc="1" locked="0" layoutInCell="1" allowOverlap="1" wp14:anchorId="5447B408" wp14:editId="08F97ED4">
                <wp:simplePos x="0" y="0"/>
                <wp:positionH relativeFrom="margin">
                  <wp:posOffset>-899795</wp:posOffset>
                </wp:positionH>
                <wp:positionV relativeFrom="margin">
                  <wp:posOffset>2938780</wp:posOffset>
                </wp:positionV>
                <wp:extent cx="7560310" cy="6840220"/>
                <wp:effectExtent l="0" t="0" r="0" b="0"/>
                <wp:wrapNone/>
                <wp:docPr id="16" name="Pole tekstowe 16" descr="Granatowa przekładka dla rozdziału 8. Monitoring i ewaluacj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6840220"/>
                        </a:xfrm>
                        <a:prstGeom prst="rect">
                          <a:avLst/>
                        </a:prstGeom>
                        <a:solidFill>
                          <a:srgbClr val="1D375F"/>
                        </a:solidFill>
                        <a:ln w="6350">
                          <a:noFill/>
                        </a:ln>
                      </wps:spPr>
                      <wps:txbx>
                        <w:txbxContent>
                          <w:p w14:paraId="1BE465F4" w14:textId="77777777" w:rsidR="00A93806" w:rsidRPr="00DC041D" w:rsidRDefault="00A93806" w:rsidP="009D7288">
                            <w:pPr>
                              <w:pStyle w:val="Nagwek1"/>
                              <w:numPr>
                                <w:ilvl w:val="0"/>
                                <w:numId w:val="0"/>
                              </w:numPr>
                              <w:rPr>
                                <w:sz w:val="96"/>
                                <w:szCs w:val="96"/>
                              </w:rPr>
                            </w:pPr>
                          </w:p>
                        </w:txbxContent>
                      </wps:txbx>
                      <wps:bodyPr rot="0" spcFirstLastPara="0" vertOverflow="overflow" horzOverflow="overflow" vert="horz" wrap="square" lIns="900000" tIns="900000" rIns="900000" bIns="90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7B408" id="Pole tekstowe 16" o:spid="_x0000_s1058" type="#_x0000_t202" alt="Granatowa przekładka dla rozdziału 8. Monitoring i ewaluacja" style="position:absolute;left:0;text-align:left;margin-left:-70.85pt;margin-top:231.4pt;width:595.3pt;height:538.6pt;z-index:-25162035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h8PAIAAH0EAAAOAAAAZHJzL2Uyb0RvYy54bWysVE2P2jAQvVfqf7B8LwlQ2G1EWFEQVSW0&#10;uxJb7dk4DkR1PO7YkNBf37EJULY9VeVgPJ7PN28mk4e21uyg0FVgct7vpZwpI6GozDbn316WH+45&#10;c16YQmgwKudH5fjD9P27SWMzNYAd6EIhoyDGZY3N+c57myWJkztVC9cDqwwpS8BaeBJxmxQoGope&#10;62SQpuOkASwsglTO0evipOTTGL8slfRPZemUZzrnVJuPJ8ZzE85kOhHZFoXdVbIrQ/xDFbWoDCW9&#10;hFoIL9geqz9C1ZVEcFD6noQ6gbKspIoYCE0/fYNmvRNWRSzUHGcvbXL/L6x8PKztMzLffoaWCIwg&#10;nF2B/O6oN0ljXdbZhJ66zJF1ANqWWId/gsDIkXp7vPRTtZ5JerwbjdNhn1SSdOP7j+lgEDueXN0t&#10;Ov9FQc3CJedIhMUSxGHlfChAZGeTkM2BroplpXUUcLuZa2QHQeT2F8O70TLwSS43ZtqwhtIPR2mM&#10;bCD4n+y06SCeUAV8vt20rCpyPuiHYOFpA8WRWoRwmh5n5bKialfC+WeBNC6EkFbAP9FRaqBk0N04&#10;2wH+/Nt7sCcWSctZQ+OXc/djL1Bxpr8a4vdTGn40sDcS3kibG8ns6zmERtDCWRmv5I9en68lQv1K&#10;2zILmUkljKT8OZcez8Lcn1aD9k2q2Sya0Zxa4VdmbeV5PgIjL+2rQNvR5onxRziPq8jesHeyDZQZ&#10;mO09lFWk9trbjgWa8Uhft49hiX6Xo9X1qzH9BQAA//8DAFBLAwQUAAYACAAAACEAWPqx/+IAAAAO&#10;AQAADwAAAGRycy9kb3ducmV2LnhtbEyPwU7DMAyG70i8Q2QkblvSqoxRmk5QxAFpGtrgAbzGtNUa&#10;Z2qytXt7shPcbPnT7+8vVpPtxZkG3znWkMwVCOLamY4bDd9f77MlCB+QDfaOScOFPKzK25sCc+NG&#10;3tJ5FxoRQ9jnqKEN4ZhL6euWLPq5OxLH248bLIa4Do00A44x3PYyVWohLXYcP7R4pKql+rA7WQ3r&#10;6tWsPzeNPWwv6UdFdfU2Yqf1/d308gwi0BT+YLjqR3Uoo9Pendh40WuYJVnyGFkN2SKNJa6IypZP&#10;IPZxesiUAlkW8n+N8hcAAP//AwBQSwECLQAUAAYACAAAACEAtoM4kv4AAADhAQAAEwAAAAAAAAAA&#10;AAAAAAAAAAAAW0NvbnRlbnRfVHlwZXNdLnhtbFBLAQItABQABgAIAAAAIQA4/SH/1gAAAJQBAAAL&#10;AAAAAAAAAAAAAAAAAC8BAABfcmVscy8ucmVsc1BLAQItABQABgAIAAAAIQC+eGh8PAIAAH0EAAAO&#10;AAAAAAAAAAAAAAAAAC4CAABkcnMvZTJvRG9jLnhtbFBLAQItABQABgAIAAAAIQBY+rH/4gAAAA4B&#10;AAAPAAAAAAAAAAAAAAAAAJYEAABkcnMvZG93bnJldi54bWxQSwUGAAAAAAQABADzAAAApQUAAAAA&#10;" fillcolor="#1d375f" stroked="f" strokeweight=".5pt">
                <v:textbox inset="25mm,25mm,25mm,25mm">
                  <w:txbxContent>
                    <w:p w14:paraId="1BE465F4" w14:textId="77777777" w:rsidR="00A93806" w:rsidRPr="00DC041D" w:rsidRDefault="00A93806" w:rsidP="009D7288">
                      <w:pPr>
                        <w:pStyle w:val="Nagwek1"/>
                        <w:numPr>
                          <w:ilvl w:val="0"/>
                          <w:numId w:val="0"/>
                        </w:numPr>
                        <w:rPr>
                          <w:sz w:val="96"/>
                          <w:szCs w:val="96"/>
                        </w:rPr>
                      </w:pPr>
                    </w:p>
                  </w:txbxContent>
                </v:textbox>
                <w10:wrap anchorx="margin" anchory="margin"/>
              </v:shape>
            </w:pict>
          </mc:Fallback>
        </mc:AlternateContent>
      </w:r>
      <w:r w:rsidR="005C65F7" w:rsidRPr="00603089">
        <w:rPr>
          <w:noProof/>
          <w:color w:val="FFFFFF" w:themeColor="background1"/>
          <w:lang w:eastAsia="pl-PL"/>
        </w:rPr>
        <w:drawing>
          <wp:inline distT="0" distB="0" distL="0" distR="0" wp14:anchorId="5DD27829" wp14:editId="646C9D97">
            <wp:extent cx="3082290" cy="2635250"/>
            <wp:effectExtent l="0" t="0" r="3810" b="0"/>
            <wp:docPr id="249" name="Obraz 249" descr="Grafika uatrakcyjniająca przekładkę dla rozdziału 8. Monitoring i ewalu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Obraz 249" descr="Grafika uatrakcyjniająca przekładkę dla rozdziału 8. Monitoring i ewaluacj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82290" cy="2635250"/>
                    </a:xfrm>
                    <a:prstGeom prst="rect">
                      <a:avLst/>
                    </a:prstGeom>
                    <a:noFill/>
                    <a:ln>
                      <a:noFill/>
                    </a:ln>
                  </pic:spPr>
                </pic:pic>
              </a:graphicData>
            </a:graphic>
          </wp:inline>
        </w:drawing>
      </w:r>
    </w:p>
    <w:p w14:paraId="17307F9D" w14:textId="77777777" w:rsidR="009D7288" w:rsidRPr="00603089" w:rsidRDefault="009D7288" w:rsidP="009D7288"/>
    <w:p w14:paraId="3A9C5711" w14:textId="77777777" w:rsidR="009D7288" w:rsidRPr="00603089" w:rsidRDefault="009D7288" w:rsidP="009D7288"/>
    <w:p w14:paraId="1AC50763" w14:textId="77777777" w:rsidR="009D7288" w:rsidRPr="00603089" w:rsidRDefault="009D7288" w:rsidP="009D7288"/>
    <w:p w14:paraId="13B91D23" w14:textId="77777777" w:rsidR="009D7288" w:rsidRPr="00603089" w:rsidRDefault="009D7288" w:rsidP="009D7288"/>
    <w:p w14:paraId="3F9F75B9" w14:textId="77777777" w:rsidR="009D7288" w:rsidRPr="00603089" w:rsidRDefault="009D7288" w:rsidP="009D7288"/>
    <w:p w14:paraId="637401E9" w14:textId="77777777" w:rsidR="009D7288" w:rsidRPr="00603089" w:rsidRDefault="009D7288" w:rsidP="009D7288"/>
    <w:p w14:paraId="747A4153" w14:textId="77777777" w:rsidR="009D7288" w:rsidRPr="00603089" w:rsidRDefault="009D7288" w:rsidP="009D7288"/>
    <w:p w14:paraId="11290CC2" w14:textId="77777777" w:rsidR="009D7288" w:rsidRPr="00603089" w:rsidRDefault="009D7288" w:rsidP="009D7288"/>
    <w:p w14:paraId="6EDB2ED6" w14:textId="77777777" w:rsidR="009D7288" w:rsidRPr="00603089" w:rsidRDefault="009D7288" w:rsidP="009D7288"/>
    <w:p w14:paraId="69A0C911" w14:textId="77777777" w:rsidR="009D7288" w:rsidRPr="00603089" w:rsidRDefault="009D7288" w:rsidP="009D7288"/>
    <w:p w14:paraId="584E7ECB" w14:textId="77777777" w:rsidR="009D7288" w:rsidRPr="00603089" w:rsidRDefault="009D7288" w:rsidP="009D7288">
      <w:pPr>
        <w:jc w:val="left"/>
      </w:pPr>
    </w:p>
    <w:p w14:paraId="566327FB" w14:textId="77777777" w:rsidR="006D3EC9" w:rsidRPr="00603089" w:rsidRDefault="009D7288" w:rsidP="005617F6">
      <w:pPr>
        <w:pStyle w:val="Nagwek1"/>
        <w:ind w:left="567" w:hanging="567"/>
        <w:rPr>
          <w:rFonts w:ascii="Humnst777CnEU Normal" w:hAnsi="Humnst777CnEU Normal"/>
        </w:rPr>
      </w:pPr>
      <w:bookmarkStart w:id="51" w:name="_Toc97198940"/>
      <w:r w:rsidRPr="00603089">
        <w:rPr>
          <w:rFonts w:ascii="Humnst777CnEU Normal" w:hAnsi="Humnst777CnEU Normal"/>
        </w:rPr>
        <w:t>Monitoring i ewaluacja</w:t>
      </w:r>
      <w:bookmarkEnd w:id="51"/>
      <w:r w:rsidR="006D3EC9" w:rsidRPr="00603089">
        <w:rPr>
          <w:rFonts w:ascii="Humnst777CnEU Normal" w:hAnsi="Humnst777CnEU Normal"/>
        </w:rPr>
        <w:br w:type="page"/>
      </w:r>
    </w:p>
    <w:p w14:paraId="3501BA27" w14:textId="77777777" w:rsidR="005B155C" w:rsidRPr="00603089" w:rsidRDefault="005B155C" w:rsidP="007B34A3">
      <w:pPr>
        <w:pStyle w:val="Nagwek2"/>
        <w:ind w:left="567" w:hanging="567"/>
        <w:rPr>
          <w:rFonts w:ascii="Humnst777CnEU Normal" w:hAnsi="Humnst777CnEU Normal"/>
        </w:rPr>
      </w:pPr>
      <w:bookmarkStart w:id="52" w:name="_Toc97198941"/>
      <w:r w:rsidRPr="00603089">
        <w:rPr>
          <w:rFonts w:ascii="Humnst777CnEU Normal" w:hAnsi="Humnst777CnEU Normal"/>
        </w:rPr>
        <w:lastRenderedPageBreak/>
        <w:t>Zasady monitorowania i raportowania wyników</w:t>
      </w:r>
      <w:bookmarkEnd w:id="52"/>
    </w:p>
    <w:p w14:paraId="1E4F2836" w14:textId="77777777" w:rsidR="005B155C" w:rsidRPr="00603089" w:rsidRDefault="005B155C" w:rsidP="007B34A3">
      <w:pPr>
        <w:ind w:firstLine="567"/>
        <w:rPr>
          <w:rFonts w:cstheme="minorHAnsi"/>
        </w:rPr>
      </w:pPr>
      <w:r w:rsidRPr="00603089">
        <w:rPr>
          <w:rFonts w:cstheme="minorHAnsi"/>
        </w:rPr>
        <w:t>Po przyjęciu Planu Zrównoważonej Mobilności Miejskiej przez władze publiczne rozpoczyna się proces jego wdrożenia i monitorowania. Jest to szereg czynności, które są niezbędne dla skutecznego wdrażania przedmiotowego dokumentu. Jak podaje Komisja Europejska w Wytycznych związanych z opracowywaniem i wdrożeniem Planu Zrównoważonej Mobilności oraz w oparciu o Strategię zrównoważonej i inteligentnej mobilności Komisji Europejskiej</w:t>
      </w:r>
      <w:r w:rsidRPr="00603089">
        <w:rPr>
          <w:rStyle w:val="Odwoanieprzypisudolnego"/>
          <w:rFonts w:cstheme="minorHAnsi"/>
        </w:rPr>
        <w:footnoteReference w:id="9"/>
      </w:r>
      <w:r w:rsidRPr="00603089">
        <w:rPr>
          <w:rFonts w:cstheme="minorHAnsi"/>
        </w:rPr>
        <w:t xml:space="preserve">, proces wdrożenia Planu Mobilności powinien zawierać szereg czynności uwzględniających: </w:t>
      </w:r>
    </w:p>
    <w:p w14:paraId="5DC66260" w14:textId="77777777" w:rsidR="005B155C" w:rsidRPr="00603089" w:rsidRDefault="005B155C" w:rsidP="00BB48EC">
      <w:pPr>
        <w:pStyle w:val="Styl2"/>
        <w:rPr>
          <w:rFonts w:ascii="Humnst777CnEU Normal" w:hAnsi="Humnst777CnEU Normal"/>
          <w:lang w:val="pl-PL"/>
        </w:rPr>
      </w:pPr>
      <w:r w:rsidRPr="00603089">
        <w:rPr>
          <w:rFonts w:ascii="Humnst777CnEU Normal" w:hAnsi="Humnst777CnEU Normal"/>
          <w:lang w:val="pl-PL"/>
        </w:rPr>
        <w:t>Zapewnienie właściwego zarządzania i komunikacji, w tym:</w:t>
      </w:r>
    </w:p>
    <w:p w14:paraId="1EB8F703" w14:textId="77777777" w:rsidR="005B155C" w:rsidRPr="00603089" w:rsidRDefault="005B155C" w:rsidP="00545F19">
      <w:pPr>
        <w:pStyle w:val="Akapitzlist"/>
        <w:numPr>
          <w:ilvl w:val="0"/>
          <w:numId w:val="11"/>
        </w:numPr>
        <w:spacing w:line="256" w:lineRule="auto"/>
        <w:ind w:left="567" w:hanging="283"/>
        <w:rPr>
          <w:rFonts w:ascii="Humnst777CnEU Normal" w:hAnsi="Humnst777CnEU Normal" w:cstheme="minorHAnsi"/>
          <w:sz w:val="24"/>
          <w:szCs w:val="24"/>
        </w:rPr>
      </w:pPr>
      <w:r w:rsidRPr="00603089">
        <w:rPr>
          <w:rFonts w:ascii="Humnst777CnEU Normal" w:hAnsi="Humnst777CnEU Normal" w:cstheme="minorHAnsi"/>
          <w:sz w:val="24"/>
          <w:szCs w:val="24"/>
        </w:rPr>
        <w:t>zarządzanie planem działania;</w:t>
      </w:r>
    </w:p>
    <w:p w14:paraId="38E8E46A" w14:textId="77777777" w:rsidR="005B155C" w:rsidRPr="00603089" w:rsidRDefault="005B155C" w:rsidP="00545F19">
      <w:pPr>
        <w:pStyle w:val="Akapitzlist"/>
        <w:numPr>
          <w:ilvl w:val="0"/>
          <w:numId w:val="11"/>
        </w:numPr>
        <w:spacing w:line="256" w:lineRule="auto"/>
        <w:ind w:left="567" w:hanging="283"/>
        <w:rPr>
          <w:rFonts w:ascii="Humnst777CnEU Normal" w:hAnsi="Humnst777CnEU Normal" w:cstheme="minorHAnsi"/>
          <w:sz w:val="24"/>
          <w:szCs w:val="24"/>
        </w:rPr>
      </w:pPr>
      <w:r w:rsidRPr="00603089">
        <w:rPr>
          <w:rFonts w:ascii="Humnst777CnEU Normal" w:hAnsi="Humnst777CnEU Normal" w:cstheme="minorHAnsi"/>
          <w:sz w:val="24"/>
          <w:szCs w:val="24"/>
        </w:rPr>
        <w:t xml:space="preserve">komunikację i zaangażowanie mieszkańców; </w:t>
      </w:r>
    </w:p>
    <w:p w14:paraId="598F846F" w14:textId="77777777" w:rsidR="005B155C" w:rsidRPr="00603089" w:rsidRDefault="005B155C" w:rsidP="00545F19">
      <w:pPr>
        <w:pStyle w:val="Akapitzlist"/>
        <w:numPr>
          <w:ilvl w:val="0"/>
          <w:numId w:val="11"/>
        </w:numPr>
        <w:spacing w:line="256" w:lineRule="auto"/>
        <w:ind w:left="567" w:hanging="283"/>
        <w:rPr>
          <w:rFonts w:ascii="Humnst777CnEU Normal" w:hAnsi="Humnst777CnEU Normal" w:cstheme="minorHAnsi"/>
          <w:sz w:val="24"/>
          <w:szCs w:val="24"/>
        </w:rPr>
      </w:pPr>
      <w:r w:rsidRPr="00603089">
        <w:rPr>
          <w:rFonts w:ascii="Humnst777CnEU Normal" w:hAnsi="Humnst777CnEU Normal" w:cstheme="minorHAnsi"/>
          <w:sz w:val="24"/>
          <w:szCs w:val="24"/>
        </w:rPr>
        <w:t xml:space="preserve">sprawdzenie postępów w świetle przyjętych celów; </w:t>
      </w:r>
    </w:p>
    <w:p w14:paraId="71D86C90" w14:textId="77777777" w:rsidR="005B155C" w:rsidRPr="00603089" w:rsidRDefault="005B155C" w:rsidP="00BB48EC">
      <w:pPr>
        <w:pStyle w:val="Styl2"/>
        <w:rPr>
          <w:rFonts w:ascii="Humnst777CnEU Normal" w:hAnsi="Humnst777CnEU Normal"/>
        </w:rPr>
      </w:pPr>
      <w:r w:rsidRPr="00603089">
        <w:rPr>
          <w:rFonts w:ascii="Humnst777CnEU Normal" w:hAnsi="Humnst777CnEU Normal"/>
        </w:rPr>
        <w:t xml:space="preserve">Wyciągnięcie wniosków, w tym: </w:t>
      </w:r>
    </w:p>
    <w:p w14:paraId="16C9D324" w14:textId="77777777" w:rsidR="005B155C" w:rsidRPr="00603089" w:rsidRDefault="005B155C" w:rsidP="00545F19">
      <w:pPr>
        <w:pStyle w:val="Akapitzlist"/>
        <w:numPr>
          <w:ilvl w:val="0"/>
          <w:numId w:val="12"/>
        </w:numPr>
        <w:spacing w:line="256" w:lineRule="auto"/>
        <w:ind w:left="567" w:hanging="283"/>
        <w:rPr>
          <w:rFonts w:ascii="Humnst777CnEU Normal" w:hAnsi="Humnst777CnEU Normal" w:cstheme="minorHAnsi"/>
          <w:sz w:val="24"/>
          <w:szCs w:val="24"/>
        </w:rPr>
      </w:pPr>
      <w:r w:rsidRPr="00603089">
        <w:rPr>
          <w:rFonts w:ascii="Humnst777CnEU Normal" w:hAnsi="Humnst777CnEU Normal" w:cstheme="minorHAnsi"/>
          <w:sz w:val="24"/>
          <w:szCs w:val="24"/>
        </w:rPr>
        <w:t>regularną aktualizację działania;</w:t>
      </w:r>
    </w:p>
    <w:p w14:paraId="57B5C53F" w14:textId="77777777" w:rsidR="005B155C" w:rsidRPr="00603089" w:rsidRDefault="005B155C" w:rsidP="00545F19">
      <w:pPr>
        <w:pStyle w:val="Akapitzlist"/>
        <w:numPr>
          <w:ilvl w:val="0"/>
          <w:numId w:val="12"/>
        </w:numPr>
        <w:spacing w:line="256" w:lineRule="auto"/>
        <w:ind w:left="567" w:hanging="283"/>
        <w:rPr>
          <w:rFonts w:ascii="Humnst777CnEU Normal" w:hAnsi="Humnst777CnEU Normal" w:cstheme="minorHAnsi"/>
          <w:sz w:val="24"/>
          <w:szCs w:val="24"/>
        </w:rPr>
      </w:pPr>
      <w:r w:rsidRPr="00603089">
        <w:rPr>
          <w:rFonts w:ascii="Humnst777CnEU Normal" w:hAnsi="Humnst777CnEU Normal" w:cstheme="minorHAnsi"/>
          <w:sz w:val="24"/>
          <w:szCs w:val="24"/>
        </w:rPr>
        <w:t xml:space="preserve">identyfikację nowych wyzwań dla nowych generacji Planów Mobilności; </w:t>
      </w:r>
    </w:p>
    <w:p w14:paraId="735CF26D" w14:textId="77777777" w:rsidR="005B155C" w:rsidRPr="00603089" w:rsidRDefault="005B155C" w:rsidP="00545F19">
      <w:pPr>
        <w:pStyle w:val="Akapitzlist"/>
        <w:numPr>
          <w:ilvl w:val="0"/>
          <w:numId w:val="12"/>
        </w:numPr>
        <w:spacing w:line="256" w:lineRule="auto"/>
        <w:ind w:left="567" w:hanging="283"/>
        <w:rPr>
          <w:rFonts w:ascii="Humnst777CnEU Normal" w:hAnsi="Humnst777CnEU Normal" w:cstheme="minorHAnsi"/>
          <w:sz w:val="24"/>
          <w:szCs w:val="24"/>
        </w:rPr>
      </w:pPr>
      <w:r w:rsidRPr="00603089">
        <w:rPr>
          <w:rFonts w:ascii="Humnst777CnEU Normal" w:hAnsi="Humnst777CnEU Normal" w:cstheme="minorHAnsi"/>
          <w:sz w:val="24"/>
          <w:szCs w:val="24"/>
        </w:rPr>
        <w:t>ocenę sytuacji – rozumienie sukcesów i porażek.</w:t>
      </w:r>
    </w:p>
    <w:p w14:paraId="4FCD390E" w14:textId="344B64D7" w:rsidR="005B155C" w:rsidRPr="00603089" w:rsidRDefault="005B155C" w:rsidP="005B155C">
      <w:pPr>
        <w:ind w:firstLine="567"/>
        <w:rPr>
          <w:rFonts w:cstheme="minorHAnsi"/>
        </w:rPr>
      </w:pPr>
      <w:r w:rsidRPr="00603089">
        <w:rPr>
          <w:rFonts w:cstheme="minorHAnsi"/>
        </w:rPr>
        <w:t xml:space="preserve">Co istotne dobrze opracowany Plan Zrównoważonej Mobilności Miejskiej nie prowadzi automatycznie do osiągnięcia dobrych wyników. Zapewnia to jedynie implementacja odpowiedniego zarządzania i działań, które skutecznie zapewnią realizację celów. </w:t>
      </w:r>
      <w:r w:rsidR="004C59F6" w:rsidRPr="00603089">
        <w:rPr>
          <w:rFonts w:cstheme="minorHAnsi"/>
          <w:i/>
          <w:iCs/>
        </w:rPr>
        <w:t xml:space="preserve">Pakiety </w:t>
      </w:r>
      <w:r w:rsidRPr="00603089">
        <w:rPr>
          <w:rFonts w:cstheme="minorHAnsi"/>
          <w:i/>
          <w:iCs/>
        </w:rPr>
        <w:t>działań</w:t>
      </w:r>
      <w:r w:rsidRPr="00603089">
        <w:rPr>
          <w:rFonts w:cstheme="minorHAnsi"/>
        </w:rPr>
        <w:t xml:space="preserve"> pomagają nadzorować wdrażanie i zarządzać ryzykiem. To z kolei wymaga ścisłej współpracy ze wszystkimi podmiotami zaangażowanymi w</w:t>
      </w:r>
      <w:r w:rsidR="004C59F6" w:rsidRPr="00603089">
        <w:rPr>
          <w:rFonts w:cstheme="minorHAnsi"/>
        </w:rPr>
        <w:t>e</w:t>
      </w:r>
      <w:r w:rsidRPr="00603089">
        <w:rPr>
          <w:rFonts w:cstheme="minorHAnsi"/>
        </w:rPr>
        <w:t xml:space="preserve"> wdrożenie oraz przekazanie dokumentu, na każdym etapie realizacji działań. Koordynacja wszystkich działań wdrożeniowych jest ważna dla zapewnienia spójnego podejścia.</w:t>
      </w:r>
    </w:p>
    <w:p w14:paraId="0F12B8DD" w14:textId="7C7E04B7" w:rsidR="005B155C" w:rsidRPr="00603089" w:rsidRDefault="005B155C" w:rsidP="005B155C">
      <w:pPr>
        <w:ind w:firstLine="567"/>
        <w:rPr>
          <w:rFonts w:cstheme="minorHAnsi"/>
        </w:rPr>
      </w:pPr>
      <w:r w:rsidRPr="00603089">
        <w:rPr>
          <w:rFonts w:cstheme="minorHAnsi"/>
        </w:rPr>
        <w:t>Dodatkowo Plan Mobilności jako dokument strategiczny zapewnia solidne ramy dla określonych działań, które nie są jednakże określone szczegółowo – nie ukazuje tego</w:t>
      </w:r>
      <w:r w:rsidR="004C59F6" w:rsidRPr="00603089">
        <w:rPr>
          <w:rFonts w:cstheme="minorHAnsi"/>
        </w:rPr>
        <w:t>,</w:t>
      </w:r>
      <w:r w:rsidRPr="00603089">
        <w:rPr>
          <w:rFonts w:cstheme="minorHAnsi"/>
        </w:rPr>
        <w:t xml:space="preserve"> w jaki sposób każde działanie będzie realizowane. Nie określa on </w:t>
      </w:r>
      <w:r w:rsidR="00FB1AA1" w:rsidRPr="00603089">
        <w:rPr>
          <w:rFonts w:cstheme="minorHAnsi"/>
        </w:rPr>
        <w:t>dokładn</w:t>
      </w:r>
      <w:r w:rsidR="004C59F6" w:rsidRPr="00603089">
        <w:rPr>
          <w:rFonts w:cstheme="minorHAnsi"/>
        </w:rPr>
        <w:t>ie</w:t>
      </w:r>
      <w:r w:rsidR="00FB1AA1" w:rsidRPr="00603089">
        <w:rPr>
          <w:rFonts w:cstheme="minorHAnsi"/>
        </w:rPr>
        <w:t xml:space="preserve"> </w:t>
      </w:r>
      <w:r w:rsidRPr="00603089">
        <w:rPr>
          <w:rFonts w:cstheme="minorHAnsi"/>
        </w:rPr>
        <w:t>spos</w:t>
      </w:r>
      <w:r w:rsidR="00EB1E5C" w:rsidRPr="00603089">
        <w:rPr>
          <w:rFonts w:cstheme="minorHAnsi"/>
        </w:rPr>
        <w:t>obu</w:t>
      </w:r>
      <w:r w:rsidRPr="00603089">
        <w:rPr>
          <w:rFonts w:cstheme="minorHAnsi"/>
        </w:rPr>
        <w:t xml:space="preserve"> realizacji działań </w:t>
      </w:r>
      <w:r w:rsidRPr="00603089">
        <w:rPr>
          <w:rFonts w:cstheme="minorHAnsi"/>
        </w:rPr>
        <w:lastRenderedPageBreak/>
        <w:t>technicznych ujętych w dokumencie, a jedynie ogólnie wyznacza kierunki podjęcia działań zmierzających do osiągnięcia zakładanych celów.</w:t>
      </w:r>
    </w:p>
    <w:p w14:paraId="5C4AA38A" w14:textId="77777777" w:rsidR="005B155C" w:rsidRPr="00603089" w:rsidRDefault="005B155C" w:rsidP="00470483">
      <w:pPr>
        <w:ind w:firstLine="567"/>
        <w:rPr>
          <w:rFonts w:cstheme="minorHAnsi"/>
        </w:rPr>
      </w:pPr>
      <w:r w:rsidRPr="00603089">
        <w:rPr>
          <w:rFonts w:cstheme="minorHAnsi"/>
        </w:rPr>
        <w:t xml:space="preserve">Proces monitoringu wykorzystuje narzędzia, do których zalicza się między innymi: </w:t>
      </w:r>
    </w:p>
    <w:p w14:paraId="3670DA3F" w14:textId="77777777" w:rsidR="005B155C" w:rsidRPr="00603089" w:rsidRDefault="005B155C" w:rsidP="00545F19">
      <w:pPr>
        <w:pStyle w:val="Akapitzlist"/>
        <w:numPr>
          <w:ilvl w:val="0"/>
          <w:numId w:val="13"/>
        </w:numPr>
        <w:spacing w:line="256" w:lineRule="auto"/>
        <w:ind w:left="567" w:hanging="283"/>
        <w:rPr>
          <w:rFonts w:ascii="Humnst777CnEU Normal" w:hAnsi="Humnst777CnEU Normal" w:cstheme="minorHAnsi"/>
          <w:sz w:val="24"/>
          <w:szCs w:val="24"/>
        </w:rPr>
      </w:pPr>
      <w:r w:rsidRPr="00603089">
        <w:rPr>
          <w:rFonts w:ascii="Humnst777CnEU Normal" w:hAnsi="Humnst777CnEU Normal" w:cstheme="minorHAnsi"/>
          <w:sz w:val="24"/>
          <w:szCs w:val="24"/>
        </w:rPr>
        <w:t xml:space="preserve">zbiór informacji opisowych poszczególnych elementów niniejszego dokumentu, </w:t>
      </w:r>
    </w:p>
    <w:p w14:paraId="2271790E" w14:textId="77777777" w:rsidR="005B155C" w:rsidRPr="00603089" w:rsidRDefault="005B155C" w:rsidP="00545F19">
      <w:pPr>
        <w:pStyle w:val="Akapitzlist"/>
        <w:numPr>
          <w:ilvl w:val="0"/>
          <w:numId w:val="13"/>
        </w:numPr>
        <w:spacing w:line="256" w:lineRule="auto"/>
        <w:ind w:left="567" w:hanging="283"/>
        <w:rPr>
          <w:rFonts w:ascii="Humnst777CnEU Normal" w:hAnsi="Humnst777CnEU Normal" w:cstheme="minorHAnsi"/>
          <w:sz w:val="24"/>
          <w:szCs w:val="24"/>
        </w:rPr>
      </w:pPr>
      <w:r w:rsidRPr="00603089">
        <w:rPr>
          <w:rFonts w:ascii="Humnst777CnEU Normal" w:hAnsi="Humnst777CnEU Normal" w:cstheme="minorHAnsi"/>
          <w:sz w:val="24"/>
          <w:szCs w:val="24"/>
        </w:rPr>
        <w:t xml:space="preserve">dane statystyczne dostępne w opracowaniach GUS, </w:t>
      </w:r>
    </w:p>
    <w:p w14:paraId="763DE393" w14:textId="77777777" w:rsidR="005B155C" w:rsidRPr="00603089" w:rsidRDefault="005B155C" w:rsidP="00545F19">
      <w:pPr>
        <w:pStyle w:val="Akapitzlist"/>
        <w:numPr>
          <w:ilvl w:val="0"/>
          <w:numId w:val="13"/>
        </w:numPr>
        <w:spacing w:line="256" w:lineRule="auto"/>
        <w:ind w:left="567" w:hanging="283"/>
        <w:rPr>
          <w:rFonts w:ascii="Humnst777CnEU Normal" w:hAnsi="Humnst777CnEU Normal" w:cstheme="minorHAnsi"/>
          <w:sz w:val="24"/>
          <w:szCs w:val="24"/>
        </w:rPr>
      </w:pPr>
      <w:r w:rsidRPr="00603089">
        <w:rPr>
          <w:rFonts w:ascii="Humnst777CnEU Normal" w:hAnsi="Humnst777CnEU Normal" w:cstheme="minorHAnsi"/>
          <w:sz w:val="24"/>
          <w:szCs w:val="24"/>
        </w:rPr>
        <w:t>zbiór wskaźników, wraz z określonymi wartościami bazowymi, częstotliwościami pomiaru i źródłami danych, określonych dla poszczególnych działań,</w:t>
      </w:r>
    </w:p>
    <w:p w14:paraId="3F508845" w14:textId="77777777" w:rsidR="005B155C" w:rsidRPr="00603089" w:rsidRDefault="005B155C" w:rsidP="00545F19">
      <w:pPr>
        <w:pStyle w:val="Akapitzlist"/>
        <w:numPr>
          <w:ilvl w:val="0"/>
          <w:numId w:val="13"/>
        </w:numPr>
        <w:spacing w:line="256" w:lineRule="auto"/>
        <w:ind w:left="567" w:hanging="283"/>
        <w:rPr>
          <w:rFonts w:ascii="Humnst777CnEU Normal" w:hAnsi="Humnst777CnEU Normal" w:cstheme="minorHAnsi"/>
          <w:color w:val="000000" w:themeColor="text1"/>
          <w:sz w:val="24"/>
          <w:szCs w:val="24"/>
        </w:rPr>
      </w:pPr>
      <w:r w:rsidRPr="00603089">
        <w:rPr>
          <w:rFonts w:ascii="Humnst777CnEU Normal" w:hAnsi="Humnst777CnEU Normal" w:cstheme="minorHAnsi"/>
          <w:color w:val="000000" w:themeColor="text1"/>
          <w:sz w:val="24"/>
          <w:szCs w:val="24"/>
        </w:rPr>
        <w:t>budżety JST, plany transportowe, wieloletnie programy inwestycyjne i rozwojowe, procedury, polityki, samorządowe dokumenty strategiczne, etc.</w:t>
      </w:r>
    </w:p>
    <w:p w14:paraId="0F88A14D" w14:textId="3AE9F66A" w:rsidR="00ED6B0D" w:rsidRPr="00603089" w:rsidRDefault="005B155C" w:rsidP="00470483">
      <w:pPr>
        <w:spacing w:line="256" w:lineRule="auto"/>
        <w:ind w:firstLine="567"/>
        <w:rPr>
          <w:rFonts w:cstheme="minorHAnsi"/>
          <w:color w:val="000000" w:themeColor="text1"/>
        </w:rPr>
      </w:pPr>
      <w:r w:rsidRPr="00603089">
        <w:rPr>
          <w:rFonts w:cstheme="minorHAnsi"/>
          <w:color w:val="000000" w:themeColor="text1"/>
        </w:rPr>
        <w:t xml:space="preserve">Wyniki ciągłego monitorowania będą opracowywane w formie </w:t>
      </w:r>
      <w:r w:rsidR="00AB1BF1" w:rsidRPr="00603089">
        <w:rPr>
          <w:rFonts w:cstheme="minorHAnsi"/>
          <w:color w:val="000000" w:themeColor="text1"/>
        </w:rPr>
        <w:t>Raportów</w:t>
      </w:r>
      <w:r w:rsidR="00DA2564" w:rsidRPr="00603089">
        <w:rPr>
          <w:rFonts w:cstheme="minorHAnsi"/>
          <w:color w:val="000000" w:themeColor="text1"/>
        </w:rPr>
        <w:t xml:space="preserve"> cząstkowych</w:t>
      </w:r>
      <w:r w:rsidRPr="00603089">
        <w:rPr>
          <w:rFonts w:cstheme="minorHAnsi"/>
          <w:color w:val="000000" w:themeColor="text1"/>
        </w:rPr>
        <w:t xml:space="preserve"> tworzonych w</w:t>
      </w:r>
      <w:r w:rsidR="00470483" w:rsidRPr="00603089">
        <w:rPr>
          <w:rFonts w:cstheme="minorHAnsi"/>
          <w:color w:val="000000" w:themeColor="text1"/>
        </w:rPr>
        <w:t> </w:t>
      </w:r>
      <w:r w:rsidRPr="00603089">
        <w:rPr>
          <w:rFonts w:cstheme="minorHAnsi"/>
          <w:color w:val="000000" w:themeColor="text1"/>
        </w:rPr>
        <w:t>cyklu rocznym</w:t>
      </w:r>
      <w:r w:rsidR="00DA2564" w:rsidRPr="00603089">
        <w:rPr>
          <w:rFonts w:cstheme="minorHAnsi"/>
          <w:color w:val="000000" w:themeColor="text1"/>
        </w:rPr>
        <w:t xml:space="preserve"> oraz Raportów z realizacji wskaźników,</w:t>
      </w:r>
      <w:r w:rsidR="007A6565">
        <w:rPr>
          <w:rFonts w:cstheme="minorHAnsi"/>
          <w:color w:val="000000" w:themeColor="text1"/>
        </w:rPr>
        <w:t xml:space="preserve"> opracowywany</w:t>
      </w:r>
      <w:r w:rsidR="00C03C0E">
        <w:rPr>
          <w:rFonts w:cstheme="minorHAnsi"/>
          <w:color w:val="000000" w:themeColor="text1"/>
        </w:rPr>
        <w:t>ch</w:t>
      </w:r>
      <w:r w:rsidR="007A6565">
        <w:rPr>
          <w:rFonts w:cstheme="minorHAnsi"/>
          <w:color w:val="000000" w:themeColor="text1"/>
        </w:rPr>
        <w:t xml:space="preserve"> co</w:t>
      </w:r>
      <w:r w:rsidR="00C43223">
        <w:rPr>
          <w:rFonts w:cstheme="minorHAnsi"/>
          <w:color w:val="000000" w:themeColor="text1"/>
        </w:rPr>
        <w:t> </w:t>
      </w:r>
      <w:r w:rsidR="007A6565">
        <w:rPr>
          <w:rFonts w:cstheme="minorHAnsi"/>
          <w:color w:val="000000" w:themeColor="text1"/>
        </w:rPr>
        <w:t>3</w:t>
      </w:r>
      <w:r w:rsidR="00C43223">
        <w:rPr>
          <w:rFonts w:cstheme="minorHAnsi"/>
          <w:color w:val="000000" w:themeColor="text1"/>
        </w:rPr>
        <w:t> </w:t>
      </w:r>
      <w:r w:rsidR="007A6565">
        <w:rPr>
          <w:rFonts w:cstheme="minorHAnsi"/>
          <w:color w:val="000000" w:themeColor="text1"/>
        </w:rPr>
        <w:t>lata.</w:t>
      </w:r>
      <w:r w:rsidR="003359BA">
        <w:rPr>
          <w:rFonts w:cstheme="minorHAnsi"/>
          <w:color w:val="000000" w:themeColor="text1"/>
        </w:rPr>
        <w:t xml:space="preserve"> </w:t>
      </w:r>
      <w:r w:rsidR="007A6565">
        <w:rPr>
          <w:rFonts w:cstheme="minorHAnsi"/>
          <w:color w:val="000000" w:themeColor="text1"/>
        </w:rPr>
        <w:t>Z</w:t>
      </w:r>
      <w:r w:rsidR="003359BA">
        <w:rPr>
          <w:rFonts w:cstheme="minorHAnsi"/>
          <w:color w:val="000000" w:themeColor="text1"/>
        </w:rPr>
        <w:t xml:space="preserve">arówno </w:t>
      </w:r>
      <w:r w:rsidR="007A6565">
        <w:rPr>
          <w:rFonts w:cstheme="minorHAnsi"/>
          <w:color w:val="000000" w:themeColor="text1"/>
        </w:rPr>
        <w:t>R</w:t>
      </w:r>
      <w:r w:rsidR="003359BA">
        <w:rPr>
          <w:rFonts w:cstheme="minorHAnsi"/>
          <w:color w:val="000000" w:themeColor="text1"/>
        </w:rPr>
        <w:t>aporty cząstkowe jak i</w:t>
      </w:r>
      <w:r w:rsidR="007A6565">
        <w:rPr>
          <w:rFonts w:cstheme="minorHAnsi"/>
          <w:color w:val="000000" w:themeColor="text1"/>
        </w:rPr>
        <w:t xml:space="preserve"> Raporty</w:t>
      </w:r>
      <w:r w:rsidR="003359BA">
        <w:rPr>
          <w:rFonts w:cstheme="minorHAnsi"/>
          <w:color w:val="000000" w:themeColor="text1"/>
        </w:rPr>
        <w:t xml:space="preserve"> </w:t>
      </w:r>
      <w:r w:rsidR="007A6565">
        <w:rPr>
          <w:rFonts w:cstheme="minorHAnsi"/>
          <w:color w:val="000000" w:themeColor="text1"/>
        </w:rPr>
        <w:t>z realizacji wskaźników</w:t>
      </w:r>
      <w:r w:rsidR="003359BA">
        <w:rPr>
          <w:rFonts w:cstheme="minorHAnsi"/>
          <w:color w:val="000000" w:themeColor="text1"/>
        </w:rPr>
        <w:t xml:space="preserve"> będą publikowane</w:t>
      </w:r>
      <w:r w:rsidR="00DA2564" w:rsidRPr="00603089">
        <w:rPr>
          <w:rFonts w:cstheme="minorHAnsi"/>
          <w:color w:val="000000" w:themeColor="text1"/>
        </w:rPr>
        <w:t>.</w:t>
      </w:r>
      <w:r w:rsidRPr="00603089">
        <w:rPr>
          <w:rFonts w:cstheme="minorHAnsi"/>
          <w:color w:val="000000" w:themeColor="text1"/>
        </w:rPr>
        <w:t xml:space="preserve"> Pozwoli to na porównanie i ocenę, czy cele wskazane w PZM MOFW są realizowane, jak wyniki wypadają na tle lat ubiegłych oraz czy wykonanie PZM MOFW postępuje zgodnie z</w:t>
      </w:r>
      <w:r w:rsidR="00DA2564" w:rsidRPr="00603089">
        <w:rPr>
          <w:rFonts w:cstheme="minorHAnsi"/>
          <w:color w:val="000000" w:themeColor="text1"/>
        </w:rPr>
        <w:t> </w:t>
      </w:r>
      <w:r w:rsidRPr="00603089">
        <w:rPr>
          <w:rFonts w:cstheme="minorHAnsi"/>
          <w:color w:val="000000" w:themeColor="text1"/>
        </w:rPr>
        <w:t xml:space="preserve">oczekiwaniami. </w:t>
      </w:r>
    </w:p>
    <w:p w14:paraId="07A0BF79" w14:textId="77777777" w:rsidR="00ED6B0D" w:rsidRPr="00603089" w:rsidRDefault="00BB48EC" w:rsidP="00ED6B0D">
      <w:pPr>
        <w:spacing w:line="256" w:lineRule="auto"/>
        <w:ind w:firstLine="567"/>
        <w:rPr>
          <w:rFonts w:cstheme="minorHAnsi"/>
          <w:color w:val="000000" w:themeColor="text1"/>
        </w:rPr>
      </w:pPr>
      <w:r w:rsidRPr="00603089">
        <w:rPr>
          <w:rFonts w:cstheme="minorHAnsi"/>
          <w:color w:val="000000" w:themeColor="text1"/>
        </w:rPr>
        <w:t xml:space="preserve">Jednostkami odpowiedzialnymi </w:t>
      </w:r>
      <w:r w:rsidR="00ED6B0D" w:rsidRPr="00603089">
        <w:rPr>
          <w:rFonts w:cstheme="minorHAnsi"/>
          <w:color w:val="000000" w:themeColor="text1"/>
        </w:rPr>
        <w:t xml:space="preserve">za monitorowania postępów </w:t>
      </w:r>
      <w:r w:rsidRPr="00603089">
        <w:rPr>
          <w:rFonts w:cstheme="minorHAnsi"/>
          <w:color w:val="000000" w:themeColor="text1"/>
        </w:rPr>
        <w:t>powinny być wszystkie gminy objęte opracowaniem</w:t>
      </w:r>
      <w:r w:rsidR="00ED6B0D" w:rsidRPr="00603089">
        <w:rPr>
          <w:rFonts w:cstheme="minorHAnsi"/>
          <w:color w:val="000000" w:themeColor="text1"/>
        </w:rPr>
        <w:t>. Gminy</w:t>
      </w:r>
      <w:r w:rsidRPr="00603089">
        <w:rPr>
          <w:rFonts w:cstheme="minorHAnsi"/>
          <w:color w:val="000000" w:themeColor="text1"/>
        </w:rPr>
        <w:t xml:space="preserve"> zostaną zobowiązane do </w:t>
      </w:r>
      <w:r w:rsidR="00ED6B0D" w:rsidRPr="00603089">
        <w:rPr>
          <w:rFonts w:cstheme="minorHAnsi"/>
          <w:color w:val="000000" w:themeColor="text1"/>
        </w:rPr>
        <w:t xml:space="preserve">raportowania w cyklu rocznym stanu wdrażania PZM MOFW. </w:t>
      </w:r>
      <w:bookmarkStart w:id="53" w:name="_Hlk83105464"/>
      <w:r w:rsidR="00ED6B0D" w:rsidRPr="00603089">
        <w:rPr>
          <w:rFonts w:cstheme="minorHAnsi"/>
          <w:color w:val="000000" w:themeColor="text1"/>
        </w:rPr>
        <w:t xml:space="preserve">Jednostką odpowiedzialną za przedstawienie </w:t>
      </w:r>
      <w:r w:rsidR="00DA2564" w:rsidRPr="00603089">
        <w:rPr>
          <w:rFonts w:cstheme="minorHAnsi"/>
          <w:color w:val="000000" w:themeColor="text1"/>
        </w:rPr>
        <w:t xml:space="preserve">Raportów cząstkowych winno </w:t>
      </w:r>
      <w:r w:rsidR="00ED6B0D" w:rsidRPr="00603089">
        <w:rPr>
          <w:rFonts w:cstheme="minorHAnsi"/>
          <w:color w:val="000000" w:themeColor="text1"/>
        </w:rPr>
        <w:t xml:space="preserve">być Biuro Zintegrowanych Inwestycji Terytorialnych Wrocławskiego Obszaru Funkcjonalnego. </w:t>
      </w:r>
      <w:bookmarkEnd w:id="53"/>
      <w:r w:rsidR="00ED6B0D" w:rsidRPr="00603089">
        <w:rPr>
          <w:rFonts w:cstheme="minorHAnsi"/>
          <w:color w:val="000000" w:themeColor="text1"/>
        </w:rPr>
        <w:t>Rekomenduje się, aby raporty z poszczególnych gmin były przekazywane do Biura ZIT W</w:t>
      </w:r>
      <w:r w:rsidR="004A176E" w:rsidRPr="00603089">
        <w:rPr>
          <w:rFonts w:cstheme="minorHAnsi"/>
          <w:color w:val="000000" w:themeColor="text1"/>
        </w:rPr>
        <w:t>r</w:t>
      </w:r>
      <w:r w:rsidR="00ED6B0D" w:rsidRPr="00603089">
        <w:rPr>
          <w:rFonts w:cstheme="minorHAnsi"/>
          <w:color w:val="000000" w:themeColor="text1"/>
        </w:rPr>
        <w:t>OF rok rocznie do końca pierwszego kwartału, począwszy od 2023 r.</w:t>
      </w:r>
    </w:p>
    <w:p w14:paraId="3CDE36C9" w14:textId="77777777" w:rsidR="005B155C" w:rsidRPr="00603089" w:rsidRDefault="00247893" w:rsidP="00247893">
      <w:pPr>
        <w:spacing w:line="256" w:lineRule="auto"/>
        <w:ind w:firstLine="567"/>
        <w:rPr>
          <w:rFonts w:cstheme="minorHAnsi"/>
        </w:rPr>
      </w:pPr>
      <w:r w:rsidRPr="00603089">
        <w:rPr>
          <w:rFonts w:cstheme="minorHAnsi"/>
          <w:color w:val="000000" w:themeColor="text1"/>
        </w:rPr>
        <w:t xml:space="preserve">Kluczowym elementem monitoringu powinny być </w:t>
      </w:r>
      <w:r w:rsidR="00DA2564" w:rsidRPr="00603089">
        <w:rPr>
          <w:rFonts w:cstheme="minorHAnsi"/>
          <w:color w:val="000000" w:themeColor="text1"/>
        </w:rPr>
        <w:t>Raporty z realizacji wskaźników</w:t>
      </w:r>
      <w:r w:rsidRPr="00603089">
        <w:rPr>
          <w:rFonts w:cstheme="minorHAnsi"/>
          <w:color w:val="000000" w:themeColor="text1"/>
        </w:rPr>
        <w:t xml:space="preserve">, prezentowane w cyklach 3 letnich począwszy od 2025 r. Jednostką odpowiedzialną za przedstawienie raportów z realizacji wskaźników również winno być Biuro Zintegrowanych Inwestycji Terytorialnych Wrocławskiego Obszaru Funkcjonalnego. </w:t>
      </w:r>
      <w:r w:rsidR="005B155C" w:rsidRPr="00603089">
        <w:rPr>
          <w:rFonts w:cstheme="minorHAnsi"/>
          <w:color w:val="000000" w:themeColor="text1"/>
        </w:rPr>
        <w:t>Monitoringowi podlegać będą obszary PZM MOFW za pomocą wskaźników wymienionych w</w:t>
      </w:r>
      <w:r w:rsidRPr="00603089">
        <w:rPr>
          <w:rFonts w:cstheme="minorHAnsi"/>
          <w:color w:val="000000" w:themeColor="text1"/>
        </w:rPr>
        <w:t> </w:t>
      </w:r>
      <w:r w:rsidR="00470483" w:rsidRPr="00603089">
        <w:rPr>
          <w:rFonts w:cstheme="minorHAnsi"/>
          <w:color w:val="000000" w:themeColor="text1"/>
        </w:rPr>
        <w:t>kolejnym rozdziale</w:t>
      </w:r>
      <w:r w:rsidR="00470483" w:rsidRPr="00603089">
        <w:rPr>
          <w:rFonts w:cstheme="minorHAnsi"/>
        </w:rPr>
        <w:t>.</w:t>
      </w:r>
    </w:p>
    <w:p w14:paraId="33E88ED8" w14:textId="77777777" w:rsidR="006D3EC9" w:rsidRPr="00603089" w:rsidRDefault="005B155C" w:rsidP="007B34A3">
      <w:pPr>
        <w:pStyle w:val="Nagwek2"/>
        <w:ind w:left="567" w:hanging="567"/>
        <w:rPr>
          <w:rFonts w:ascii="Humnst777CnEU Normal" w:hAnsi="Humnst777CnEU Normal"/>
        </w:rPr>
      </w:pPr>
      <w:bookmarkStart w:id="54" w:name="_Toc97198942"/>
      <w:r w:rsidRPr="00603089">
        <w:rPr>
          <w:rFonts w:ascii="Humnst777CnEU Normal" w:hAnsi="Humnst777CnEU Normal"/>
        </w:rPr>
        <w:t>Wskaźniki realizacji PZM MOFW</w:t>
      </w:r>
      <w:bookmarkEnd w:id="54"/>
    </w:p>
    <w:p w14:paraId="7BBCB56E" w14:textId="15E5565E" w:rsidR="00ED6B0D" w:rsidRPr="00603089" w:rsidRDefault="00BB48EC" w:rsidP="00CA4193">
      <w:pPr>
        <w:ind w:firstLine="567"/>
      </w:pPr>
      <w:r w:rsidRPr="00603089">
        <w:t xml:space="preserve">Dobór odpowiednich wskaźników jest ważnym elementem w procesie projektowania systemu monitoringu. Poniżej zaprezentowano wskaźniki, które pośrednio lub bezpośrednio wskażą stopień realizacji </w:t>
      </w:r>
      <w:r w:rsidR="0066515B" w:rsidRPr="00603089">
        <w:rPr>
          <w:i/>
          <w:iCs/>
        </w:rPr>
        <w:t>c</w:t>
      </w:r>
      <w:r w:rsidR="00980E9F" w:rsidRPr="00603089">
        <w:rPr>
          <w:i/>
          <w:iCs/>
        </w:rPr>
        <w:t>elów nadrzędnych</w:t>
      </w:r>
      <w:r w:rsidR="00980E9F" w:rsidRPr="00603089">
        <w:t xml:space="preserve">, a także </w:t>
      </w:r>
      <w:r w:rsidRPr="00603089">
        <w:t xml:space="preserve">poszczególnych </w:t>
      </w:r>
      <w:r w:rsidR="0066515B" w:rsidRPr="00603089">
        <w:rPr>
          <w:i/>
          <w:iCs/>
        </w:rPr>
        <w:t>p</w:t>
      </w:r>
      <w:r w:rsidRPr="00603089">
        <w:rPr>
          <w:i/>
          <w:iCs/>
        </w:rPr>
        <w:t>akietów działań</w:t>
      </w:r>
      <w:r w:rsidRPr="00603089">
        <w:t xml:space="preserve"> PZM MOFW. Charakteryzują się one łatwą dostępnością danych, dzięki czemu będzie możliwe przeprowadzanie cyklicznego sprawdzania postępu efektów wdrażania PZM MOFW.</w:t>
      </w:r>
      <w:r w:rsidR="006A3D18" w:rsidRPr="00603089">
        <w:t xml:space="preserve"> </w:t>
      </w:r>
      <w:r w:rsidR="00E826BC" w:rsidRPr="00603089">
        <w:lastRenderedPageBreak/>
        <w:t xml:space="preserve">Przykładowo, część z danych wykorzystanych do sporządzenia wskaźników jest </w:t>
      </w:r>
      <w:r w:rsidR="00980E9F" w:rsidRPr="00603089">
        <w:t>systematycznie</w:t>
      </w:r>
      <w:r w:rsidR="00E826BC" w:rsidRPr="00603089">
        <w:t xml:space="preserve"> zbierana przez gminy na potrzeby uzupełniania formularzy sprawozdawczych GUS (np. SG-01 Statystyka gminy: samorząd i transport oraz PZP-1 Lokalne planowanie i</w:t>
      </w:r>
      <w:r w:rsidR="009F3EED" w:rsidRPr="00603089">
        <w:t> </w:t>
      </w:r>
      <w:r w:rsidR="00E826BC" w:rsidRPr="00603089">
        <w:t xml:space="preserve">zagospodarowanie przestrzenne). </w:t>
      </w:r>
      <w:r w:rsidR="009328AB">
        <w:t>Jeden</w:t>
      </w:r>
      <w:r w:rsidR="006A3D18" w:rsidRPr="00603089">
        <w:t xml:space="preserve"> ze wskaźników</w:t>
      </w:r>
      <w:r w:rsidR="009328AB">
        <w:t xml:space="preserve"> tj.</w:t>
      </w:r>
      <w:r w:rsidR="006A3D18" w:rsidRPr="00603089">
        <w:t xml:space="preserve"> </w:t>
      </w:r>
      <w:r w:rsidR="006A3D18" w:rsidRPr="00603089">
        <w:rPr>
          <w:i/>
          <w:iCs/>
        </w:rPr>
        <w:t>Udział pojazdów zeroemisyjnych w transporcie publicznym (gminnym)</w:t>
      </w:r>
      <w:r w:rsidR="006A3D18" w:rsidRPr="00603089">
        <w:t xml:space="preserve"> wpisuje się w cele krajowej i europejskiej polityki klimatyczno-energetycznej, monitorując skalę ograniczania emisji gazów cieplarnianych.</w:t>
      </w:r>
      <w:r w:rsidR="00636502" w:rsidRPr="00603089">
        <w:t xml:space="preserve"> Zastąpienie 15% floty obecnego emisyjnego taboru autobusowego taborem</w:t>
      </w:r>
      <w:r w:rsidR="00FF7FB7" w:rsidRPr="00603089">
        <w:t xml:space="preserve"> </w:t>
      </w:r>
      <w:r w:rsidR="00636502" w:rsidRPr="00603089">
        <w:t>zeroemisyjnym przyczyni się do redukcji emisji CO</w:t>
      </w:r>
      <w:r w:rsidR="00636502" w:rsidRPr="00603089">
        <w:rPr>
          <w:vertAlign w:val="subscript"/>
        </w:rPr>
        <w:t>2</w:t>
      </w:r>
      <w:r w:rsidR="00636502" w:rsidRPr="00603089">
        <w:t xml:space="preserve"> </w:t>
      </w:r>
      <w:r w:rsidR="00980E9F" w:rsidRPr="00603089">
        <w:t xml:space="preserve">w tym obszarze </w:t>
      </w:r>
      <w:r w:rsidR="00636502" w:rsidRPr="00603089">
        <w:t xml:space="preserve">o 15%. </w:t>
      </w:r>
      <w:r w:rsidR="00FF7FB7" w:rsidRPr="00603089">
        <w:t xml:space="preserve">Dla </w:t>
      </w:r>
      <w:r w:rsidR="009328AB">
        <w:t>pięciu</w:t>
      </w:r>
      <w:r w:rsidR="00FF7FB7" w:rsidRPr="00603089">
        <w:t xml:space="preserve"> wskaźników wskazano oczekiwaną wartość docelową, natomiast dla pozostałych pożądany trend.</w:t>
      </w:r>
      <w:r w:rsidR="00586437" w:rsidRPr="00603089">
        <w:t xml:space="preserve"> </w:t>
      </w:r>
    </w:p>
    <w:p w14:paraId="1189294F" w14:textId="4C09E268" w:rsidR="005617F6" w:rsidRPr="00B45731" w:rsidRDefault="005617F6" w:rsidP="00B45731">
      <w:pPr>
        <w:pStyle w:val="Legendatabela"/>
      </w:pPr>
      <w:bookmarkStart w:id="55" w:name="_Toc87871603"/>
      <w:bookmarkStart w:id="56" w:name="_Hlk96498946"/>
      <w:r w:rsidRPr="00B45731">
        <w:t xml:space="preserve">Tabela </w:t>
      </w:r>
      <w:r w:rsidR="005B37AC" w:rsidRPr="00B45731">
        <w:fldChar w:fldCharType="begin"/>
      </w:r>
      <w:r w:rsidRPr="00B45731">
        <w:instrText xml:space="preserve"> SEQ Tabela \* ARABIC </w:instrText>
      </w:r>
      <w:r w:rsidR="005B37AC" w:rsidRPr="00B45731">
        <w:fldChar w:fldCharType="separate"/>
      </w:r>
      <w:r w:rsidR="00C41756">
        <w:rPr>
          <w:noProof/>
        </w:rPr>
        <w:t>5</w:t>
      </w:r>
      <w:r w:rsidR="005B37AC" w:rsidRPr="00B45731">
        <w:fldChar w:fldCharType="end"/>
      </w:r>
      <w:r w:rsidRPr="00B45731">
        <w:t>. Wskaźniki stanu docelowego</w:t>
      </w:r>
      <w:bookmarkEnd w:id="55"/>
    </w:p>
    <w:tbl>
      <w:tblPr>
        <w:tblStyle w:val="Tabelasiatki4akcent61"/>
        <w:tblW w:w="5000" w:type="pct"/>
        <w:tblLook w:val="04A0" w:firstRow="1" w:lastRow="0" w:firstColumn="1" w:lastColumn="0" w:noHBand="0" w:noVBand="1"/>
      </w:tblPr>
      <w:tblGrid>
        <w:gridCol w:w="2715"/>
        <w:gridCol w:w="1298"/>
        <w:gridCol w:w="2025"/>
        <w:gridCol w:w="1572"/>
        <w:gridCol w:w="1452"/>
      </w:tblGrid>
      <w:tr w:rsidR="009914D9" w:rsidRPr="00603089" w14:paraId="4B0FBE4E" w14:textId="77777777" w:rsidTr="00350804">
        <w:trPr>
          <w:cnfStyle w:val="100000000000" w:firstRow="1" w:lastRow="0" w:firstColumn="0" w:lastColumn="0" w:oddVBand="0" w:evenVBand="0" w:oddHBand="0" w:evenHBand="0" w:firstRowFirstColumn="0" w:firstRowLastColumn="0" w:lastRowFirstColumn="0" w:lastRowLastColumn="0"/>
          <w:trHeight w:val="513"/>
          <w:tblHeader/>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5602885A" w14:textId="77777777" w:rsidR="009914D9" w:rsidRPr="00603089" w:rsidRDefault="009914D9" w:rsidP="00C00CE8">
            <w:pPr>
              <w:spacing w:before="120" w:after="120"/>
              <w:jc w:val="center"/>
              <w:rPr>
                <w:b w:val="0"/>
                <w:bCs w:val="0"/>
              </w:rPr>
            </w:pPr>
            <w:r w:rsidRPr="00603089">
              <w:t>Wskaźnik</w:t>
            </w:r>
          </w:p>
        </w:tc>
        <w:tc>
          <w:tcPr>
            <w:tcW w:w="714" w:type="pct"/>
            <w:vAlign w:val="center"/>
          </w:tcPr>
          <w:p w14:paraId="3A35B791" w14:textId="48388903" w:rsidR="009914D9" w:rsidRPr="00603089" w:rsidRDefault="009914D9" w:rsidP="00C00CE8">
            <w:pPr>
              <w:spacing w:before="120" w:after="120"/>
              <w:jc w:val="center"/>
              <w:cnfStyle w:val="100000000000" w:firstRow="1" w:lastRow="0" w:firstColumn="0" w:lastColumn="0" w:oddVBand="0" w:evenVBand="0" w:oddHBand="0" w:evenHBand="0" w:firstRowFirstColumn="0" w:firstRowLastColumn="0" w:lastRowFirstColumn="0" w:lastRowLastColumn="0"/>
              <w:rPr>
                <w:b w:val="0"/>
                <w:bCs w:val="0"/>
              </w:rPr>
            </w:pPr>
            <w:r w:rsidRPr="00603089">
              <w:t>Wartość bazowa</w:t>
            </w:r>
            <w:r w:rsidR="003E3EA1">
              <w:rPr>
                <w:b w:val="0"/>
                <w:bCs w:val="0"/>
                <w:color w:val="FFFFFF"/>
              </w:rPr>
              <w:t xml:space="preserve"> </w:t>
            </w:r>
            <w:r w:rsidR="003E3EA1">
              <w:rPr>
                <w:b w:val="0"/>
                <w:bCs w:val="0"/>
                <w:color w:val="FFFFFF"/>
                <w:sz w:val="20"/>
                <w:szCs w:val="20"/>
              </w:rPr>
              <w:t>(stan na koniec roku)</w:t>
            </w:r>
          </w:p>
        </w:tc>
        <w:tc>
          <w:tcPr>
            <w:tcW w:w="1242" w:type="pct"/>
            <w:vAlign w:val="center"/>
          </w:tcPr>
          <w:p w14:paraId="39D00B78" w14:textId="77777777" w:rsidR="009914D9" w:rsidRPr="00603089" w:rsidRDefault="009914D9" w:rsidP="00C00CE8">
            <w:pPr>
              <w:spacing w:before="120" w:after="120"/>
              <w:jc w:val="center"/>
              <w:cnfStyle w:val="100000000000" w:firstRow="1" w:lastRow="0" w:firstColumn="0" w:lastColumn="0" w:oddVBand="0" w:evenVBand="0" w:oddHBand="0" w:evenHBand="0" w:firstRowFirstColumn="0" w:firstRowLastColumn="0" w:lastRowFirstColumn="0" w:lastRowLastColumn="0"/>
              <w:rPr>
                <w:b w:val="0"/>
                <w:bCs w:val="0"/>
              </w:rPr>
            </w:pPr>
            <w:r w:rsidRPr="00603089">
              <w:t>Wartość docelowa</w:t>
            </w:r>
          </w:p>
        </w:tc>
        <w:tc>
          <w:tcPr>
            <w:tcW w:w="895" w:type="pct"/>
            <w:vAlign w:val="center"/>
          </w:tcPr>
          <w:p w14:paraId="7D54D39B" w14:textId="77777777" w:rsidR="009914D9" w:rsidRPr="00603089" w:rsidRDefault="009914D9" w:rsidP="00C00CE8">
            <w:pPr>
              <w:spacing w:before="120" w:after="120"/>
              <w:jc w:val="center"/>
              <w:cnfStyle w:val="100000000000" w:firstRow="1" w:lastRow="0" w:firstColumn="0" w:lastColumn="0" w:oddVBand="0" w:evenVBand="0" w:oddHBand="0" w:evenHBand="0" w:firstRowFirstColumn="0" w:firstRowLastColumn="0" w:lastRowFirstColumn="0" w:lastRowLastColumn="0"/>
              <w:rPr>
                <w:b w:val="0"/>
                <w:bCs w:val="0"/>
              </w:rPr>
            </w:pPr>
            <w:r w:rsidRPr="00603089">
              <w:t>Źródło danych</w:t>
            </w:r>
          </w:p>
        </w:tc>
        <w:tc>
          <w:tcPr>
            <w:tcW w:w="744" w:type="pct"/>
            <w:vAlign w:val="center"/>
          </w:tcPr>
          <w:p w14:paraId="3A46D96B" w14:textId="77777777" w:rsidR="009914D9" w:rsidRPr="00603089" w:rsidRDefault="009914D9" w:rsidP="00C00CE8">
            <w:pPr>
              <w:spacing w:before="120" w:after="120"/>
              <w:jc w:val="center"/>
              <w:cnfStyle w:val="100000000000" w:firstRow="1" w:lastRow="0" w:firstColumn="0" w:lastColumn="0" w:oddVBand="0" w:evenVBand="0" w:oddHBand="0" w:evenHBand="0" w:firstRowFirstColumn="0" w:firstRowLastColumn="0" w:lastRowFirstColumn="0" w:lastRowLastColumn="0"/>
            </w:pPr>
            <w:r w:rsidRPr="00603089">
              <w:t>Monito-rowany cel szczegółowy</w:t>
            </w:r>
          </w:p>
        </w:tc>
      </w:tr>
      <w:tr w:rsidR="00D4146A" w:rsidRPr="00603089" w14:paraId="2A4EDA92" w14:textId="77777777" w:rsidTr="003508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36048769" w14:textId="4E146068" w:rsidR="00D4146A" w:rsidRPr="007B1544" w:rsidRDefault="00D4146A" w:rsidP="00C00CE8">
            <w:pPr>
              <w:spacing w:before="120" w:after="120"/>
              <w:jc w:val="left"/>
              <w:rPr>
                <w:b w:val="0"/>
                <w:bCs w:val="0"/>
              </w:rPr>
            </w:pPr>
            <w:r w:rsidRPr="007B1544">
              <w:rPr>
                <w:b w:val="0"/>
                <w:bCs w:val="0"/>
                <w:color w:val="000000"/>
              </w:rPr>
              <w:t xml:space="preserve">Praca przewozowa gminnych przewozów pasażerskich/komunikacji miejskiej w ujęciu rocznym </w:t>
            </w:r>
          </w:p>
        </w:tc>
        <w:tc>
          <w:tcPr>
            <w:tcW w:w="714" w:type="pct"/>
            <w:vAlign w:val="center"/>
          </w:tcPr>
          <w:p w14:paraId="333CFE88" w14:textId="17127DC3" w:rsidR="00F4120F" w:rsidRDefault="00080E41" w:rsidP="00C00CE8">
            <w:pPr>
              <w:spacing w:before="120" w:after="120"/>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41 629</w:t>
            </w:r>
            <w:r w:rsidR="00983B26">
              <w:rPr>
                <w:color w:val="000000"/>
              </w:rPr>
              <w:t> </w:t>
            </w:r>
            <w:r>
              <w:rPr>
                <w:color w:val="000000"/>
              </w:rPr>
              <w:t>74</w:t>
            </w:r>
            <w:r w:rsidR="00405061">
              <w:rPr>
                <w:color w:val="000000"/>
              </w:rPr>
              <w:t>5</w:t>
            </w:r>
            <w:r w:rsidR="00F4120F">
              <w:rPr>
                <w:color w:val="000000"/>
              </w:rPr>
              <w:br/>
            </w:r>
            <w:r w:rsidR="00AF0CA3">
              <w:rPr>
                <w:color w:val="000000"/>
              </w:rPr>
              <w:t>[</w:t>
            </w:r>
            <w:r w:rsidR="00D4146A" w:rsidRPr="007B1544">
              <w:rPr>
                <w:color w:val="000000"/>
              </w:rPr>
              <w:t>wzkm</w:t>
            </w:r>
            <w:r w:rsidR="00AF0CA3">
              <w:rPr>
                <w:color w:val="000000"/>
              </w:rPr>
              <w:t>]</w:t>
            </w:r>
          </w:p>
          <w:p w14:paraId="2A3F9400" w14:textId="666B08C9" w:rsidR="00D4146A" w:rsidRPr="007B1544" w:rsidRDefault="00D4146A" w:rsidP="00C00CE8">
            <w:pPr>
              <w:spacing w:before="120" w:after="120"/>
              <w:jc w:val="center"/>
              <w:cnfStyle w:val="000000100000" w:firstRow="0" w:lastRow="0" w:firstColumn="0" w:lastColumn="0" w:oddVBand="0" w:evenVBand="0" w:oddHBand="1" w:evenHBand="0" w:firstRowFirstColumn="0" w:firstRowLastColumn="0" w:lastRowFirstColumn="0" w:lastRowLastColumn="0"/>
            </w:pPr>
            <w:r w:rsidRPr="007B1544">
              <w:t>(2021)</w:t>
            </w:r>
          </w:p>
        </w:tc>
        <w:tc>
          <w:tcPr>
            <w:tcW w:w="1242" w:type="pct"/>
            <w:vAlign w:val="center"/>
          </w:tcPr>
          <w:p w14:paraId="641D8CC1" w14:textId="5F07D64C" w:rsidR="00D4146A" w:rsidRPr="007B1544" w:rsidRDefault="00D4146A" w:rsidP="00C00CE8">
            <w:pPr>
              <w:spacing w:before="120" w:after="120"/>
              <w:jc w:val="center"/>
              <w:cnfStyle w:val="000000100000" w:firstRow="0" w:lastRow="0" w:firstColumn="0" w:lastColumn="0" w:oddVBand="0" w:evenVBand="0" w:oddHBand="1" w:evenHBand="0" w:firstRowFirstColumn="0" w:firstRowLastColumn="0" w:lastRowFirstColumn="0" w:lastRowLastColumn="0"/>
            </w:pPr>
            <w:r w:rsidRPr="007B1544">
              <w:rPr>
                <w:color w:val="000000"/>
              </w:rPr>
              <w:t>wzrost pracy przewozowej o:</w:t>
            </w:r>
            <w:r w:rsidRPr="007B1544">
              <w:rPr>
                <w:color w:val="000000"/>
              </w:rPr>
              <w:br/>
              <w:t>10% (2030)</w:t>
            </w:r>
            <w:r w:rsidRPr="007B1544">
              <w:rPr>
                <w:color w:val="000000"/>
              </w:rPr>
              <w:br/>
              <w:t>15% (2035)</w:t>
            </w:r>
          </w:p>
        </w:tc>
        <w:tc>
          <w:tcPr>
            <w:tcW w:w="895" w:type="pct"/>
            <w:vAlign w:val="center"/>
          </w:tcPr>
          <w:p w14:paraId="5CADB043" w14:textId="1EF67BBB" w:rsidR="00D4146A" w:rsidRPr="007B1544" w:rsidRDefault="00D4146A" w:rsidP="00C00CE8">
            <w:pPr>
              <w:spacing w:before="120" w:after="120"/>
              <w:jc w:val="center"/>
              <w:cnfStyle w:val="000000100000" w:firstRow="0" w:lastRow="0" w:firstColumn="0" w:lastColumn="0" w:oddVBand="0" w:evenVBand="0" w:oddHBand="1" w:evenHBand="0" w:firstRowFirstColumn="0" w:firstRowLastColumn="0" w:lastRowFirstColumn="0" w:lastRowLastColumn="0"/>
            </w:pPr>
            <w:r w:rsidRPr="007B1544">
              <w:rPr>
                <w:color w:val="000000"/>
              </w:rPr>
              <w:t>Organizatorzy przewozów transportem publicznym (gminnym) (SG-01)</w:t>
            </w:r>
          </w:p>
        </w:tc>
        <w:tc>
          <w:tcPr>
            <w:tcW w:w="744" w:type="pct"/>
            <w:vAlign w:val="center"/>
          </w:tcPr>
          <w:p w14:paraId="0E4FE69D" w14:textId="165C4026" w:rsidR="00D4146A" w:rsidRPr="007B1544" w:rsidRDefault="00D4146A" w:rsidP="00C00CE8">
            <w:pPr>
              <w:spacing w:before="120" w:after="120"/>
              <w:jc w:val="center"/>
              <w:cnfStyle w:val="000000100000" w:firstRow="0" w:lastRow="0" w:firstColumn="0" w:lastColumn="0" w:oddVBand="0" w:evenVBand="0" w:oddHBand="1" w:evenHBand="0" w:firstRowFirstColumn="0" w:firstRowLastColumn="0" w:lastRowFirstColumn="0" w:lastRowLastColumn="0"/>
            </w:pPr>
            <w:r w:rsidRPr="007B1544">
              <w:rPr>
                <w:color w:val="000000"/>
              </w:rPr>
              <w:t>1</w:t>
            </w:r>
          </w:p>
        </w:tc>
      </w:tr>
      <w:tr w:rsidR="00D4146A" w:rsidRPr="00603089" w14:paraId="04C4BC17" w14:textId="77777777" w:rsidTr="00350804">
        <w:tc>
          <w:tcPr>
            <w:cnfStyle w:val="001000000000" w:firstRow="0" w:lastRow="0" w:firstColumn="1" w:lastColumn="0" w:oddVBand="0" w:evenVBand="0" w:oddHBand="0" w:evenHBand="0" w:firstRowFirstColumn="0" w:firstRowLastColumn="0" w:lastRowFirstColumn="0" w:lastRowLastColumn="0"/>
            <w:tcW w:w="1405" w:type="pct"/>
            <w:vAlign w:val="center"/>
          </w:tcPr>
          <w:p w14:paraId="2E23DC18" w14:textId="523442A4" w:rsidR="00D4146A" w:rsidRPr="00E2785D" w:rsidRDefault="00D4146A" w:rsidP="00C00CE8">
            <w:pPr>
              <w:spacing w:before="120" w:after="120"/>
              <w:jc w:val="left"/>
              <w:rPr>
                <w:rFonts w:ascii="Times New Roman" w:hAnsi="Times New Roman" w:cs="Times New Roman"/>
              </w:rPr>
            </w:pPr>
            <w:r w:rsidRPr="007B1544">
              <w:rPr>
                <w:b w:val="0"/>
                <w:bCs w:val="0"/>
              </w:rPr>
              <w:t>Długość dróg dla rowerów w MOFW</w:t>
            </w:r>
            <w:r w:rsidR="00E2785D">
              <w:rPr>
                <w:vertAlign w:val="superscript"/>
              </w:rPr>
              <w:footnoteReference w:id="10"/>
            </w:r>
          </w:p>
        </w:tc>
        <w:tc>
          <w:tcPr>
            <w:tcW w:w="714" w:type="pct"/>
            <w:vAlign w:val="center"/>
          </w:tcPr>
          <w:p w14:paraId="790FBB00" w14:textId="2C7B8725" w:rsidR="00D4146A" w:rsidRPr="007B1544" w:rsidRDefault="00D4146A" w:rsidP="00C00CE8">
            <w:pPr>
              <w:spacing w:before="120" w:after="120"/>
              <w:jc w:val="center"/>
              <w:cnfStyle w:val="000000000000" w:firstRow="0" w:lastRow="0" w:firstColumn="0" w:lastColumn="0" w:oddVBand="0" w:evenVBand="0" w:oddHBand="0" w:evenHBand="0" w:firstRowFirstColumn="0" w:firstRowLastColumn="0" w:lastRowFirstColumn="0" w:lastRowLastColumn="0"/>
              <w:rPr>
                <w:color w:val="000000"/>
              </w:rPr>
            </w:pPr>
            <w:r w:rsidRPr="007B1544">
              <w:rPr>
                <w:color w:val="000000"/>
              </w:rPr>
              <w:t>561,7</w:t>
            </w:r>
            <w:r w:rsidR="00933A6D">
              <w:rPr>
                <w:color w:val="000000"/>
              </w:rPr>
              <w:br/>
            </w:r>
            <w:r w:rsidRPr="007B1544">
              <w:rPr>
                <w:color w:val="000000"/>
              </w:rPr>
              <w:t>[km]</w:t>
            </w:r>
          </w:p>
          <w:p w14:paraId="392DFF07" w14:textId="3C75B5AF" w:rsidR="00D4146A" w:rsidRPr="007B1544" w:rsidRDefault="00D4146A" w:rsidP="00C00CE8">
            <w:pPr>
              <w:spacing w:before="120" w:after="120"/>
              <w:jc w:val="center"/>
              <w:cnfStyle w:val="000000000000" w:firstRow="0" w:lastRow="0" w:firstColumn="0" w:lastColumn="0" w:oddVBand="0" w:evenVBand="0" w:oddHBand="0" w:evenHBand="0" w:firstRowFirstColumn="0" w:firstRowLastColumn="0" w:lastRowFirstColumn="0" w:lastRowLastColumn="0"/>
            </w:pPr>
            <w:r w:rsidRPr="007B1544">
              <w:t>(20</w:t>
            </w:r>
            <w:r w:rsidR="005C0A48" w:rsidRPr="007B1544">
              <w:t>19</w:t>
            </w:r>
            <w:r w:rsidRPr="007B1544">
              <w:t>)</w:t>
            </w:r>
          </w:p>
        </w:tc>
        <w:tc>
          <w:tcPr>
            <w:tcW w:w="1242" w:type="pct"/>
            <w:vAlign w:val="center"/>
          </w:tcPr>
          <w:p w14:paraId="17DAC6BD" w14:textId="7A95757D" w:rsidR="00D4146A" w:rsidRPr="007B1544" w:rsidRDefault="00D4146A" w:rsidP="0057120F">
            <w:pPr>
              <w:spacing w:before="120" w:after="120"/>
              <w:jc w:val="center"/>
              <w:cnfStyle w:val="000000000000" w:firstRow="0" w:lastRow="0" w:firstColumn="0" w:lastColumn="0" w:oddVBand="0" w:evenVBand="0" w:oddHBand="0" w:evenHBand="0" w:firstRowFirstColumn="0" w:firstRowLastColumn="0" w:lastRowFirstColumn="0" w:lastRowLastColumn="0"/>
            </w:pPr>
            <w:r w:rsidRPr="007B1544">
              <w:t>wzrost długości dróg dla rowerów o:</w:t>
            </w:r>
            <w:r w:rsidRPr="007B1544">
              <w:br/>
              <w:t xml:space="preserve">20% (2030) </w:t>
            </w:r>
            <w:r w:rsidR="0057120F">
              <w:br/>
            </w:r>
            <w:r w:rsidRPr="007B1544">
              <w:t>25%</w:t>
            </w:r>
            <w:r w:rsidR="00350804">
              <w:t xml:space="preserve"> </w:t>
            </w:r>
            <w:r w:rsidRPr="007B1544">
              <w:t xml:space="preserve"> (2035)</w:t>
            </w:r>
          </w:p>
        </w:tc>
        <w:tc>
          <w:tcPr>
            <w:tcW w:w="895" w:type="pct"/>
            <w:vAlign w:val="center"/>
          </w:tcPr>
          <w:p w14:paraId="3F06F243" w14:textId="5558F840" w:rsidR="00D4146A" w:rsidRPr="007B1544" w:rsidRDefault="00D4146A" w:rsidP="00C00CE8">
            <w:pPr>
              <w:spacing w:before="120" w:after="120"/>
              <w:jc w:val="center"/>
              <w:cnfStyle w:val="000000000000" w:firstRow="0" w:lastRow="0" w:firstColumn="0" w:lastColumn="0" w:oddVBand="0" w:evenVBand="0" w:oddHBand="0" w:evenHBand="0" w:firstRowFirstColumn="0" w:firstRowLastColumn="0" w:lastRowFirstColumn="0" w:lastRowLastColumn="0"/>
            </w:pPr>
            <w:r w:rsidRPr="007B1544">
              <w:t>Bank Danych Lokalnych GUS (SG-01)</w:t>
            </w:r>
          </w:p>
        </w:tc>
        <w:tc>
          <w:tcPr>
            <w:tcW w:w="744" w:type="pct"/>
            <w:vAlign w:val="center"/>
          </w:tcPr>
          <w:p w14:paraId="0888D7A0" w14:textId="004670A9" w:rsidR="00D4146A" w:rsidRPr="007B1544" w:rsidRDefault="00D4146A" w:rsidP="00C00CE8">
            <w:pPr>
              <w:spacing w:before="120" w:after="120"/>
              <w:jc w:val="center"/>
              <w:cnfStyle w:val="000000000000" w:firstRow="0" w:lastRow="0" w:firstColumn="0" w:lastColumn="0" w:oddVBand="0" w:evenVBand="0" w:oddHBand="0" w:evenHBand="0" w:firstRowFirstColumn="0" w:firstRowLastColumn="0" w:lastRowFirstColumn="0" w:lastRowLastColumn="0"/>
            </w:pPr>
            <w:r w:rsidRPr="007B1544">
              <w:t>2</w:t>
            </w:r>
          </w:p>
        </w:tc>
      </w:tr>
      <w:tr w:rsidR="00D4146A" w:rsidRPr="00603089" w14:paraId="2B80657E" w14:textId="77777777" w:rsidTr="003508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A708338" w14:textId="66C06516" w:rsidR="00D4146A" w:rsidRPr="007B1544" w:rsidRDefault="00D4146A" w:rsidP="00C00CE8">
            <w:pPr>
              <w:spacing w:before="120" w:after="120"/>
              <w:jc w:val="left"/>
              <w:rPr>
                <w:b w:val="0"/>
                <w:bCs w:val="0"/>
              </w:rPr>
            </w:pPr>
            <w:r w:rsidRPr="007B1544">
              <w:rPr>
                <w:b w:val="0"/>
                <w:bCs w:val="0"/>
                <w:color w:val="000000"/>
              </w:rPr>
              <w:t>Liczba odnowionych placów i skwerów</w:t>
            </w:r>
          </w:p>
        </w:tc>
        <w:tc>
          <w:tcPr>
            <w:tcW w:w="714" w:type="pct"/>
            <w:vAlign w:val="center"/>
          </w:tcPr>
          <w:p w14:paraId="1966AC0D" w14:textId="6A192526" w:rsidR="00D4146A" w:rsidRPr="006D5086" w:rsidRDefault="00D4146A" w:rsidP="00C00CE8">
            <w:pPr>
              <w:spacing w:before="120" w:after="120"/>
              <w:jc w:val="center"/>
              <w:cnfStyle w:val="000000100000" w:firstRow="0" w:lastRow="0" w:firstColumn="0" w:lastColumn="0" w:oddVBand="0" w:evenVBand="0" w:oddHBand="1" w:evenHBand="0" w:firstRowFirstColumn="0" w:firstRowLastColumn="0" w:lastRowFirstColumn="0" w:lastRowLastColumn="0"/>
              <w:rPr>
                <w:color w:val="000000"/>
              </w:rPr>
            </w:pPr>
            <w:r w:rsidRPr="007B1544">
              <w:rPr>
                <w:color w:val="000000"/>
              </w:rPr>
              <w:t>0</w:t>
            </w:r>
            <w:r w:rsidR="00864DFC" w:rsidRPr="007B1544">
              <w:rPr>
                <w:color w:val="000000"/>
              </w:rPr>
              <w:t xml:space="preserve"> [szt.]</w:t>
            </w:r>
          </w:p>
        </w:tc>
        <w:tc>
          <w:tcPr>
            <w:tcW w:w="1242" w:type="pct"/>
            <w:vAlign w:val="center"/>
          </w:tcPr>
          <w:p w14:paraId="12E324C0" w14:textId="5D03B1A1" w:rsidR="00D4146A" w:rsidRPr="007B1544" w:rsidRDefault="00D4146A" w:rsidP="00C00CE8">
            <w:pPr>
              <w:spacing w:before="120" w:after="120"/>
              <w:jc w:val="center"/>
              <w:cnfStyle w:val="000000100000" w:firstRow="0" w:lastRow="0" w:firstColumn="0" w:lastColumn="0" w:oddVBand="0" w:evenVBand="0" w:oddHBand="1" w:evenHBand="0" w:firstRowFirstColumn="0" w:firstRowLastColumn="0" w:lastRowFirstColumn="0" w:lastRowLastColumn="0"/>
            </w:pPr>
            <w:r w:rsidRPr="007B1544">
              <w:rPr>
                <w:color w:val="000000"/>
              </w:rPr>
              <w:t>20 (2030)</w:t>
            </w:r>
            <w:r w:rsidRPr="007B1544">
              <w:rPr>
                <w:color w:val="000000"/>
              </w:rPr>
              <w:br/>
              <w:t>30 (2035)</w:t>
            </w:r>
          </w:p>
        </w:tc>
        <w:tc>
          <w:tcPr>
            <w:tcW w:w="895" w:type="pct"/>
            <w:vAlign w:val="center"/>
          </w:tcPr>
          <w:p w14:paraId="2F058BCE" w14:textId="48B80AD6" w:rsidR="00D4146A" w:rsidRPr="007B1544" w:rsidRDefault="00D4146A" w:rsidP="00C00CE8">
            <w:pPr>
              <w:spacing w:before="120" w:after="120"/>
              <w:jc w:val="center"/>
              <w:cnfStyle w:val="000000100000" w:firstRow="0" w:lastRow="0" w:firstColumn="0" w:lastColumn="0" w:oddVBand="0" w:evenVBand="0" w:oddHBand="1" w:evenHBand="0" w:firstRowFirstColumn="0" w:firstRowLastColumn="0" w:lastRowFirstColumn="0" w:lastRowLastColumn="0"/>
            </w:pPr>
            <w:r w:rsidRPr="007B1544">
              <w:rPr>
                <w:color w:val="000000"/>
              </w:rPr>
              <w:t>Samorządy gminne MOFW</w:t>
            </w:r>
          </w:p>
        </w:tc>
        <w:tc>
          <w:tcPr>
            <w:tcW w:w="744" w:type="pct"/>
            <w:vAlign w:val="center"/>
          </w:tcPr>
          <w:p w14:paraId="02D11E34" w14:textId="15F5BF40" w:rsidR="00D4146A" w:rsidRPr="007B1544" w:rsidRDefault="00D4146A" w:rsidP="00C00CE8">
            <w:pPr>
              <w:spacing w:before="120" w:after="120"/>
              <w:jc w:val="center"/>
              <w:cnfStyle w:val="000000100000" w:firstRow="0" w:lastRow="0" w:firstColumn="0" w:lastColumn="0" w:oddVBand="0" w:evenVBand="0" w:oddHBand="1" w:evenHBand="0" w:firstRowFirstColumn="0" w:firstRowLastColumn="0" w:lastRowFirstColumn="0" w:lastRowLastColumn="0"/>
            </w:pPr>
            <w:r w:rsidRPr="007B1544">
              <w:rPr>
                <w:color w:val="000000"/>
              </w:rPr>
              <w:t>3</w:t>
            </w:r>
          </w:p>
        </w:tc>
      </w:tr>
      <w:tr w:rsidR="00D4146A" w:rsidRPr="00603089" w14:paraId="09F1B08F" w14:textId="77777777" w:rsidTr="00350804">
        <w:tc>
          <w:tcPr>
            <w:cnfStyle w:val="001000000000" w:firstRow="0" w:lastRow="0" w:firstColumn="1" w:lastColumn="0" w:oddVBand="0" w:evenVBand="0" w:oddHBand="0" w:evenHBand="0" w:firstRowFirstColumn="0" w:firstRowLastColumn="0" w:lastRowFirstColumn="0" w:lastRowLastColumn="0"/>
            <w:tcW w:w="1405" w:type="pct"/>
            <w:vAlign w:val="center"/>
          </w:tcPr>
          <w:p w14:paraId="77C259E1" w14:textId="0613B489" w:rsidR="00D4146A" w:rsidRPr="007B1544" w:rsidRDefault="00E2785D" w:rsidP="00C00CE8">
            <w:pPr>
              <w:spacing w:before="120" w:after="120"/>
              <w:jc w:val="left"/>
              <w:rPr>
                <w:b w:val="0"/>
                <w:bCs w:val="0"/>
              </w:rPr>
            </w:pPr>
            <w:r w:rsidRPr="00E2785D">
              <w:rPr>
                <w:b w:val="0"/>
                <w:bCs w:val="0"/>
              </w:rPr>
              <w:lastRenderedPageBreak/>
              <w:t>Wzrost udziału pojazdów zeroemisyjnych w autobusowym transporcie publicznym (gminnym) gwarantujący spadek emisji CO</w:t>
            </w:r>
            <w:r w:rsidRPr="00E2785D">
              <w:rPr>
                <w:b w:val="0"/>
                <w:bCs w:val="0"/>
                <w:vertAlign w:val="subscript"/>
              </w:rPr>
              <w:t>2</w:t>
            </w:r>
            <w:r w:rsidR="007B1544" w:rsidRPr="007B1544">
              <w:rPr>
                <w:rStyle w:val="Odwoanieprzypisudolnego"/>
                <w:b w:val="0"/>
                <w:bCs w:val="0"/>
              </w:rPr>
              <w:footnoteReference w:id="11"/>
            </w:r>
          </w:p>
        </w:tc>
        <w:tc>
          <w:tcPr>
            <w:tcW w:w="714" w:type="pct"/>
            <w:vAlign w:val="center"/>
          </w:tcPr>
          <w:p w14:paraId="19A9C56A" w14:textId="623614FB" w:rsidR="00D4146A" w:rsidRPr="007B1544" w:rsidRDefault="00E2785D" w:rsidP="00C00CE8">
            <w:pPr>
              <w:spacing w:before="120" w:after="12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0% z</w:t>
            </w:r>
            <w:r>
              <w:rPr>
                <w:color w:val="000000"/>
              </w:rPr>
              <w:br/>
            </w:r>
            <w:r w:rsidR="00D4146A" w:rsidRPr="007B1544">
              <w:rPr>
                <w:color w:val="000000"/>
              </w:rPr>
              <w:t>68</w:t>
            </w:r>
            <w:r w:rsidR="00172323">
              <w:rPr>
                <w:color w:val="000000"/>
              </w:rPr>
              <w:t>7</w:t>
            </w:r>
            <w:r w:rsidR="00933A6D">
              <w:rPr>
                <w:color w:val="000000"/>
              </w:rPr>
              <w:t xml:space="preserve"> </w:t>
            </w:r>
            <w:r w:rsidR="00D4146A" w:rsidRPr="007B1544">
              <w:rPr>
                <w:color w:val="000000"/>
              </w:rPr>
              <w:t>[szt.]</w:t>
            </w:r>
            <w:r w:rsidR="00172323">
              <w:rPr>
                <w:rStyle w:val="Odwoanieprzypisudolnego"/>
                <w:color w:val="000000"/>
              </w:rPr>
              <w:footnoteReference w:id="12"/>
            </w:r>
          </w:p>
          <w:p w14:paraId="547DCCD9" w14:textId="210745B5" w:rsidR="00D4146A" w:rsidRPr="007B1544" w:rsidRDefault="00D4146A" w:rsidP="00C00CE8">
            <w:pPr>
              <w:spacing w:before="120" w:after="120"/>
              <w:jc w:val="center"/>
              <w:cnfStyle w:val="000000000000" w:firstRow="0" w:lastRow="0" w:firstColumn="0" w:lastColumn="0" w:oddVBand="0" w:evenVBand="0" w:oddHBand="0" w:evenHBand="0" w:firstRowFirstColumn="0" w:firstRowLastColumn="0" w:lastRowFirstColumn="0" w:lastRowLastColumn="0"/>
            </w:pPr>
            <w:r w:rsidRPr="007B1544">
              <w:t>(2021)</w:t>
            </w:r>
          </w:p>
        </w:tc>
        <w:tc>
          <w:tcPr>
            <w:tcW w:w="1242" w:type="pct"/>
            <w:vAlign w:val="center"/>
          </w:tcPr>
          <w:p w14:paraId="79288C5A" w14:textId="415E2348" w:rsidR="00D4146A" w:rsidRPr="007B1544" w:rsidRDefault="007B1544" w:rsidP="00C00CE8">
            <w:pPr>
              <w:spacing w:before="120" w:after="120"/>
              <w:jc w:val="center"/>
              <w:cnfStyle w:val="000000000000" w:firstRow="0" w:lastRow="0" w:firstColumn="0" w:lastColumn="0" w:oddVBand="0" w:evenVBand="0" w:oddHBand="0" w:evenHBand="0" w:firstRowFirstColumn="0" w:firstRowLastColumn="0" w:lastRowFirstColumn="0" w:lastRowLastColumn="0"/>
            </w:pPr>
            <w:r>
              <w:t>Z</w:t>
            </w:r>
            <w:r w:rsidR="00D4146A" w:rsidRPr="007B1544">
              <w:t>astąpienie:</w:t>
            </w:r>
            <w:r w:rsidR="00D4146A" w:rsidRPr="007B1544">
              <w:br/>
              <w:t>10% (2030)</w:t>
            </w:r>
            <w:r w:rsidR="00D4146A" w:rsidRPr="007B1544">
              <w:br/>
              <w:t>15% (2035)</w:t>
            </w:r>
            <w:r w:rsidR="0012148C">
              <w:br/>
            </w:r>
            <w:r w:rsidR="0012148C" w:rsidRPr="007B1544">
              <w:t>floty autobusów taborem zeroemisyjnym</w:t>
            </w:r>
          </w:p>
        </w:tc>
        <w:tc>
          <w:tcPr>
            <w:tcW w:w="895" w:type="pct"/>
            <w:vAlign w:val="center"/>
          </w:tcPr>
          <w:p w14:paraId="239D4BA3" w14:textId="01294A75" w:rsidR="00D4146A" w:rsidRPr="007B1544" w:rsidRDefault="00D4146A" w:rsidP="00C00CE8">
            <w:pPr>
              <w:spacing w:before="120" w:after="120"/>
              <w:jc w:val="center"/>
              <w:cnfStyle w:val="000000000000" w:firstRow="0" w:lastRow="0" w:firstColumn="0" w:lastColumn="0" w:oddVBand="0" w:evenVBand="0" w:oddHBand="0" w:evenHBand="0" w:firstRowFirstColumn="0" w:firstRowLastColumn="0" w:lastRowFirstColumn="0" w:lastRowLastColumn="0"/>
            </w:pPr>
            <w:r w:rsidRPr="007B1544">
              <w:t>Organizatorzy przewozów transportem publicznym (gminnym)</w:t>
            </w:r>
          </w:p>
        </w:tc>
        <w:tc>
          <w:tcPr>
            <w:tcW w:w="744" w:type="pct"/>
            <w:vAlign w:val="center"/>
          </w:tcPr>
          <w:p w14:paraId="646B7844" w14:textId="0DF14CDE" w:rsidR="00D4146A" w:rsidRPr="007B1544" w:rsidRDefault="00D4146A" w:rsidP="00C00CE8">
            <w:pPr>
              <w:spacing w:before="120" w:after="120"/>
              <w:jc w:val="center"/>
              <w:cnfStyle w:val="000000000000" w:firstRow="0" w:lastRow="0" w:firstColumn="0" w:lastColumn="0" w:oddVBand="0" w:evenVBand="0" w:oddHBand="0" w:evenHBand="0" w:firstRowFirstColumn="0" w:firstRowLastColumn="0" w:lastRowFirstColumn="0" w:lastRowLastColumn="0"/>
            </w:pPr>
            <w:r w:rsidRPr="007B1544">
              <w:t>4</w:t>
            </w:r>
          </w:p>
        </w:tc>
      </w:tr>
      <w:tr w:rsidR="00D4146A" w:rsidRPr="00603089" w14:paraId="219C8BEE" w14:textId="77777777" w:rsidTr="003508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80F07FD" w14:textId="78A3ADF8" w:rsidR="00D4146A" w:rsidRPr="007B1544" w:rsidRDefault="00D4146A" w:rsidP="00C00CE8">
            <w:pPr>
              <w:spacing w:before="120" w:after="120"/>
              <w:jc w:val="left"/>
              <w:rPr>
                <w:b w:val="0"/>
                <w:bCs w:val="0"/>
              </w:rPr>
            </w:pPr>
            <w:r w:rsidRPr="007B1544">
              <w:rPr>
                <w:b w:val="0"/>
                <w:bCs w:val="0"/>
                <w:color w:val="000000"/>
              </w:rPr>
              <w:t>Długość dróg dla rowerów wzdłuż ci</w:t>
            </w:r>
            <w:r w:rsidR="005C0A48" w:rsidRPr="007B1544">
              <w:rPr>
                <w:b w:val="0"/>
                <w:bCs w:val="0"/>
                <w:color w:val="000000"/>
              </w:rPr>
              <w:t>eków</w:t>
            </w:r>
            <w:r w:rsidRPr="007B1544">
              <w:rPr>
                <w:b w:val="0"/>
                <w:bCs w:val="0"/>
                <w:color w:val="000000"/>
              </w:rPr>
              <w:t xml:space="preserve"> wodnych</w:t>
            </w:r>
            <w:r w:rsidR="007B1544" w:rsidRPr="007B1544">
              <w:rPr>
                <w:rStyle w:val="Odwoanieprzypisudolnego"/>
              </w:rPr>
              <w:footnoteReference w:id="13"/>
            </w:r>
          </w:p>
        </w:tc>
        <w:tc>
          <w:tcPr>
            <w:tcW w:w="714" w:type="pct"/>
            <w:vAlign w:val="center"/>
          </w:tcPr>
          <w:p w14:paraId="2B03CBE8" w14:textId="27B35250" w:rsidR="00D4146A" w:rsidRPr="007B1544" w:rsidRDefault="00D4146A" w:rsidP="00C00CE8">
            <w:pPr>
              <w:spacing w:before="120" w:after="120"/>
              <w:jc w:val="center"/>
              <w:cnfStyle w:val="000000100000" w:firstRow="0" w:lastRow="0" w:firstColumn="0" w:lastColumn="0" w:oddVBand="0" w:evenVBand="0" w:oddHBand="1" w:evenHBand="0" w:firstRowFirstColumn="0" w:firstRowLastColumn="0" w:lastRowFirstColumn="0" w:lastRowLastColumn="0"/>
              <w:rPr>
                <w:color w:val="000000"/>
              </w:rPr>
            </w:pPr>
            <w:r w:rsidRPr="007B1544">
              <w:rPr>
                <w:color w:val="000000"/>
              </w:rPr>
              <w:t>100,8</w:t>
            </w:r>
            <w:r w:rsidR="00F4120F">
              <w:rPr>
                <w:color w:val="000000"/>
              </w:rPr>
              <w:br/>
            </w:r>
            <w:r w:rsidRPr="007B1544">
              <w:rPr>
                <w:color w:val="000000"/>
              </w:rPr>
              <w:t>[km]</w:t>
            </w:r>
          </w:p>
          <w:p w14:paraId="3431963C" w14:textId="2C5E1883" w:rsidR="00D4146A" w:rsidRPr="007B1544" w:rsidRDefault="00D4146A" w:rsidP="00C00CE8">
            <w:pPr>
              <w:spacing w:before="120" w:after="120"/>
              <w:jc w:val="center"/>
              <w:cnfStyle w:val="000000100000" w:firstRow="0" w:lastRow="0" w:firstColumn="0" w:lastColumn="0" w:oddVBand="0" w:evenVBand="0" w:oddHBand="1" w:evenHBand="0" w:firstRowFirstColumn="0" w:firstRowLastColumn="0" w:lastRowFirstColumn="0" w:lastRowLastColumn="0"/>
            </w:pPr>
            <w:r w:rsidRPr="007B1544">
              <w:t>(202</w:t>
            </w:r>
            <w:r w:rsidR="005C0A48" w:rsidRPr="007B1544">
              <w:t>0</w:t>
            </w:r>
            <w:r w:rsidRPr="007B1544">
              <w:t>)</w:t>
            </w:r>
          </w:p>
        </w:tc>
        <w:tc>
          <w:tcPr>
            <w:tcW w:w="1242" w:type="pct"/>
            <w:vAlign w:val="center"/>
          </w:tcPr>
          <w:p w14:paraId="4B4E02A4" w14:textId="77777777" w:rsidR="00D4146A" w:rsidRPr="007B1544" w:rsidRDefault="00D4146A" w:rsidP="00C00CE8">
            <w:pPr>
              <w:spacing w:before="120" w:after="120"/>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7B1544">
              <w:rPr>
                <w:color w:val="000000"/>
              </w:rPr>
              <w:t xml:space="preserve">wzrost długości tras o: </w:t>
            </w:r>
            <w:r w:rsidRPr="007B1544">
              <w:rPr>
                <w:color w:val="000000"/>
              </w:rPr>
              <w:br/>
              <w:t>10% (2030)</w:t>
            </w:r>
          </w:p>
          <w:p w14:paraId="2D9A6332" w14:textId="0AC8192F" w:rsidR="00D4146A" w:rsidRPr="007B1544" w:rsidRDefault="00D4146A" w:rsidP="00C00CE8">
            <w:pPr>
              <w:spacing w:before="120" w:after="120"/>
              <w:jc w:val="center"/>
              <w:cnfStyle w:val="000000100000" w:firstRow="0" w:lastRow="0" w:firstColumn="0" w:lastColumn="0" w:oddVBand="0" w:evenVBand="0" w:oddHBand="1" w:evenHBand="0" w:firstRowFirstColumn="0" w:firstRowLastColumn="0" w:lastRowFirstColumn="0" w:lastRowLastColumn="0"/>
            </w:pPr>
            <w:r w:rsidRPr="007B1544">
              <w:rPr>
                <w:color w:val="000000"/>
              </w:rPr>
              <w:t>15% (2035)</w:t>
            </w:r>
          </w:p>
        </w:tc>
        <w:tc>
          <w:tcPr>
            <w:tcW w:w="895" w:type="pct"/>
            <w:vAlign w:val="center"/>
          </w:tcPr>
          <w:p w14:paraId="16DC34C8" w14:textId="39A7E7A9" w:rsidR="00D4146A" w:rsidRPr="007B1544" w:rsidRDefault="00D4146A" w:rsidP="00C00CE8">
            <w:pPr>
              <w:spacing w:before="120" w:after="120"/>
              <w:jc w:val="center"/>
              <w:cnfStyle w:val="000000100000" w:firstRow="0" w:lastRow="0" w:firstColumn="0" w:lastColumn="0" w:oddVBand="0" w:evenVBand="0" w:oddHBand="1" w:evenHBand="0" w:firstRowFirstColumn="0" w:firstRowLastColumn="0" w:lastRowFirstColumn="0" w:lastRowLastColumn="0"/>
            </w:pPr>
            <w:r w:rsidRPr="007B1544">
              <w:rPr>
                <w:color w:val="000000"/>
              </w:rPr>
              <w:t>Samorządy gminne MOFW</w:t>
            </w:r>
          </w:p>
        </w:tc>
        <w:tc>
          <w:tcPr>
            <w:tcW w:w="744" w:type="pct"/>
            <w:vAlign w:val="center"/>
          </w:tcPr>
          <w:p w14:paraId="18E1984D" w14:textId="3518B1F2" w:rsidR="00D4146A" w:rsidRPr="007B1544" w:rsidRDefault="00D4146A" w:rsidP="00C00CE8">
            <w:pPr>
              <w:spacing w:before="120" w:after="120"/>
              <w:jc w:val="center"/>
              <w:cnfStyle w:val="000000100000" w:firstRow="0" w:lastRow="0" w:firstColumn="0" w:lastColumn="0" w:oddVBand="0" w:evenVBand="0" w:oddHBand="1" w:evenHBand="0" w:firstRowFirstColumn="0" w:firstRowLastColumn="0" w:lastRowFirstColumn="0" w:lastRowLastColumn="0"/>
            </w:pPr>
            <w:r w:rsidRPr="007B1544">
              <w:rPr>
                <w:color w:val="000000"/>
              </w:rPr>
              <w:t>5</w:t>
            </w:r>
          </w:p>
        </w:tc>
      </w:tr>
    </w:tbl>
    <w:p w14:paraId="0DB0E7A8" w14:textId="77777777" w:rsidR="00FF2DDC" w:rsidRPr="001D402A" w:rsidRDefault="00AF31E8" w:rsidP="00AF31E8">
      <w:pPr>
        <w:rPr>
          <w:i/>
          <w:iCs/>
          <w:sz w:val="20"/>
          <w:szCs w:val="20"/>
        </w:rPr>
      </w:pPr>
      <w:r w:rsidRPr="001D402A">
        <w:rPr>
          <w:i/>
          <w:iCs/>
          <w:sz w:val="20"/>
          <w:szCs w:val="20"/>
        </w:rPr>
        <w:t>źródło: opracowanie własne</w:t>
      </w:r>
    </w:p>
    <w:p w14:paraId="4700E108" w14:textId="77777777" w:rsidR="00C00CE8" w:rsidRDefault="00C00CE8">
      <w:pPr>
        <w:spacing w:line="259" w:lineRule="auto"/>
        <w:jc w:val="left"/>
        <w:rPr>
          <w:b/>
        </w:rPr>
      </w:pPr>
      <w:bookmarkStart w:id="57" w:name="_Toc87871604"/>
      <w:r>
        <w:rPr>
          <w:i/>
          <w:iCs/>
        </w:rPr>
        <w:br w:type="page"/>
      </w:r>
    </w:p>
    <w:p w14:paraId="56B3C25D" w14:textId="73DF84F5" w:rsidR="00BB48EC" w:rsidRPr="00B45731" w:rsidRDefault="007B34A3" w:rsidP="00B45731">
      <w:pPr>
        <w:pStyle w:val="Legendatabela"/>
      </w:pPr>
      <w:r w:rsidRPr="00B45731">
        <w:lastRenderedPageBreak/>
        <w:t xml:space="preserve">Tabela </w:t>
      </w:r>
      <w:r w:rsidR="005B37AC" w:rsidRPr="00B45731">
        <w:fldChar w:fldCharType="begin"/>
      </w:r>
      <w:r w:rsidRPr="00B45731">
        <w:instrText xml:space="preserve"> SEQ Tabela \* ARABIC </w:instrText>
      </w:r>
      <w:r w:rsidR="005B37AC" w:rsidRPr="00B45731">
        <w:fldChar w:fldCharType="separate"/>
      </w:r>
      <w:r w:rsidR="00C41756">
        <w:rPr>
          <w:noProof/>
        </w:rPr>
        <w:t>6</w:t>
      </w:r>
      <w:r w:rsidR="005B37AC" w:rsidRPr="00B45731">
        <w:fldChar w:fldCharType="end"/>
      </w:r>
      <w:r w:rsidRPr="00B45731">
        <w:t xml:space="preserve">. </w:t>
      </w:r>
      <w:r w:rsidR="00BB48EC" w:rsidRPr="00B45731">
        <w:t xml:space="preserve">Wskaźniki </w:t>
      </w:r>
      <w:r w:rsidR="00FF2DDC" w:rsidRPr="00B45731">
        <w:t>trendu</w:t>
      </w:r>
      <w:bookmarkEnd w:id="57"/>
    </w:p>
    <w:tbl>
      <w:tblPr>
        <w:tblStyle w:val="Tabelasiatki4akcent61"/>
        <w:tblW w:w="5000" w:type="pct"/>
        <w:tblLook w:val="04A0" w:firstRow="1" w:lastRow="0" w:firstColumn="1" w:lastColumn="0" w:noHBand="0" w:noVBand="1"/>
      </w:tblPr>
      <w:tblGrid>
        <w:gridCol w:w="2715"/>
        <w:gridCol w:w="1113"/>
        <w:gridCol w:w="1356"/>
        <w:gridCol w:w="2162"/>
        <w:gridCol w:w="1716"/>
      </w:tblGrid>
      <w:tr w:rsidR="00DB5214" w:rsidRPr="00603089" w14:paraId="3FEEC907" w14:textId="77777777" w:rsidTr="00603089">
        <w:trPr>
          <w:cnfStyle w:val="100000000000" w:firstRow="1" w:lastRow="0" w:firstColumn="0" w:lastColumn="0" w:oddVBand="0" w:evenVBand="0" w:oddHBand="0" w:evenHBand="0" w:firstRowFirstColumn="0" w:firstRowLastColumn="0" w:lastRowFirstColumn="0" w:lastRowLastColumn="0"/>
          <w:trHeight w:val="58"/>
          <w:tblHeader/>
        </w:trPr>
        <w:tc>
          <w:tcPr>
            <w:cnfStyle w:val="001000000000" w:firstRow="0" w:lastRow="0" w:firstColumn="1" w:lastColumn="0" w:oddVBand="0" w:evenVBand="0" w:oddHBand="0" w:evenHBand="0" w:firstRowFirstColumn="0" w:firstRowLastColumn="0" w:lastRowFirstColumn="0" w:lastRowLastColumn="0"/>
            <w:tcW w:w="1484" w:type="pct"/>
            <w:vAlign w:val="center"/>
          </w:tcPr>
          <w:p w14:paraId="49345BAD" w14:textId="77777777" w:rsidR="00DB5214" w:rsidRPr="00603089" w:rsidRDefault="00DB5214" w:rsidP="00C00CE8">
            <w:pPr>
              <w:spacing w:before="120" w:after="120"/>
              <w:jc w:val="center"/>
              <w:rPr>
                <w:b w:val="0"/>
                <w:bCs w:val="0"/>
              </w:rPr>
            </w:pPr>
            <w:r w:rsidRPr="00603089">
              <w:t>Wskaźnik</w:t>
            </w:r>
          </w:p>
        </w:tc>
        <w:tc>
          <w:tcPr>
            <w:tcW w:w="623" w:type="pct"/>
            <w:vAlign w:val="center"/>
          </w:tcPr>
          <w:p w14:paraId="78ADD948" w14:textId="7990DD00" w:rsidR="00DB5214" w:rsidRPr="00603089" w:rsidRDefault="00DB5214" w:rsidP="00C00CE8">
            <w:pPr>
              <w:spacing w:before="120" w:after="120"/>
              <w:jc w:val="center"/>
              <w:cnfStyle w:val="100000000000" w:firstRow="1" w:lastRow="0" w:firstColumn="0" w:lastColumn="0" w:oddVBand="0" w:evenVBand="0" w:oddHBand="0" w:evenHBand="0" w:firstRowFirstColumn="0" w:firstRowLastColumn="0" w:lastRowFirstColumn="0" w:lastRowLastColumn="0"/>
              <w:rPr>
                <w:b w:val="0"/>
                <w:bCs w:val="0"/>
              </w:rPr>
            </w:pPr>
            <w:r w:rsidRPr="00603089">
              <w:t>Wartość bazowa</w:t>
            </w:r>
            <w:r w:rsidR="003E3EA1">
              <w:rPr>
                <w:b w:val="0"/>
                <w:bCs w:val="0"/>
                <w:color w:val="FFFFFF"/>
              </w:rPr>
              <w:t xml:space="preserve"> </w:t>
            </w:r>
            <w:r w:rsidR="003E3EA1">
              <w:rPr>
                <w:b w:val="0"/>
                <w:bCs w:val="0"/>
                <w:color w:val="FFFFFF"/>
                <w:sz w:val="20"/>
                <w:szCs w:val="20"/>
              </w:rPr>
              <w:t>(stan na koniec roku)</w:t>
            </w:r>
          </w:p>
        </w:tc>
        <w:tc>
          <w:tcPr>
            <w:tcW w:w="757" w:type="pct"/>
            <w:vAlign w:val="center"/>
          </w:tcPr>
          <w:p w14:paraId="40758C67" w14:textId="77777777" w:rsidR="00DB5214" w:rsidRPr="00603089" w:rsidRDefault="00DB5214" w:rsidP="00C00CE8">
            <w:pPr>
              <w:spacing w:before="120" w:after="120"/>
              <w:jc w:val="center"/>
              <w:cnfStyle w:val="100000000000" w:firstRow="1" w:lastRow="0" w:firstColumn="0" w:lastColumn="0" w:oddVBand="0" w:evenVBand="0" w:oddHBand="0" w:evenHBand="0" w:firstRowFirstColumn="0" w:firstRowLastColumn="0" w:lastRowFirstColumn="0" w:lastRowLastColumn="0"/>
              <w:rPr>
                <w:b w:val="0"/>
                <w:bCs w:val="0"/>
              </w:rPr>
            </w:pPr>
            <w:r w:rsidRPr="00603089">
              <w:t>Pożądany trend</w:t>
            </w:r>
          </w:p>
        </w:tc>
        <w:tc>
          <w:tcPr>
            <w:tcW w:w="1201" w:type="pct"/>
            <w:vAlign w:val="center"/>
          </w:tcPr>
          <w:p w14:paraId="78981EF6" w14:textId="77777777" w:rsidR="00DB5214" w:rsidRPr="00603089" w:rsidRDefault="00DB5214" w:rsidP="00C00CE8">
            <w:pPr>
              <w:spacing w:before="120" w:after="120"/>
              <w:jc w:val="center"/>
              <w:cnfStyle w:val="100000000000" w:firstRow="1" w:lastRow="0" w:firstColumn="0" w:lastColumn="0" w:oddVBand="0" w:evenVBand="0" w:oddHBand="0" w:evenHBand="0" w:firstRowFirstColumn="0" w:firstRowLastColumn="0" w:lastRowFirstColumn="0" w:lastRowLastColumn="0"/>
              <w:rPr>
                <w:b w:val="0"/>
                <w:bCs w:val="0"/>
              </w:rPr>
            </w:pPr>
            <w:r w:rsidRPr="00603089">
              <w:t>Źródło danych</w:t>
            </w:r>
          </w:p>
        </w:tc>
        <w:tc>
          <w:tcPr>
            <w:tcW w:w="935" w:type="pct"/>
            <w:vAlign w:val="center"/>
          </w:tcPr>
          <w:p w14:paraId="7EE8B182" w14:textId="77777777" w:rsidR="00DB5214" w:rsidRPr="00603089" w:rsidRDefault="00DB5214" w:rsidP="00C00CE8">
            <w:pPr>
              <w:spacing w:before="120" w:after="120"/>
              <w:jc w:val="center"/>
              <w:cnfStyle w:val="100000000000" w:firstRow="1" w:lastRow="0" w:firstColumn="0" w:lastColumn="0" w:oddVBand="0" w:evenVBand="0" w:oddHBand="0" w:evenHBand="0" w:firstRowFirstColumn="0" w:firstRowLastColumn="0" w:lastRowFirstColumn="0" w:lastRowLastColumn="0"/>
              <w:rPr>
                <w:b w:val="0"/>
                <w:bCs w:val="0"/>
              </w:rPr>
            </w:pPr>
            <w:r w:rsidRPr="00603089">
              <w:t xml:space="preserve">Monitorowane </w:t>
            </w:r>
            <w:r w:rsidR="0066515B" w:rsidRPr="00603089">
              <w:t>p</w:t>
            </w:r>
            <w:r w:rsidRPr="00603089">
              <w:t>akiety działań</w:t>
            </w:r>
          </w:p>
        </w:tc>
      </w:tr>
      <w:tr w:rsidR="00D4146A" w:rsidRPr="00603089" w14:paraId="743F082B" w14:textId="77777777" w:rsidTr="00603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4" w:type="pct"/>
            <w:vAlign w:val="center"/>
          </w:tcPr>
          <w:p w14:paraId="46A2F4AC" w14:textId="174E47DC" w:rsidR="00D4146A" w:rsidRPr="00603089" w:rsidRDefault="00D4146A" w:rsidP="00C00CE8">
            <w:pPr>
              <w:spacing w:before="120" w:after="120"/>
              <w:jc w:val="left"/>
              <w:rPr>
                <w:b w:val="0"/>
                <w:bCs w:val="0"/>
                <w:color w:val="000000" w:themeColor="text1"/>
              </w:rPr>
            </w:pPr>
            <w:r w:rsidRPr="00603089">
              <w:rPr>
                <w:b w:val="0"/>
                <w:bCs w:val="0"/>
                <w:color w:val="000000" w:themeColor="text1"/>
              </w:rPr>
              <w:t>Liczba wypadków na drogach publicznych MOFW</w:t>
            </w:r>
          </w:p>
        </w:tc>
        <w:tc>
          <w:tcPr>
            <w:tcW w:w="623" w:type="pct"/>
            <w:vAlign w:val="center"/>
          </w:tcPr>
          <w:p w14:paraId="31277C8B" w14:textId="77777777" w:rsidR="00D4146A" w:rsidRPr="00603089" w:rsidRDefault="00D4146A" w:rsidP="00C00CE8">
            <w:pPr>
              <w:spacing w:before="120" w:after="12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603089">
              <w:rPr>
                <w:color w:val="000000" w:themeColor="text1"/>
              </w:rPr>
              <w:t>756</w:t>
            </w:r>
          </w:p>
          <w:p w14:paraId="05C00144" w14:textId="52E1AE1F" w:rsidR="00D4146A" w:rsidRPr="00603089" w:rsidRDefault="00D4146A" w:rsidP="00C00CE8">
            <w:pPr>
              <w:spacing w:before="120" w:after="12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603089">
              <w:rPr>
                <w:color w:val="000000" w:themeColor="text1"/>
              </w:rPr>
              <w:t>(2020)</w:t>
            </w:r>
          </w:p>
        </w:tc>
        <w:tc>
          <w:tcPr>
            <w:tcW w:w="757" w:type="pct"/>
            <w:vAlign w:val="center"/>
          </w:tcPr>
          <w:p w14:paraId="31FD3DBC" w14:textId="36E1BBFF" w:rsidR="00D4146A" w:rsidRPr="00603089" w:rsidRDefault="00D4146A" w:rsidP="00C00CE8">
            <w:pPr>
              <w:spacing w:before="120" w:after="12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603089">
              <w:rPr>
                <w:color w:val="000000" w:themeColor="text1"/>
              </w:rPr>
              <w:t>spadek</w:t>
            </w:r>
          </w:p>
        </w:tc>
        <w:tc>
          <w:tcPr>
            <w:tcW w:w="1201" w:type="pct"/>
            <w:vAlign w:val="center"/>
          </w:tcPr>
          <w:p w14:paraId="5B361955" w14:textId="0CF5EC39" w:rsidR="00D4146A" w:rsidRPr="00603089" w:rsidRDefault="00D4146A" w:rsidP="00C00CE8">
            <w:pPr>
              <w:spacing w:before="120" w:after="120"/>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603089">
              <w:rPr>
                <w:color w:val="000000" w:themeColor="text1"/>
              </w:rPr>
              <w:t>Policja, Urząd Transportu Kolejowego</w:t>
            </w:r>
          </w:p>
        </w:tc>
        <w:tc>
          <w:tcPr>
            <w:tcW w:w="935" w:type="pct"/>
            <w:vAlign w:val="center"/>
          </w:tcPr>
          <w:p w14:paraId="4576A905" w14:textId="5173FE3A" w:rsidR="00D4146A" w:rsidRPr="00603089" w:rsidRDefault="00D4146A" w:rsidP="00C00CE8">
            <w:pPr>
              <w:spacing w:before="120" w:after="12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603089">
              <w:rPr>
                <w:color w:val="000000" w:themeColor="text1"/>
              </w:rPr>
              <w:t>3.2, 4.2, 4.3</w:t>
            </w:r>
          </w:p>
        </w:tc>
      </w:tr>
      <w:tr w:rsidR="00D4146A" w:rsidRPr="00603089" w14:paraId="14DE00F2" w14:textId="77777777" w:rsidTr="00603089">
        <w:tc>
          <w:tcPr>
            <w:cnfStyle w:val="001000000000" w:firstRow="0" w:lastRow="0" w:firstColumn="1" w:lastColumn="0" w:oddVBand="0" w:evenVBand="0" w:oddHBand="0" w:evenHBand="0" w:firstRowFirstColumn="0" w:firstRowLastColumn="0" w:lastRowFirstColumn="0" w:lastRowLastColumn="0"/>
            <w:tcW w:w="1484" w:type="pct"/>
            <w:vAlign w:val="center"/>
          </w:tcPr>
          <w:p w14:paraId="31295448" w14:textId="69ECE7C3" w:rsidR="00D4146A" w:rsidRPr="00603089" w:rsidRDefault="00D4146A" w:rsidP="00C00CE8">
            <w:pPr>
              <w:spacing w:before="120" w:after="120"/>
              <w:jc w:val="left"/>
              <w:rPr>
                <w:b w:val="0"/>
                <w:bCs w:val="0"/>
                <w:color w:val="000000" w:themeColor="text1"/>
              </w:rPr>
            </w:pPr>
            <w:r w:rsidRPr="00603089">
              <w:rPr>
                <w:b w:val="0"/>
                <w:bCs w:val="0"/>
                <w:color w:val="000000" w:themeColor="text1"/>
              </w:rPr>
              <w:t>Liczba centrów/węzłów przesiadkowych</w:t>
            </w:r>
          </w:p>
        </w:tc>
        <w:tc>
          <w:tcPr>
            <w:tcW w:w="623" w:type="pct"/>
            <w:vAlign w:val="center"/>
          </w:tcPr>
          <w:p w14:paraId="408404DF" w14:textId="542AABFA" w:rsidR="00D4146A" w:rsidRPr="00603089" w:rsidRDefault="00D4146A" w:rsidP="00C00CE8">
            <w:pPr>
              <w:spacing w:before="120" w:after="12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603089">
              <w:rPr>
                <w:color w:val="000000" w:themeColor="text1"/>
              </w:rPr>
              <w:t>6</w:t>
            </w:r>
            <w:r w:rsidR="00933A6D">
              <w:rPr>
                <w:color w:val="000000" w:themeColor="text1"/>
              </w:rPr>
              <w:t>19</w:t>
            </w:r>
          </w:p>
          <w:p w14:paraId="39B21E81" w14:textId="23BBC178" w:rsidR="00D4146A" w:rsidRPr="00603089" w:rsidRDefault="00D4146A" w:rsidP="00C00CE8">
            <w:pPr>
              <w:spacing w:before="120" w:after="12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603089">
              <w:rPr>
                <w:color w:val="000000" w:themeColor="text1"/>
              </w:rPr>
              <w:t>(2020)</w:t>
            </w:r>
          </w:p>
        </w:tc>
        <w:tc>
          <w:tcPr>
            <w:tcW w:w="757" w:type="pct"/>
            <w:vAlign w:val="center"/>
          </w:tcPr>
          <w:p w14:paraId="01490F9D" w14:textId="74F9E5FE" w:rsidR="00D4146A" w:rsidRPr="00603089" w:rsidRDefault="00D4146A" w:rsidP="00C00CE8">
            <w:pPr>
              <w:spacing w:before="120" w:after="12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603089">
              <w:rPr>
                <w:color w:val="000000" w:themeColor="text1"/>
              </w:rPr>
              <w:t>wzrost</w:t>
            </w:r>
          </w:p>
        </w:tc>
        <w:tc>
          <w:tcPr>
            <w:tcW w:w="1201" w:type="pct"/>
            <w:vAlign w:val="center"/>
          </w:tcPr>
          <w:p w14:paraId="6AE897DB" w14:textId="31F93377" w:rsidR="00D4146A" w:rsidRPr="00603089" w:rsidRDefault="00D4146A" w:rsidP="00C00CE8">
            <w:pPr>
              <w:spacing w:before="120" w:after="12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603089">
              <w:rPr>
                <w:color w:val="000000" w:themeColor="text1"/>
              </w:rPr>
              <w:t>Gminne i miejskie zarządy dróg (SG-01)</w:t>
            </w:r>
          </w:p>
        </w:tc>
        <w:tc>
          <w:tcPr>
            <w:tcW w:w="935" w:type="pct"/>
            <w:vAlign w:val="center"/>
          </w:tcPr>
          <w:p w14:paraId="781691A3" w14:textId="40382F2D" w:rsidR="00D4146A" w:rsidRPr="00603089" w:rsidRDefault="00D4146A" w:rsidP="00C00CE8">
            <w:pPr>
              <w:spacing w:before="120" w:after="12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603089">
              <w:rPr>
                <w:color w:val="000000" w:themeColor="text1"/>
              </w:rPr>
              <w:t>1.3, 2.1, 2.2, 3.1</w:t>
            </w:r>
          </w:p>
        </w:tc>
      </w:tr>
      <w:tr w:rsidR="00D4146A" w:rsidRPr="00603089" w14:paraId="3D12737C" w14:textId="77777777" w:rsidTr="00603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4" w:type="pct"/>
            <w:vAlign w:val="center"/>
          </w:tcPr>
          <w:p w14:paraId="23D6F897" w14:textId="4676AE1C" w:rsidR="00D4146A" w:rsidRPr="00603089" w:rsidRDefault="00D4146A" w:rsidP="00C00CE8">
            <w:pPr>
              <w:spacing w:before="120" w:after="120"/>
              <w:jc w:val="left"/>
              <w:rPr>
                <w:b w:val="0"/>
                <w:bCs w:val="0"/>
                <w:color w:val="000000" w:themeColor="text1"/>
              </w:rPr>
            </w:pPr>
            <w:r w:rsidRPr="00603089">
              <w:rPr>
                <w:b w:val="0"/>
                <w:bCs w:val="0"/>
                <w:color w:val="000000" w:themeColor="text1"/>
              </w:rPr>
              <w:t>Liczba miejsc postojowych na parkingach Park&amp;Ride</w:t>
            </w:r>
          </w:p>
        </w:tc>
        <w:tc>
          <w:tcPr>
            <w:tcW w:w="623" w:type="pct"/>
            <w:vAlign w:val="center"/>
          </w:tcPr>
          <w:p w14:paraId="52023D11" w14:textId="77777777" w:rsidR="00D4146A" w:rsidRPr="00603089" w:rsidRDefault="00D4146A" w:rsidP="00C00CE8">
            <w:pPr>
              <w:spacing w:before="120" w:after="12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603089">
              <w:rPr>
                <w:color w:val="000000" w:themeColor="text1"/>
              </w:rPr>
              <w:t>3 597</w:t>
            </w:r>
          </w:p>
          <w:p w14:paraId="1A443CA5" w14:textId="346C3E99" w:rsidR="00D4146A" w:rsidRPr="00603089" w:rsidRDefault="00D4146A" w:rsidP="00C00CE8">
            <w:pPr>
              <w:spacing w:before="120" w:after="12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603089">
              <w:rPr>
                <w:color w:val="000000" w:themeColor="text1"/>
              </w:rPr>
              <w:t>(202</w:t>
            </w:r>
            <w:r w:rsidR="003E3EA1">
              <w:rPr>
                <w:color w:val="000000" w:themeColor="text1"/>
              </w:rPr>
              <w:t>0</w:t>
            </w:r>
            <w:r w:rsidRPr="00603089">
              <w:rPr>
                <w:color w:val="000000" w:themeColor="text1"/>
              </w:rPr>
              <w:t>)</w:t>
            </w:r>
          </w:p>
        </w:tc>
        <w:tc>
          <w:tcPr>
            <w:tcW w:w="757" w:type="pct"/>
            <w:vAlign w:val="center"/>
          </w:tcPr>
          <w:p w14:paraId="46D733CC" w14:textId="456C4B72" w:rsidR="00D4146A" w:rsidRPr="00603089" w:rsidRDefault="00D4146A" w:rsidP="00C00CE8">
            <w:pPr>
              <w:spacing w:before="120" w:after="12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603089">
              <w:rPr>
                <w:color w:val="000000" w:themeColor="text1"/>
              </w:rPr>
              <w:t>wzrost</w:t>
            </w:r>
          </w:p>
        </w:tc>
        <w:tc>
          <w:tcPr>
            <w:tcW w:w="1201" w:type="pct"/>
            <w:vAlign w:val="center"/>
          </w:tcPr>
          <w:p w14:paraId="48EAF93E" w14:textId="66973046" w:rsidR="00D4146A" w:rsidRPr="00603089" w:rsidRDefault="00D4146A" w:rsidP="00C00CE8">
            <w:pPr>
              <w:spacing w:before="120" w:after="120"/>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603089">
              <w:rPr>
                <w:color w:val="000000" w:themeColor="text1"/>
              </w:rPr>
              <w:t>Gminne i miejskie zarządy dróg</w:t>
            </w:r>
          </w:p>
        </w:tc>
        <w:tc>
          <w:tcPr>
            <w:tcW w:w="935" w:type="pct"/>
            <w:vAlign w:val="center"/>
          </w:tcPr>
          <w:p w14:paraId="79689B15" w14:textId="5123E1CB" w:rsidR="00D4146A" w:rsidRPr="00603089" w:rsidRDefault="00D4146A" w:rsidP="00C00CE8">
            <w:pPr>
              <w:spacing w:before="120" w:after="12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603089">
              <w:rPr>
                <w:color w:val="000000" w:themeColor="text1"/>
              </w:rPr>
              <w:t>1.3, 2.1, 2.2</w:t>
            </w:r>
          </w:p>
        </w:tc>
      </w:tr>
      <w:tr w:rsidR="00D4146A" w:rsidRPr="00603089" w14:paraId="3B91AF62" w14:textId="77777777" w:rsidTr="00603089">
        <w:tc>
          <w:tcPr>
            <w:cnfStyle w:val="001000000000" w:firstRow="0" w:lastRow="0" w:firstColumn="1" w:lastColumn="0" w:oddVBand="0" w:evenVBand="0" w:oddHBand="0" w:evenHBand="0" w:firstRowFirstColumn="0" w:firstRowLastColumn="0" w:lastRowFirstColumn="0" w:lastRowLastColumn="0"/>
            <w:tcW w:w="1484" w:type="pct"/>
            <w:vAlign w:val="center"/>
          </w:tcPr>
          <w:p w14:paraId="07E52375" w14:textId="689A05F4" w:rsidR="00D4146A" w:rsidRPr="00603089" w:rsidRDefault="00D4146A" w:rsidP="00C00CE8">
            <w:pPr>
              <w:spacing w:before="120" w:after="120"/>
              <w:jc w:val="left"/>
              <w:rPr>
                <w:b w:val="0"/>
                <w:bCs w:val="0"/>
                <w:color w:val="000000" w:themeColor="text1"/>
              </w:rPr>
            </w:pPr>
            <w:r w:rsidRPr="00603089">
              <w:rPr>
                <w:b w:val="0"/>
                <w:bCs w:val="0"/>
                <w:color w:val="000000" w:themeColor="text1"/>
              </w:rPr>
              <w:t>Liczba miejsc postojowych na parkingach Bike&amp;Ride</w:t>
            </w:r>
          </w:p>
        </w:tc>
        <w:tc>
          <w:tcPr>
            <w:tcW w:w="623" w:type="pct"/>
            <w:vAlign w:val="center"/>
          </w:tcPr>
          <w:p w14:paraId="77E36057" w14:textId="77777777" w:rsidR="00D4146A" w:rsidRPr="00603089" w:rsidRDefault="00D4146A" w:rsidP="00C00CE8">
            <w:pPr>
              <w:spacing w:before="120" w:after="12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603089">
              <w:rPr>
                <w:color w:val="000000" w:themeColor="text1"/>
              </w:rPr>
              <w:t>1 482</w:t>
            </w:r>
          </w:p>
          <w:p w14:paraId="6D47B200" w14:textId="17B184B7" w:rsidR="00D4146A" w:rsidRPr="00603089" w:rsidRDefault="00D4146A" w:rsidP="00C00CE8">
            <w:pPr>
              <w:spacing w:before="120" w:after="12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603089">
              <w:rPr>
                <w:color w:val="000000" w:themeColor="text1"/>
              </w:rPr>
              <w:t>(202</w:t>
            </w:r>
            <w:r w:rsidR="003E3EA1">
              <w:rPr>
                <w:color w:val="000000" w:themeColor="text1"/>
              </w:rPr>
              <w:t>0</w:t>
            </w:r>
            <w:r w:rsidRPr="00603089">
              <w:rPr>
                <w:color w:val="000000" w:themeColor="text1"/>
              </w:rPr>
              <w:t>)</w:t>
            </w:r>
          </w:p>
        </w:tc>
        <w:tc>
          <w:tcPr>
            <w:tcW w:w="757" w:type="pct"/>
            <w:vAlign w:val="center"/>
          </w:tcPr>
          <w:p w14:paraId="72848F3A" w14:textId="714091CD" w:rsidR="00D4146A" w:rsidRPr="00603089" w:rsidRDefault="00D4146A" w:rsidP="00C00CE8">
            <w:pPr>
              <w:spacing w:before="120" w:after="12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603089">
              <w:rPr>
                <w:color w:val="000000" w:themeColor="text1"/>
              </w:rPr>
              <w:t>wzrost</w:t>
            </w:r>
          </w:p>
        </w:tc>
        <w:tc>
          <w:tcPr>
            <w:tcW w:w="1201" w:type="pct"/>
            <w:vAlign w:val="center"/>
          </w:tcPr>
          <w:p w14:paraId="62778D31" w14:textId="55266081" w:rsidR="00D4146A" w:rsidRPr="00603089" w:rsidRDefault="00D4146A" w:rsidP="00C00CE8">
            <w:pPr>
              <w:spacing w:before="120" w:after="12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603089">
              <w:rPr>
                <w:color w:val="000000" w:themeColor="text1"/>
              </w:rPr>
              <w:t>Gminne i miejskie zarządy dróg</w:t>
            </w:r>
          </w:p>
        </w:tc>
        <w:tc>
          <w:tcPr>
            <w:tcW w:w="935" w:type="pct"/>
            <w:vAlign w:val="center"/>
          </w:tcPr>
          <w:p w14:paraId="1F708B03" w14:textId="3C511898" w:rsidR="00D4146A" w:rsidRPr="00603089" w:rsidRDefault="00D4146A" w:rsidP="00C00CE8">
            <w:pPr>
              <w:spacing w:before="120" w:after="12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603089">
              <w:rPr>
                <w:color w:val="000000" w:themeColor="text1"/>
              </w:rPr>
              <w:t>1.3, 2.1, 2.2, 2.3</w:t>
            </w:r>
          </w:p>
        </w:tc>
      </w:tr>
      <w:tr w:rsidR="00D4146A" w:rsidRPr="00603089" w14:paraId="1CCC4E6F" w14:textId="77777777" w:rsidTr="00603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4" w:type="pct"/>
            <w:vAlign w:val="center"/>
          </w:tcPr>
          <w:p w14:paraId="5F020C68" w14:textId="0E294FFF" w:rsidR="00D4146A" w:rsidRPr="00603089" w:rsidRDefault="00D4146A" w:rsidP="00C00CE8">
            <w:pPr>
              <w:spacing w:before="120" w:after="120"/>
              <w:jc w:val="left"/>
              <w:rPr>
                <w:b w:val="0"/>
                <w:bCs w:val="0"/>
                <w:color w:val="000000" w:themeColor="text1"/>
              </w:rPr>
            </w:pPr>
            <w:r w:rsidRPr="00603089">
              <w:rPr>
                <w:b w:val="0"/>
                <w:bCs w:val="0"/>
                <w:color w:val="000000" w:themeColor="text1"/>
              </w:rPr>
              <w:t>Liczba stacji ładowania pojazdów elektrycznych w MOFW</w:t>
            </w:r>
          </w:p>
        </w:tc>
        <w:tc>
          <w:tcPr>
            <w:tcW w:w="623" w:type="pct"/>
            <w:vAlign w:val="center"/>
          </w:tcPr>
          <w:p w14:paraId="61EE95C5" w14:textId="77777777" w:rsidR="00D4146A" w:rsidRPr="00603089" w:rsidRDefault="00D4146A" w:rsidP="00C00CE8">
            <w:pPr>
              <w:spacing w:before="120" w:after="12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603089">
              <w:rPr>
                <w:color w:val="000000" w:themeColor="text1"/>
              </w:rPr>
              <w:t>62</w:t>
            </w:r>
          </w:p>
          <w:p w14:paraId="3BEEC9FF" w14:textId="18F47FE2" w:rsidR="00D4146A" w:rsidRPr="00603089" w:rsidRDefault="00D4146A" w:rsidP="00C00CE8">
            <w:pPr>
              <w:spacing w:before="120" w:after="12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603089">
              <w:rPr>
                <w:color w:val="000000" w:themeColor="text1"/>
              </w:rPr>
              <w:t>(2021)</w:t>
            </w:r>
          </w:p>
        </w:tc>
        <w:tc>
          <w:tcPr>
            <w:tcW w:w="757" w:type="pct"/>
            <w:vAlign w:val="center"/>
          </w:tcPr>
          <w:p w14:paraId="52C8067D" w14:textId="76DAC85B" w:rsidR="00D4146A" w:rsidRPr="00603089" w:rsidRDefault="00D4146A" w:rsidP="00C00CE8">
            <w:pPr>
              <w:spacing w:before="120" w:after="12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603089">
              <w:rPr>
                <w:color w:val="000000" w:themeColor="text1"/>
              </w:rPr>
              <w:t>wzrost</w:t>
            </w:r>
          </w:p>
        </w:tc>
        <w:tc>
          <w:tcPr>
            <w:tcW w:w="1201" w:type="pct"/>
            <w:vAlign w:val="center"/>
          </w:tcPr>
          <w:p w14:paraId="5EADD4DB" w14:textId="4245414C" w:rsidR="00D4146A" w:rsidRPr="00603089" w:rsidRDefault="00D4146A" w:rsidP="00C00CE8">
            <w:pPr>
              <w:spacing w:before="120" w:after="120"/>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603089">
              <w:rPr>
                <w:color w:val="000000" w:themeColor="text1"/>
              </w:rPr>
              <w:t>Gminne i miejskie zarządy dróg</w:t>
            </w:r>
          </w:p>
        </w:tc>
        <w:tc>
          <w:tcPr>
            <w:tcW w:w="935" w:type="pct"/>
            <w:vAlign w:val="center"/>
          </w:tcPr>
          <w:p w14:paraId="4DCBC188" w14:textId="75E6CC5C" w:rsidR="00D4146A" w:rsidRPr="00603089" w:rsidRDefault="00D4146A" w:rsidP="00C00CE8">
            <w:pPr>
              <w:spacing w:before="120" w:after="12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603089">
              <w:rPr>
                <w:color w:val="000000" w:themeColor="text1"/>
              </w:rPr>
              <w:t>5.2, 5.3</w:t>
            </w:r>
          </w:p>
        </w:tc>
      </w:tr>
      <w:tr w:rsidR="00D4146A" w:rsidRPr="00603089" w14:paraId="16B5AEDA" w14:textId="77777777" w:rsidTr="00603089">
        <w:tc>
          <w:tcPr>
            <w:cnfStyle w:val="001000000000" w:firstRow="0" w:lastRow="0" w:firstColumn="1" w:lastColumn="0" w:oddVBand="0" w:evenVBand="0" w:oddHBand="0" w:evenHBand="0" w:firstRowFirstColumn="0" w:firstRowLastColumn="0" w:lastRowFirstColumn="0" w:lastRowLastColumn="0"/>
            <w:tcW w:w="1484" w:type="pct"/>
            <w:vAlign w:val="center"/>
          </w:tcPr>
          <w:p w14:paraId="64E9AB80" w14:textId="323AD7C3" w:rsidR="00D4146A" w:rsidRPr="00603089" w:rsidRDefault="00D4146A" w:rsidP="00C00CE8">
            <w:pPr>
              <w:spacing w:before="120" w:after="120"/>
              <w:jc w:val="left"/>
              <w:rPr>
                <w:b w:val="0"/>
                <w:bCs w:val="0"/>
                <w:color w:val="000000" w:themeColor="text1"/>
              </w:rPr>
            </w:pPr>
            <w:r w:rsidRPr="00603089">
              <w:rPr>
                <w:b w:val="0"/>
                <w:bCs w:val="0"/>
                <w:color w:val="000000" w:themeColor="text1"/>
              </w:rPr>
              <w:t>Liczba stacji wypożyczania rowerów w MOFW</w:t>
            </w:r>
          </w:p>
        </w:tc>
        <w:tc>
          <w:tcPr>
            <w:tcW w:w="623" w:type="pct"/>
            <w:vAlign w:val="center"/>
          </w:tcPr>
          <w:p w14:paraId="167434E0" w14:textId="77777777" w:rsidR="00D4146A" w:rsidRPr="00603089" w:rsidRDefault="00D4146A" w:rsidP="00C00CE8">
            <w:pPr>
              <w:spacing w:before="120" w:after="12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603089">
              <w:rPr>
                <w:color w:val="000000" w:themeColor="text1"/>
              </w:rPr>
              <w:t>201</w:t>
            </w:r>
          </w:p>
          <w:p w14:paraId="0AFC2246" w14:textId="031D3179" w:rsidR="00D4146A" w:rsidRPr="00603089" w:rsidRDefault="00D4146A" w:rsidP="00C00CE8">
            <w:pPr>
              <w:spacing w:before="120" w:after="12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603089">
              <w:rPr>
                <w:color w:val="000000" w:themeColor="text1"/>
              </w:rPr>
              <w:t>(2021)</w:t>
            </w:r>
          </w:p>
        </w:tc>
        <w:tc>
          <w:tcPr>
            <w:tcW w:w="757" w:type="pct"/>
            <w:vAlign w:val="center"/>
          </w:tcPr>
          <w:p w14:paraId="05BB7DDF" w14:textId="11FF95FF" w:rsidR="00D4146A" w:rsidRPr="00603089" w:rsidRDefault="00D4146A" w:rsidP="00C00CE8">
            <w:pPr>
              <w:spacing w:before="120" w:after="12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603089">
              <w:rPr>
                <w:color w:val="000000" w:themeColor="text1"/>
              </w:rPr>
              <w:t>wzrost</w:t>
            </w:r>
          </w:p>
        </w:tc>
        <w:tc>
          <w:tcPr>
            <w:tcW w:w="1201" w:type="pct"/>
            <w:vAlign w:val="center"/>
          </w:tcPr>
          <w:p w14:paraId="04D88E76" w14:textId="152A2378" w:rsidR="00D4146A" w:rsidRPr="00603089" w:rsidRDefault="00D4146A" w:rsidP="00C00CE8">
            <w:pPr>
              <w:spacing w:before="120" w:after="12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603089">
              <w:rPr>
                <w:color w:val="000000" w:themeColor="text1"/>
              </w:rPr>
              <w:t>Gminne i miejskie zarządy dróg</w:t>
            </w:r>
          </w:p>
        </w:tc>
        <w:tc>
          <w:tcPr>
            <w:tcW w:w="935" w:type="pct"/>
            <w:vAlign w:val="center"/>
          </w:tcPr>
          <w:p w14:paraId="02DDEC0F" w14:textId="0C9F762F" w:rsidR="00D4146A" w:rsidRPr="00603089" w:rsidRDefault="00D4146A" w:rsidP="00C00CE8">
            <w:pPr>
              <w:spacing w:before="120" w:after="12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603089">
              <w:rPr>
                <w:color w:val="000000" w:themeColor="text1"/>
              </w:rPr>
              <w:t>2.3, 5.3</w:t>
            </w:r>
          </w:p>
        </w:tc>
      </w:tr>
      <w:tr w:rsidR="00D4146A" w:rsidRPr="00603089" w14:paraId="7271FD02" w14:textId="77777777" w:rsidTr="00603089">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484" w:type="pct"/>
            <w:vAlign w:val="center"/>
          </w:tcPr>
          <w:p w14:paraId="5301ABE6" w14:textId="5C859668" w:rsidR="00D4146A" w:rsidRPr="00603089" w:rsidRDefault="00D4146A" w:rsidP="00C00CE8">
            <w:pPr>
              <w:spacing w:before="120" w:after="120"/>
              <w:jc w:val="left"/>
              <w:rPr>
                <w:b w:val="0"/>
                <w:bCs w:val="0"/>
                <w:color w:val="000000" w:themeColor="text1"/>
              </w:rPr>
            </w:pPr>
            <w:r w:rsidRPr="00603089">
              <w:rPr>
                <w:b w:val="0"/>
                <w:bCs w:val="0"/>
                <w:color w:val="000000" w:themeColor="text1"/>
              </w:rPr>
              <w:t>Liczba stacji i przystanków kolejowych</w:t>
            </w:r>
          </w:p>
        </w:tc>
        <w:tc>
          <w:tcPr>
            <w:tcW w:w="623" w:type="pct"/>
            <w:vAlign w:val="center"/>
          </w:tcPr>
          <w:p w14:paraId="0BE7E981" w14:textId="36BE1FDB" w:rsidR="00D4146A" w:rsidRPr="00603089" w:rsidRDefault="005C0A48" w:rsidP="00C00CE8">
            <w:pPr>
              <w:spacing w:before="120" w:after="120"/>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96</w:t>
            </w:r>
          </w:p>
          <w:p w14:paraId="01DFF654" w14:textId="5AF5A58C" w:rsidR="00D4146A" w:rsidRPr="00603089" w:rsidRDefault="00D4146A" w:rsidP="00C00CE8">
            <w:pPr>
              <w:spacing w:before="120" w:after="12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603089">
              <w:rPr>
                <w:color w:val="000000" w:themeColor="text1"/>
              </w:rPr>
              <w:t>(2021)</w:t>
            </w:r>
          </w:p>
        </w:tc>
        <w:tc>
          <w:tcPr>
            <w:tcW w:w="757" w:type="pct"/>
            <w:vAlign w:val="center"/>
          </w:tcPr>
          <w:p w14:paraId="07F99E42" w14:textId="1CDCC1BB" w:rsidR="00D4146A" w:rsidRPr="00603089" w:rsidRDefault="00D4146A" w:rsidP="00C00CE8">
            <w:pPr>
              <w:spacing w:before="120" w:after="12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603089">
              <w:rPr>
                <w:color w:val="000000" w:themeColor="text1"/>
              </w:rPr>
              <w:t>wzrost</w:t>
            </w:r>
          </w:p>
        </w:tc>
        <w:tc>
          <w:tcPr>
            <w:tcW w:w="1201" w:type="pct"/>
            <w:vAlign w:val="center"/>
          </w:tcPr>
          <w:p w14:paraId="0E38F4C2" w14:textId="5C00DC8D" w:rsidR="00D4146A" w:rsidRPr="00603089" w:rsidRDefault="00D4146A" w:rsidP="00C00CE8">
            <w:pPr>
              <w:spacing w:before="120" w:after="120"/>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603089">
              <w:rPr>
                <w:color w:val="000000" w:themeColor="text1"/>
              </w:rPr>
              <w:t>PKP Polskie Linie Kolejowe, Dolnośląska Służba Dróg i Kolei we Wrocławiu</w:t>
            </w:r>
          </w:p>
        </w:tc>
        <w:tc>
          <w:tcPr>
            <w:tcW w:w="935" w:type="pct"/>
            <w:vAlign w:val="center"/>
          </w:tcPr>
          <w:p w14:paraId="3A127DD4" w14:textId="281A0137" w:rsidR="00D4146A" w:rsidRPr="00603089" w:rsidRDefault="00D4146A" w:rsidP="00C00CE8">
            <w:pPr>
              <w:spacing w:before="120" w:after="12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603089">
              <w:rPr>
                <w:color w:val="000000" w:themeColor="text1"/>
              </w:rPr>
              <w:t>1.1, 1.2, 2.1, 3.1, 3.2, 4.2</w:t>
            </w:r>
          </w:p>
        </w:tc>
      </w:tr>
      <w:tr w:rsidR="00D4146A" w:rsidRPr="00603089" w14:paraId="3E5530B7" w14:textId="77777777" w:rsidTr="00603089">
        <w:tc>
          <w:tcPr>
            <w:cnfStyle w:val="001000000000" w:firstRow="0" w:lastRow="0" w:firstColumn="1" w:lastColumn="0" w:oddVBand="0" w:evenVBand="0" w:oddHBand="0" w:evenHBand="0" w:firstRowFirstColumn="0" w:firstRowLastColumn="0" w:lastRowFirstColumn="0" w:lastRowLastColumn="0"/>
            <w:tcW w:w="1484" w:type="pct"/>
            <w:vAlign w:val="center"/>
          </w:tcPr>
          <w:p w14:paraId="1A0418EF" w14:textId="08AD555A" w:rsidR="00D4146A" w:rsidRPr="00603089" w:rsidRDefault="00D4146A" w:rsidP="00C00CE8">
            <w:pPr>
              <w:spacing w:before="120" w:after="120"/>
              <w:jc w:val="left"/>
              <w:rPr>
                <w:b w:val="0"/>
                <w:bCs w:val="0"/>
                <w:color w:val="000000" w:themeColor="text1"/>
              </w:rPr>
            </w:pPr>
            <w:r w:rsidRPr="00603089">
              <w:rPr>
                <w:b w:val="0"/>
                <w:bCs w:val="0"/>
                <w:color w:val="000000" w:themeColor="text1"/>
              </w:rPr>
              <w:lastRenderedPageBreak/>
              <w:t>Wskaźnik nasycenia samochodami osobowymi na 1000 mieszkańców w powiatach MOFW</w:t>
            </w:r>
          </w:p>
        </w:tc>
        <w:tc>
          <w:tcPr>
            <w:tcW w:w="623" w:type="pct"/>
            <w:vAlign w:val="center"/>
          </w:tcPr>
          <w:p w14:paraId="7CB02446" w14:textId="77777777" w:rsidR="00D4146A" w:rsidRPr="00603089" w:rsidRDefault="00D4146A" w:rsidP="00C00CE8">
            <w:pPr>
              <w:spacing w:before="120" w:after="120"/>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603089">
              <w:rPr>
                <w:color w:val="000000" w:themeColor="text1"/>
              </w:rPr>
              <w:t>720,2</w:t>
            </w:r>
          </w:p>
          <w:p w14:paraId="0D13870F" w14:textId="0C6C95AE" w:rsidR="00D4146A" w:rsidRPr="00603089" w:rsidRDefault="00D4146A" w:rsidP="00C00CE8">
            <w:pPr>
              <w:spacing w:before="120" w:after="12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603089">
              <w:rPr>
                <w:color w:val="000000" w:themeColor="text1"/>
              </w:rPr>
              <w:t>(2020)</w:t>
            </w:r>
          </w:p>
        </w:tc>
        <w:tc>
          <w:tcPr>
            <w:tcW w:w="757" w:type="pct"/>
            <w:vAlign w:val="center"/>
          </w:tcPr>
          <w:p w14:paraId="4130FAC7" w14:textId="3CB6FE9E" w:rsidR="00D4146A" w:rsidRPr="00603089" w:rsidRDefault="00D4146A" w:rsidP="00C00CE8">
            <w:pPr>
              <w:spacing w:before="120" w:after="12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603089">
              <w:rPr>
                <w:color w:val="000000" w:themeColor="text1"/>
              </w:rPr>
              <w:t>spadek</w:t>
            </w:r>
          </w:p>
        </w:tc>
        <w:tc>
          <w:tcPr>
            <w:tcW w:w="1201" w:type="pct"/>
            <w:vAlign w:val="center"/>
          </w:tcPr>
          <w:p w14:paraId="0F118434" w14:textId="5352B509" w:rsidR="00D4146A" w:rsidRPr="00603089" w:rsidRDefault="00D4146A" w:rsidP="00C00CE8">
            <w:pPr>
              <w:spacing w:before="120" w:after="12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603089">
              <w:rPr>
                <w:color w:val="000000" w:themeColor="text1"/>
              </w:rPr>
              <w:t>GUS, Centralna Ewidencja Pojazdów i Kierowców</w:t>
            </w:r>
          </w:p>
        </w:tc>
        <w:tc>
          <w:tcPr>
            <w:tcW w:w="935" w:type="pct"/>
            <w:vAlign w:val="center"/>
          </w:tcPr>
          <w:p w14:paraId="2E09858D" w14:textId="26F7F89B" w:rsidR="00D4146A" w:rsidRPr="00603089" w:rsidRDefault="00D4146A" w:rsidP="00C00CE8">
            <w:pPr>
              <w:spacing w:before="120" w:after="12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603089">
              <w:rPr>
                <w:color w:val="000000" w:themeColor="text1"/>
              </w:rPr>
              <w:t>2.1, 3.1, 3.2, 4.3</w:t>
            </w:r>
          </w:p>
        </w:tc>
      </w:tr>
      <w:tr w:rsidR="00D4146A" w:rsidRPr="00603089" w14:paraId="389E8170" w14:textId="77777777" w:rsidTr="00603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4" w:type="pct"/>
            <w:vAlign w:val="center"/>
          </w:tcPr>
          <w:p w14:paraId="653AA2B0" w14:textId="12092016" w:rsidR="00D4146A" w:rsidRPr="00603089" w:rsidRDefault="00D4146A" w:rsidP="00C00CE8">
            <w:pPr>
              <w:spacing w:before="120" w:after="120"/>
              <w:jc w:val="left"/>
              <w:rPr>
                <w:b w:val="0"/>
                <w:bCs w:val="0"/>
                <w:color w:val="000000" w:themeColor="text1"/>
              </w:rPr>
            </w:pPr>
            <w:r w:rsidRPr="00603089">
              <w:rPr>
                <w:b w:val="0"/>
                <w:bCs w:val="0"/>
                <w:color w:val="000000" w:themeColor="text1"/>
              </w:rPr>
              <w:t>Średnia liczba par połączeń kolejowych do Wrocławia z poszczególnych gmin MOFW</w:t>
            </w:r>
          </w:p>
        </w:tc>
        <w:tc>
          <w:tcPr>
            <w:tcW w:w="623" w:type="pct"/>
            <w:vAlign w:val="center"/>
          </w:tcPr>
          <w:p w14:paraId="0320B44D" w14:textId="77777777" w:rsidR="00D4146A" w:rsidRPr="00603089" w:rsidRDefault="00D4146A" w:rsidP="00C00CE8">
            <w:pPr>
              <w:spacing w:before="120" w:after="12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603089">
              <w:rPr>
                <w:color w:val="000000" w:themeColor="text1"/>
              </w:rPr>
              <w:t>17,2</w:t>
            </w:r>
          </w:p>
          <w:p w14:paraId="6EA5DDE6" w14:textId="18B1AC51" w:rsidR="00D4146A" w:rsidRPr="00603089" w:rsidRDefault="00D4146A" w:rsidP="00C00CE8">
            <w:pPr>
              <w:spacing w:before="120" w:after="12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603089">
              <w:rPr>
                <w:color w:val="000000" w:themeColor="text1"/>
              </w:rPr>
              <w:t>(2021)</w:t>
            </w:r>
          </w:p>
        </w:tc>
        <w:tc>
          <w:tcPr>
            <w:tcW w:w="757" w:type="pct"/>
            <w:vAlign w:val="center"/>
          </w:tcPr>
          <w:p w14:paraId="6C3EC613" w14:textId="732C57B2" w:rsidR="00D4146A" w:rsidRPr="00603089" w:rsidRDefault="00D4146A" w:rsidP="00C00CE8">
            <w:pPr>
              <w:spacing w:before="120" w:after="12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603089">
              <w:rPr>
                <w:color w:val="000000" w:themeColor="text1"/>
              </w:rPr>
              <w:t>wzrost</w:t>
            </w:r>
          </w:p>
        </w:tc>
        <w:tc>
          <w:tcPr>
            <w:tcW w:w="1201" w:type="pct"/>
            <w:vAlign w:val="center"/>
          </w:tcPr>
          <w:p w14:paraId="3F41BB1E" w14:textId="072D4852" w:rsidR="00D4146A" w:rsidRPr="00603089" w:rsidRDefault="00D4146A" w:rsidP="00C00CE8">
            <w:pPr>
              <w:spacing w:before="120" w:after="120"/>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603089">
              <w:rPr>
                <w:color w:val="000000" w:themeColor="text1"/>
              </w:rPr>
              <w:t>Organizatorzy przewozów kolejowych</w:t>
            </w:r>
          </w:p>
        </w:tc>
        <w:tc>
          <w:tcPr>
            <w:tcW w:w="935" w:type="pct"/>
            <w:vAlign w:val="center"/>
          </w:tcPr>
          <w:p w14:paraId="57B43D3F" w14:textId="6F3C209E" w:rsidR="00D4146A" w:rsidRPr="00603089" w:rsidRDefault="00D4146A" w:rsidP="00C00CE8">
            <w:pPr>
              <w:spacing w:before="120" w:after="12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603089">
              <w:rPr>
                <w:color w:val="000000" w:themeColor="text1"/>
              </w:rPr>
              <w:t>2.1, 3.2</w:t>
            </w:r>
          </w:p>
        </w:tc>
      </w:tr>
      <w:tr w:rsidR="00D4146A" w:rsidRPr="00603089" w14:paraId="6768C167" w14:textId="77777777" w:rsidTr="00603089">
        <w:tc>
          <w:tcPr>
            <w:cnfStyle w:val="001000000000" w:firstRow="0" w:lastRow="0" w:firstColumn="1" w:lastColumn="0" w:oddVBand="0" w:evenVBand="0" w:oddHBand="0" w:evenHBand="0" w:firstRowFirstColumn="0" w:firstRowLastColumn="0" w:lastRowFirstColumn="0" w:lastRowLastColumn="0"/>
            <w:tcW w:w="1484" w:type="pct"/>
            <w:vAlign w:val="center"/>
          </w:tcPr>
          <w:p w14:paraId="33D88094" w14:textId="5811550F" w:rsidR="00D4146A" w:rsidRPr="0012148C" w:rsidRDefault="00D4146A" w:rsidP="00C00CE8">
            <w:pPr>
              <w:spacing w:before="120" w:after="120"/>
              <w:jc w:val="left"/>
              <w:rPr>
                <w:rFonts w:ascii="Times New Roman" w:hAnsi="Times New Roman" w:cs="Times New Roman"/>
              </w:rPr>
            </w:pPr>
            <w:r w:rsidRPr="00603089">
              <w:rPr>
                <w:b w:val="0"/>
                <w:bCs w:val="0"/>
                <w:color w:val="000000" w:themeColor="text1"/>
              </w:rPr>
              <w:t>Udział liczby ludności MOFW zamieszkującej w odległości 800 m od stacji i przystanków kolejowych lub 500 m od przystanku komunikacji publicznej</w:t>
            </w:r>
            <w:r w:rsidR="0012148C">
              <w:rPr>
                <w:b w:val="0"/>
                <w:bCs w:val="0"/>
                <w:sz w:val="22"/>
                <w:szCs w:val="22"/>
                <w:vertAlign w:val="superscript"/>
              </w:rPr>
              <w:footnoteReference w:id="14"/>
            </w:r>
            <w:r w:rsidR="0012148C" w:rsidRPr="0012148C">
              <w:rPr>
                <w:rFonts w:ascii="Times New Roman" w:hAnsi="Times New Roman" w:cs="Times New Roman"/>
              </w:rPr>
              <w:t xml:space="preserve"> </w:t>
            </w:r>
          </w:p>
        </w:tc>
        <w:tc>
          <w:tcPr>
            <w:tcW w:w="623" w:type="pct"/>
            <w:vAlign w:val="center"/>
          </w:tcPr>
          <w:p w14:paraId="003F5E0C" w14:textId="77777777" w:rsidR="00D4146A" w:rsidRPr="00603089" w:rsidRDefault="00D4146A" w:rsidP="00C00CE8">
            <w:pPr>
              <w:spacing w:before="120" w:after="120"/>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603089">
              <w:rPr>
                <w:color w:val="000000" w:themeColor="text1"/>
              </w:rPr>
              <w:t>90,3%</w:t>
            </w:r>
          </w:p>
          <w:p w14:paraId="318A2357" w14:textId="15556B99" w:rsidR="00D4146A" w:rsidRPr="00603089" w:rsidRDefault="00D4146A" w:rsidP="00C00CE8">
            <w:pPr>
              <w:spacing w:before="120" w:after="12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603089">
              <w:rPr>
                <w:color w:val="000000" w:themeColor="text1"/>
              </w:rPr>
              <w:t>(202</w:t>
            </w:r>
            <w:r w:rsidR="003E3EA1">
              <w:rPr>
                <w:color w:val="000000" w:themeColor="text1"/>
              </w:rPr>
              <w:t>0</w:t>
            </w:r>
            <w:r w:rsidRPr="00603089">
              <w:rPr>
                <w:color w:val="000000" w:themeColor="text1"/>
              </w:rPr>
              <w:t>)</w:t>
            </w:r>
          </w:p>
        </w:tc>
        <w:tc>
          <w:tcPr>
            <w:tcW w:w="757" w:type="pct"/>
            <w:vAlign w:val="center"/>
          </w:tcPr>
          <w:p w14:paraId="1B7A9414" w14:textId="32FBCE35" w:rsidR="00D4146A" w:rsidRPr="00603089" w:rsidRDefault="00D4146A" w:rsidP="00C00CE8">
            <w:pPr>
              <w:spacing w:before="120" w:after="12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603089">
              <w:rPr>
                <w:color w:val="000000" w:themeColor="text1"/>
              </w:rPr>
              <w:t>wzrost</w:t>
            </w:r>
          </w:p>
        </w:tc>
        <w:tc>
          <w:tcPr>
            <w:tcW w:w="1201" w:type="pct"/>
            <w:vAlign w:val="center"/>
          </w:tcPr>
          <w:p w14:paraId="0122A905" w14:textId="77777777" w:rsidR="00D4146A" w:rsidRPr="00603089" w:rsidRDefault="00D4146A" w:rsidP="00C00CE8">
            <w:pPr>
              <w:spacing w:before="120" w:after="120"/>
              <w:cnfStyle w:val="000000000000" w:firstRow="0" w:lastRow="0" w:firstColumn="0" w:lastColumn="0" w:oddVBand="0" w:evenVBand="0" w:oddHBand="0" w:evenHBand="0" w:firstRowFirstColumn="0" w:firstRowLastColumn="0" w:lastRowFirstColumn="0" w:lastRowLastColumn="0"/>
              <w:rPr>
                <w:color w:val="000000" w:themeColor="text1"/>
              </w:rPr>
            </w:pPr>
            <w:r w:rsidRPr="00603089">
              <w:rPr>
                <w:color w:val="000000" w:themeColor="text1"/>
              </w:rPr>
              <w:t xml:space="preserve">Centrum Informacyjne Rządu </w:t>
            </w:r>
          </w:p>
          <w:p w14:paraId="44CAD1AD" w14:textId="29BAE1BC" w:rsidR="00D4146A" w:rsidRPr="00603089" w:rsidRDefault="00D4146A" w:rsidP="00C00CE8">
            <w:pPr>
              <w:spacing w:before="120" w:after="12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603089">
              <w:rPr>
                <w:color w:val="000000" w:themeColor="text1"/>
              </w:rPr>
              <w:t>Kancelarii Prezesa Rady Ministrów</w:t>
            </w:r>
          </w:p>
        </w:tc>
        <w:tc>
          <w:tcPr>
            <w:tcW w:w="935" w:type="pct"/>
            <w:vAlign w:val="center"/>
          </w:tcPr>
          <w:p w14:paraId="33DAAE98" w14:textId="0172B6A1" w:rsidR="00D4146A" w:rsidRPr="00603089" w:rsidRDefault="00D4146A" w:rsidP="00C00CE8">
            <w:pPr>
              <w:spacing w:before="120" w:after="12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603089">
              <w:rPr>
                <w:color w:val="000000" w:themeColor="text1"/>
              </w:rPr>
              <w:t>1.1, 1.2, 1.3, 2.1, 3.1</w:t>
            </w:r>
          </w:p>
        </w:tc>
      </w:tr>
      <w:tr w:rsidR="00D4146A" w:rsidRPr="00603089" w14:paraId="5F6E9A00" w14:textId="77777777" w:rsidTr="00603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4" w:type="pct"/>
            <w:vAlign w:val="center"/>
          </w:tcPr>
          <w:p w14:paraId="70B27700" w14:textId="28D4E87D" w:rsidR="00D4146A" w:rsidRPr="00603089" w:rsidRDefault="00D4146A" w:rsidP="00C00CE8">
            <w:pPr>
              <w:spacing w:before="120" w:after="120"/>
              <w:jc w:val="left"/>
              <w:rPr>
                <w:b w:val="0"/>
                <w:bCs w:val="0"/>
                <w:color w:val="000000" w:themeColor="text1"/>
              </w:rPr>
            </w:pPr>
            <w:r w:rsidRPr="00603089">
              <w:rPr>
                <w:b w:val="0"/>
                <w:bCs w:val="0"/>
                <w:color w:val="000000" w:themeColor="text1"/>
              </w:rPr>
              <w:t>Zmniejszenie emisji CO</w:t>
            </w:r>
            <w:r w:rsidRPr="00603089">
              <w:rPr>
                <w:b w:val="0"/>
                <w:bCs w:val="0"/>
                <w:color w:val="000000" w:themeColor="text1"/>
                <w:vertAlign w:val="subscript"/>
              </w:rPr>
              <w:t>2</w:t>
            </w:r>
            <w:r w:rsidRPr="00603089">
              <w:rPr>
                <w:b w:val="0"/>
                <w:bCs w:val="0"/>
                <w:color w:val="000000" w:themeColor="text1"/>
              </w:rPr>
              <w:t xml:space="preserve"> związanych z realizacją gminnych przewozów pasażerskich/komunikacji miejskiej [kg CO</w:t>
            </w:r>
            <w:r w:rsidRPr="00603089">
              <w:rPr>
                <w:b w:val="0"/>
                <w:bCs w:val="0"/>
                <w:color w:val="000000" w:themeColor="text1"/>
                <w:vertAlign w:val="subscript"/>
              </w:rPr>
              <w:t>2</w:t>
            </w:r>
            <w:r w:rsidRPr="00603089">
              <w:rPr>
                <w:b w:val="0"/>
                <w:bCs w:val="0"/>
                <w:color w:val="000000" w:themeColor="text1"/>
              </w:rPr>
              <w:t>/rok]</w:t>
            </w:r>
          </w:p>
        </w:tc>
        <w:tc>
          <w:tcPr>
            <w:tcW w:w="623" w:type="pct"/>
            <w:vAlign w:val="center"/>
          </w:tcPr>
          <w:p w14:paraId="0AE7C2C4" w14:textId="63A07F62" w:rsidR="00D4146A" w:rsidRPr="00603089" w:rsidRDefault="0093316B" w:rsidP="00C00CE8">
            <w:pPr>
              <w:spacing w:before="120" w:after="120"/>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160 551</w:t>
            </w:r>
          </w:p>
          <w:p w14:paraId="0D458F84" w14:textId="77777777" w:rsidR="00D4146A" w:rsidRDefault="00D4146A" w:rsidP="00C00CE8">
            <w:pPr>
              <w:spacing w:before="120" w:after="12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603089">
              <w:rPr>
                <w:color w:val="000000" w:themeColor="text1"/>
              </w:rPr>
              <w:t>[kg CO</w:t>
            </w:r>
            <w:r w:rsidRPr="00603089">
              <w:rPr>
                <w:color w:val="000000" w:themeColor="text1"/>
                <w:vertAlign w:val="subscript"/>
              </w:rPr>
              <w:t>2</w:t>
            </w:r>
            <w:r w:rsidRPr="00603089">
              <w:rPr>
                <w:color w:val="000000" w:themeColor="text1"/>
              </w:rPr>
              <w:t>/rok]</w:t>
            </w:r>
          </w:p>
          <w:p w14:paraId="098C373C" w14:textId="65E2C9A3" w:rsidR="0072411D" w:rsidRPr="00603089" w:rsidRDefault="0072411D" w:rsidP="00C00CE8">
            <w:pPr>
              <w:spacing w:before="120" w:after="120"/>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(2021)</w:t>
            </w:r>
          </w:p>
        </w:tc>
        <w:tc>
          <w:tcPr>
            <w:tcW w:w="757" w:type="pct"/>
            <w:vAlign w:val="center"/>
          </w:tcPr>
          <w:p w14:paraId="632FB291" w14:textId="742FCD11" w:rsidR="00D4146A" w:rsidRPr="00603089" w:rsidRDefault="003C28FA" w:rsidP="00C00CE8">
            <w:pPr>
              <w:spacing w:before="120" w:after="120"/>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wzrost</w:t>
            </w:r>
          </w:p>
        </w:tc>
        <w:tc>
          <w:tcPr>
            <w:tcW w:w="1201" w:type="pct"/>
            <w:vAlign w:val="center"/>
          </w:tcPr>
          <w:p w14:paraId="37E2403D" w14:textId="5EA64C76" w:rsidR="00D4146A" w:rsidRPr="00603089" w:rsidRDefault="00D4146A" w:rsidP="00C00CE8">
            <w:pPr>
              <w:spacing w:before="120" w:after="120"/>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603089">
              <w:rPr>
                <w:color w:val="000000" w:themeColor="text1"/>
              </w:rPr>
              <w:t>Organizatorzy przewozów transportem publicznym (gminnym) (SG-01)</w:t>
            </w:r>
          </w:p>
        </w:tc>
        <w:tc>
          <w:tcPr>
            <w:tcW w:w="935" w:type="pct"/>
            <w:vAlign w:val="center"/>
          </w:tcPr>
          <w:p w14:paraId="7DC73CA6" w14:textId="14071365" w:rsidR="00D4146A" w:rsidRPr="00603089" w:rsidRDefault="00D4146A" w:rsidP="00C00CE8">
            <w:pPr>
              <w:spacing w:before="120" w:after="12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603089">
              <w:t>1.1, 2.1, 4.1, 4.2</w:t>
            </w:r>
          </w:p>
        </w:tc>
      </w:tr>
    </w:tbl>
    <w:p w14:paraId="38D0717F" w14:textId="77777777" w:rsidR="00CA4193" w:rsidRPr="001D402A" w:rsidRDefault="00BB48EC" w:rsidP="007B34A3">
      <w:pPr>
        <w:rPr>
          <w:i/>
          <w:iCs/>
          <w:sz w:val="20"/>
          <w:szCs w:val="20"/>
        </w:rPr>
      </w:pPr>
      <w:r w:rsidRPr="001D402A">
        <w:rPr>
          <w:i/>
          <w:iCs/>
          <w:sz w:val="20"/>
          <w:szCs w:val="20"/>
        </w:rPr>
        <w:t>źródło: opracowanie własne</w:t>
      </w:r>
    </w:p>
    <w:bookmarkEnd w:id="56"/>
    <w:p w14:paraId="2F9EF040" w14:textId="7944112C" w:rsidR="00434A51" w:rsidRPr="00603089" w:rsidRDefault="00BB48EC" w:rsidP="007B34A3">
      <w:pPr>
        <w:ind w:firstLine="567"/>
      </w:pPr>
      <w:r w:rsidRPr="00603089">
        <w:lastRenderedPageBreak/>
        <w:t xml:space="preserve">Należy zauważyć, że zaproponowane wskaźniki, opierające się na stosunkowo łatwo dostępnych danych, mają zastosowanie przede wszystkim w zakresie monitorowania zjawisk mieszczących się </w:t>
      </w:r>
      <w:r w:rsidR="00186E56" w:rsidRPr="00603089">
        <w:t xml:space="preserve">typowo </w:t>
      </w:r>
      <w:r w:rsidRPr="00603089">
        <w:t>w obszarze transportu. Jako uzupełnienie zaprezentowanych wskaźników, zaleca się stosowanie także bardziej wyrafinowanych narzędzi monitorowania postępu realizacji założeń PZM MOFW. Dla lepszego uchwycenia zmienności zjawisk i</w:t>
      </w:r>
      <w:r w:rsidR="00855FBD" w:rsidRPr="00603089">
        <w:t> </w:t>
      </w:r>
      <w:r w:rsidRPr="00603089">
        <w:t xml:space="preserve">procesów z zakresu zagospodarowania przestrzennego zaleca się wykorzystanie metod badawczych w oparciu o analizę danych przestrzennych (GIS). Jednym z takich wskaźników mógłby być: </w:t>
      </w:r>
      <w:r w:rsidRPr="00603089">
        <w:rPr>
          <w:i/>
          <w:iCs/>
        </w:rPr>
        <w:t>Udział zabudowy MOFW w odległości 800 m od stacji kolejowe</w:t>
      </w:r>
      <w:r w:rsidR="00795669" w:rsidRPr="00603089">
        <w:rPr>
          <w:i/>
          <w:iCs/>
        </w:rPr>
        <w:t>j</w:t>
      </w:r>
      <w:r w:rsidRPr="00603089">
        <w:t xml:space="preserve">. Podstawy metodyczne do stworzenia takiego wskaźnika daje chociażby opracowanie Wojciecha Jurkowskiego pt. </w:t>
      </w:r>
      <w:r w:rsidRPr="00603089">
        <w:rPr>
          <w:i/>
          <w:iCs/>
        </w:rPr>
        <w:t>Ocena integracji zabudowy mieszkaniowej z infrastrukturą kolejową w</w:t>
      </w:r>
      <w:r w:rsidR="00855FBD" w:rsidRPr="00603089">
        <w:rPr>
          <w:i/>
          <w:iCs/>
        </w:rPr>
        <w:t> </w:t>
      </w:r>
      <w:r w:rsidRPr="00603089">
        <w:rPr>
          <w:i/>
          <w:iCs/>
        </w:rPr>
        <w:t>obszarach wiejskich w strefie podmiejskiej Wrocławia</w:t>
      </w:r>
      <w:r w:rsidRPr="00603089">
        <w:t>.</w:t>
      </w:r>
      <w:r w:rsidRPr="00603089">
        <w:rPr>
          <w:rStyle w:val="Odwoanieprzypisudolnego"/>
        </w:rPr>
        <w:footnoteReference w:id="15"/>
      </w:r>
      <w:r w:rsidRPr="00603089">
        <w:t xml:space="preserve"> Natomiast oszacowaniu skali zmian zachowań komunikacyjnych mieszkańców dobrze służyłoby cykliczne przeprowadzanie kwestionariuszowych badań społecznych.</w:t>
      </w:r>
      <w:r w:rsidR="00DB5214" w:rsidRPr="00603089">
        <w:t xml:space="preserve"> Pozyskiwanie tego typu danych </w:t>
      </w:r>
      <w:r w:rsidR="00864AA8" w:rsidRPr="00603089">
        <w:t xml:space="preserve">wymagałoby jednak większego zaangażowania finansowego i organizacyjnego, dlatego </w:t>
      </w:r>
      <w:r w:rsidR="002F6AA0" w:rsidRPr="00603089">
        <w:t xml:space="preserve">to zadanie ujęto w ramach </w:t>
      </w:r>
      <w:r w:rsidR="0066515B" w:rsidRPr="00603089">
        <w:rPr>
          <w:i/>
          <w:iCs/>
        </w:rPr>
        <w:t>p</w:t>
      </w:r>
      <w:r w:rsidR="002F6AA0" w:rsidRPr="00603089">
        <w:rPr>
          <w:i/>
          <w:iCs/>
        </w:rPr>
        <w:t>akietu działań 1.4. Działania promocyjne, szkolenia, projekty partnerskie, monitoring procesów rozwoju</w:t>
      </w:r>
      <w:r w:rsidR="002F6AA0" w:rsidRPr="00603089">
        <w:t>.</w:t>
      </w:r>
    </w:p>
    <w:p w14:paraId="7F739C4A" w14:textId="77777777" w:rsidR="00470483" w:rsidRPr="00603089" w:rsidRDefault="00470483" w:rsidP="00470483">
      <w:r w:rsidRPr="00603089">
        <w:br w:type="page"/>
      </w:r>
    </w:p>
    <w:p w14:paraId="113FC94F" w14:textId="1AFAE768" w:rsidR="00AF7747" w:rsidRPr="00603089" w:rsidRDefault="009A7E93" w:rsidP="00AF7747">
      <w:pPr>
        <w:jc w:val="center"/>
      </w:pPr>
      <w:r w:rsidRPr="00603089">
        <w:rPr>
          <w:noProof/>
        </w:rPr>
        <w:lastRenderedPageBreak/>
        <mc:AlternateContent>
          <mc:Choice Requires="wps">
            <w:drawing>
              <wp:anchor distT="0" distB="0" distL="114300" distR="114300" simplePos="0" relativeHeight="251736063" behindDoc="1" locked="0" layoutInCell="1" allowOverlap="1" wp14:anchorId="5C080903" wp14:editId="31A8872D">
                <wp:simplePos x="0" y="0"/>
                <wp:positionH relativeFrom="margin">
                  <wp:posOffset>-899795</wp:posOffset>
                </wp:positionH>
                <wp:positionV relativeFrom="margin">
                  <wp:posOffset>2938780</wp:posOffset>
                </wp:positionV>
                <wp:extent cx="7560310" cy="6840220"/>
                <wp:effectExtent l="0" t="0" r="0" b="0"/>
                <wp:wrapNone/>
                <wp:docPr id="15" name="Pole tekstowe 15" descr="Granatowa przekładka dla rozdziału 9. Podsumowani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6840220"/>
                        </a:xfrm>
                        <a:prstGeom prst="rect">
                          <a:avLst/>
                        </a:prstGeom>
                        <a:solidFill>
                          <a:srgbClr val="1D375F"/>
                        </a:solidFill>
                        <a:ln w="6350">
                          <a:noFill/>
                        </a:ln>
                      </wps:spPr>
                      <wps:txbx>
                        <w:txbxContent>
                          <w:p w14:paraId="2D468250" w14:textId="77777777" w:rsidR="00A93806" w:rsidRPr="006A3D18" w:rsidRDefault="00A93806" w:rsidP="006A3D18">
                            <w:pPr>
                              <w:pStyle w:val="Tytulsekcji"/>
                            </w:pPr>
                          </w:p>
                        </w:txbxContent>
                      </wps:txbx>
                      <wps:bodyPr rot="0" spcFirstLastPara="0" vertOverflow="overflow" horzOverflow="overflow" vert="horz" wrap="square" lIns="900000" tIns="900000" rIns="900000" bIns="90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80903" id="Pole tekstowe 15" o:spid="_x0000_s1059" type="#_x0000_t202" alt="Granatowa przekładka dla rozdziału 9. Podsumowanie" style="position:absolute;left:0;text-align:left;margin-left:-70.85pt;margin-top:231.4pt;width:595.3pt;height:538.6pt;z-index:-25158041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tPPPAIAAH0EAAAOAAAAZHJzL2Uyb0RvYy54bWysVE2P2jAQvVfqf7B8LwlQ2G1EWFEQVSW0&#10;uxJb7dk4DkR1PO7YkNBf37EJULY9VeVgPJ7PN28mk4e21uyg0FVgct7vpZwpI6GozDbn316WH+45&#10;c16YQmgwKudH5fjD9P27SWMzNYAd6EIhoyDGZY3N+c57myWJkztVC9cDqwwpS8BaeBJxmxQoGope&#10;62SQpuOkASwsglTO0evipOTTGL8slfRPZemUZzrnVJuPJ8ZzE85kOhHZFoXdVbIrQ/xDFbWoDCW9&#10;hFoIL9geqz9C1ZVEcFD6noQ6gbKspIoYCE0/fYNmvRNWRSzUHGcvbXL/L6x8PKztMzLffoaWCIwg&#10;nF2B/O6oN0ljXdbZhJ66zJF1ANqWWId/gsDIkXp7vPRTtZ5JerwbjdNhn1SSdOP7j+lgEDueXN0t&#10;Ov9FQc3CJedIhMUSxGHlfChAZGeTkM2BroplpXUUcLuZa2QHQeT2F8O70TLwSS43ZtqwhtIPR2mM&#10;bCD4n+y06SCeUAV8vt20rCpyPhiEYOFpA8WRWoRwmh5n5bKialfC+WeBNC6EkFbAP9FRaqBk0N04&#10;2wH+/Nt7sCcWSctZQ+OXc/djL1Bxpr8a4vdTGn40sDcS3kibG8ns6zmERtDCWRmv5I9en68lQv1K&#10;2zILmUkljKT8OZcez8Lcn1aD9k2q2Sya0Zxa4VdmbeV5PgIjL+2rQNvR5onxRziPq8jesHeyDZQZ&#10;mO09lFWk9trbjgWa8Uhft49hiX6Xo9X1qzH9BQAA//8DAFBLAwQUAAYACAAAACEAWPqx/+IAAAAO&#10;AQAADwAAAGRycy9kb3ducmV2LnhtbEyPwU7DMAyG70i8Q2QkblvSqoxRmk5QxAFpGtrgAbzGtNUa&#10;Z2qytXt7shPcbPnT7+8vVpPtxZkG3znWkMwVCOLamY4bDd9f77MlCB+QDfaOScOFPKzK25sCc+NG&#10;3tJ5FxoRQ9jnqKEN4ZhL6euWLPq5OxLH248bLIa4Do00A44x3PYyVWohLXYcP7R4pKql+rA7WQ3r&#10;6tWsPzeNPWwv6UdFdfU2Yqf1/d308gwi0BT+YLjqR3Uoo9Pendh40WuYJVnyGFkN2SKNJa6IypZP&#10;IPZxesiUAlkW8n+N8hcAAP//AwBQSwECLQAUAAYACAAAACEAtoM4kv4AAADhAQAAEwAAAAAAAAAA&#10;AAAAAAAAAAAAW0NvbnRlbnRfVHlwZXNdLnhtbFBLAQItABQABgAIAAAAIQA4/SH/1gAAAJQBAAAL&#10;AAAAAAAAAAAAAAAAAC8BAABfcmVscy8ucmVsc1BLAQItABQABgAIAAAAIQCPktPPPAIAAH0EAAAO&#10;AAAAAAAAAAAAAAAAAC4CAABkcnMvZTJvRG9jLnhtbFBLAQItABQABgAIAAAAIQBY+rH/4gAAAA4B&#10;AAAPAAAAAAAAAAAAAAAAAJYEAABkcnMvZG93bnJldi54bWxQSwUGAAAAAAQABADzAAAApQUAAAAA&#10;" fillcolor="#1d375f" stroked="f" strokeweight=".5pt">
                <v:textbox inset="25mm,25mm,25mm,25mm">
                  <w:txbxContent>
                    <w:p w14:paraId="2D468250" w14:textId="77777777" w:rsidR="00A93806" w:rsidRPr="006A3D18" w:rsidRDefault="00A93806" w:rsidP="006A3D18">
                      <w:pPr>
                        <w:pStyle w:val="Tytulsekcji"/>
                      </w:pPr>
                    </w:p>
                  </w:txbxContent>
                </v:textbox>
                <w10:wrap anchorx="margin" anchory="margin"/>
              </v:shape>
            </w:pict>
          </mc:Fallback>
        </mc:AlternateContent>
      </w:r>
      <w:r w:rsidR="00AF7747" w:rsidRPr="00603089">
        <w:rPr>
          <w:noProof/>
          <w:color w:val="FFFFFF" w:themeColor="background1"/>
          <w:lang w:eastAsia="pl-PL"/>
        </w:rPr>
        <w:drawing>
          <wp:inline distT="0" distB="0" distL="0" distR="0" wp14:anchorId="3B4EAB68" wp14:editId="7F0D3A91">
            <wp:extent cx="3082290" cy="2635250"/>
            <wp:effectExtent l="0" t="0" r="3810" b="0"/>
            <wp:docPr id="4" name="Obraz 4" descr=" Grafika uatrakcyjniająca przekładkę dla rozdziału 9. Podsumow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 Grafika uatrakcyjniająca przekładkę dla rozdziału 9. Podsumowani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82290" cy="2635250"/>
                    </a:xfrm>
                    <a:prstGeom prst="rect">
                      <a:avLst/>
                    </a:prstGeom>
                    <a:noFill/>
                    <a:ln>
                      <a:noFill/>
                    </a:ln>
                  </pic:spPr>
                </pic:pic>
              </a:graphicData>
            </a:graphic>
          </wp:inline>
        </w:drawing>
      </w:r>
    </w:p>
    <w:p w14:paraId="571A8A14" w14:textId="77777777" w:rsidR="00FF25E1" w:rsidRPr="00603089" w:rsidRDefault="00FF25E1" w:rsidP="00FF25E1"/>
    <w:p w14:paraId="30300BD1" w14:textId="77777777" w:rsidR="00FF25E1" w:rsidRPr="00603089" w:rsidRDefault="00FF25E1" w:rsidP="00276E25"/>
    <w:p w14:paraId="3E420FA4" w14:textId="77777777" w:rsidR="00FF25E1" w:rsidRPr="00603089" w:rsidRDefault="00FF25E1" w:rsidP="00FF25E1"/>
    <w:p w14:paraId="075EE1B2" w14:textId="77777777" w:rsidR="00FF25E1" w:rsidRPr="00603089" w:rsidRDefault="00FF25E1" w:rsidP="00FF25E1"/>
    <w:p w14:paraId="5E051858" w14:textId="77777777" w:rsidR="00FF25E1" w:rsidRPr="00603089" w:rsidRDefault="00FF25E1" w:rsidP="00FF25E1"/>
    <w:p w14:paraId="0483C808" w14:textId="77777777" w:rsidR="00FF25E1" w:rsidRPr="00603089" w:rsidRDefault="00FF25E1" w:rsidP="00FF25E1"/>
    <w:p w14:paraId="4E9D8923" w14:textId="77777777" w:rsidR="00FF25E1" w:rsidRPr="00603089" w:rsidRDefault="00FF25E1" w:rsidP="00FF25E1"/>
    <w:p w14:paraId="6BE49B19" w14:textId="77777777" w:rsidR="0012148C" w:rsidRPr="00603089" w:rsidRDefault="0012148C" w:rsidP="00FF25E1"/>
    <w:p w14:paraId="5F84BD79" w14:textId="77777777" w:rsidR="00FF25E1" w:rsidRPr="00603089" w:rsidRDefault="00FF25E1" w:rsidP="00FF25E1"/>
    <w:p w14:paraId="366E7249" w14:textId="77777777" w:rsidR="00AF7747" w:rsidRPr="00603089" w:rsidRDefault="00FF25E1" w:rsidP="00A71A31">
      <w:pPr>
        <w:pStyle w:val="Nagwek1"/>
        <w:ind w:left="567" w:hanging="567"/>
        <w:rPr>
          <w:rFonts w:asciiTheme="minorHAnsi" w:hAnsiTheme="minorHAnsi" w:cstheme="minorHAnsi"/>
          <w:b w:val="0"/>
        </w:rPr>
      </w:pPr>
      <w:bookmarkStart w:id="58" w:name="_Toc97198943"/>
      <w:r w:rsidRPr="00603089">
        <w:rPr>
          <w:rFonts w:asciiTheme="minorHAnsi" w:hAnsiTheme="minorHAnsi" w:cstheme="minorHAnsi"/>
        </w:rPr>
        <w:t>Podsumowanie</w:t>
      </w:r>
      <w:bookmarkEnd w:id="58"/>
    </w:p>
    <w:p w14:paraId="46231C02" w14:textId="77777777" w:rsidR="00AF7747" w:rsidRPr="00603089" w:rsidRDefault="00AF7747" w:rsidP="00AF7747"/>
    <w:p w14:paraId="12FB5163" w14:textId="77777777" w:rsidR="0012148C" w:rsidRDefault="0012148C">
      <w:pPr>
        <w:spacing w:line="259" w:lineRule="auto"/>
        <w:jc w:val="left"/>
      </w:pPr>
      <w:r>
        <w:br w:type="page"/>
      </w:r>
    </w:p>
    <w:p w14:paraId="4BF64920" w14:textId="180856EC" w:rsidR="00412519" w:rsidRPr="00603089" w:rsidRDefault="00412519" w:rsidP="00AF7747">
      <w:pPr>
        <w:ind w:firstLine="567"/>
      </w:pPr>
      <w:r w:rsidRPr="00603089">
        <w:lastRenderedPageBreak/>
        <w:t>Procesy rozwoju gospodarczego i społecznego, które dynamicznie zachodzą w</w:t>
      </w:r>
      <w:r w:rsidR="00832CF2" w:rsidRPr="00603089">
        <w:t> </w:t>
      </w:r>
      <w:r w:rsidRPr="00603089">
        <w:t xml:space="preserve">Miejskim Obszarze Funkcjonalnym Wrocławia, a także rosnące oczekiwania mieszkańców związane </w:t>
      </w:r>
      <w:r w:rsidR="00AC3DE0" w:rsidRPr="00603089">
        <w:t>z </w:t>
      </w:r>
      <w:r w:rsidRPr="00603089">
        <w:t>komfortem przemieszczania się, rodzą szereg problemów transportowych. Ich rozwiązanie musi odbywać się w sposób zrównoważony i</w:t>
      </w:r>
      <w:r w:rsidR="005617F6" w:rsidRPr="00603089">
        <w:t> </w:t>
      </w:r>
      <w:r w:rsidRPr="00603089">
        <w:t>zintegrowany, tzn. przy zaangażowaniu różnych grup interesariuszy oraz skoordynowaniu polityki w sektorze transportu, planowania przestrzennego, ochrony środowiska i innych, a</w:t>
      </w:r>
      <w:r w:rsidR="005617F6" w:rsidRPr="00603089">
        <w:t> </w:t>
      </w:r>
      <w:r w:rsidRPr="00603089">
        <w:t>także pomiędzy różnymi poziomami władz oraz pomiędzy sąsiadującymi gminami.</w:t>
      </w:r>
    </w:p>
    <w:p w14:paraId="426026A5" w14:textId="77777777" w:rsidR="00412519" w:rsidRPr="00603089" w:rsidRDefault="00412519" w:rsidP="00412519">
      <w:pPr>
        <w:ind w:firstLine="567"/>
      </w:pPr>
      <w:r w:rsidRPr="00603089">
        <w:t>Plan Zrównoważonej Mobilności dla Miejskiego Obszaru Funkcjonalnego Wrocławia jest strategiczną próbą zaspokojenia potrzeb dotyczących mobilności społeczeństwa w całej aglomeracji w kontekście poprawy jakości życia. Plan nie koncentruje się wyłącznie na ruchu, lecz na ludziach, dostępności, równości społecznej, zdrowiu, bezpieczeństwie, jakości przestrzeni i kładzie nacisk na następujące elementy mobilności:</w:t>
      </w:r>
    </w:p>
    <w:p w14:paraId="7DB74F7F" w14:textId="77777777" w:rsidR="00412519" w:rsidRPr="00603089" w:rsidRDefault="00412519" w:rsidP="00545F19">
      <w:pPr>
        <w:pStyle w:val="Akapitzlist"/>
        <w:numPr>
          <w:ilvl w:val="0"/>
          <w:numId w:val="30"/>
        </w:numPr>
        <w:spacing w:line="256" w:lineRule="auto"/>
        <w:ind w:left="567" w:hanging="283"/>
        <w:rPr>
          <w:sz w:val="24"/>
          <w:szCs w:val="24"/>
        </w:rPr>
      </w:pPr>
      <w:r w:rsidRPr="00603089">
        <w:rPr>
          <w:sz w:val="24"/>
          <w:szCs w:val="24"/>
        </w:rPr>
        <w:t>transport zbiorowy;</w:t>
      </w:r>
    </w:p>
    <w:p w14:paraId="7C71A6E1" w14:textId="77777777" w:rsidR="00412519" w:rsidRPr="00603089" w:rsidRDefault="00412519" w:rsidP="00545F19">
      <w:pPr>
        <w:pStyle w:val="Akapitzlist"/>
        <w:numPr>
          <w:ilvl w:val="0"/>
          <w:numId w:val="30"/>
        </w:numPr>
        <w:spacing w:line="256" w:lineRule="auto"/>
        <w:ind w:left="567" w:hanging="283"/>
        <w:rPr>
          <w:sz w:val="24"/>
          <w:szCs w:val="24"/>
        </w:rPr>
      </w:pPr>
      <w:r w:rsidRPr="00603089">
        <w:rPr>
          <w:sz w:val="24"/>
          <w:szCs w:val="24"/>
        </w:rPr>
        <w:t>przemieszczenia niezmotoryzowane (piesze, rowerowe i przy wykorzystaniu urządzeń transportu osobistego – UTO);</w:t>
      </w:r>
    </w:p>
    <w:p w14:paraId="2F1C0DBC" w14:textId="77777777" w:rsidR="00412519" w:rsidRPr="00603089" w:rsidRDefault="00412519" w:rsidP="00545F19">
      <w:pPr>
        <w:pStyle w:val="Akapitzlist"/>
        <w:numPr>
          <w:ilvl w:val="0"/>
          <w:numId w:val="30"/>
        </w:numPr>
        <w:spacing w:line="256" w:lineRule="auto"/>
        <w:ind w:left="567" w:hanging="283"/>
        <w:rPr>
          <w:sz w:val="24"/>
          <w:szCs w:val="24"/>
        </w:rPr>
      </w:pPr>
      <w:r w:rsidRPr="00603089">
        <w:rPr>
          <w:sz w:val="24"/>
          <w:szCs w:val="24"/>
        </w:rPr>
        <w:t>intermodalność;</w:t>
      </w:r>
    </w:p>
    <w:p w14:paraId="6247B2D9" w14:textId="77777777" w:rsidR="00412519" w:rsidRPr="00603089" w:rsidRDefault="00412519" w:rsidP="00545F19">
      <w:pPr>
        <w:pStyle w:val="Akapitzlist"/>
        <w:numPr>
          <w:ilvl w:val="0"/>
          <w:numId w:val="30"/>
        </w:numPr>
        <w:spacing w:line="256" w:lineRule="auto"/>
        <w:ind w:left="567" w:hanging="283"/>
        <w:rPr>
          <w:sz w:val="24"/>
          <w:szCs w:val="24"/>
        </w:rPr>
      </w:pPr>
      <w:r w:rsidRPr="00603089">
        <w:rPr>
          <w:sz w:val="24"/>
          <w:szCs w:val="24"/>
        </w:rPr>
        <w:t>transport wodny;</w:t>
      </w:r>
    </w:p>
    <w:p w14:paraId="73A50898" w14:textId="77777777" w:rsidR="00412519" w:rsidRPr="00603089" w:rsidRDefault="007C00D8" w:rsidP="00545F19">
      <w:pPr>
        <w:pStyle w:val="Akapitzlist"/>
        <w:numPr>
          <w:ilvl w:val="0"/>
          <w:numId w:val="30"/>
        </w:numPr>
        <w:spacing w:line="256" w:lineRule="auto"/>
        <w:ind w:left="567" w:hanging="283"/>
        <w:rPr>
          <w:sz w:val="24"/>
          <w:szCs w:val="24"/>
        </w:rPr>
      </w:pPr>
      <w:r w:rsidRPr="00603089">
        <w:rPr>
          <w:rFonts w:ascii="Humnst777CnEU Normal" w:hAnsi="Humnst777CnEU Normal"/>
          <w:color w:val="000000" w:themeColor="text1"/>
          <w:sz w:val="24"/>
          <w:szCs w:val="24"/>
        </w:rPr>
        <w:t>zero i nisko-emisyjność;</w:t>
      </w:r>
      <w:r w:rsidR="00412519" w:rsidRPr="00603089">
        <w:rPr>
          <w:sz w:val="24"/>
          <w:szCs w:val="24"/>
        </w:rPr>
        <w:t>;</w:t>
      </w:r>
    </w:p>
    <w:p w14:paraId="1D47A04A" w14:textId="77777777" w:rsidR="00412519" w:rsidRPr="00603089" w:rsidRDefault="00412519" w:rsidP="00545F19">
      <w:pPr>
        <w:pStyle w:val="Akapitzlist"/>
        <w:numPr>
          <w:ilvl w:val="0"/>
          <w:numId w:val="30"/>
        </w:numPr>
        <w:spacing w:line="256" w:lineRule="auto"/>
        <w:ind w:left="567" w:hanging="283"/>
        <w:rPr>
          <w:sz w:val="24"/>
          <w:szCs w:val="24"/>
        </w:rPr>
      </w:pPr>
      <w:r w:rsidRPr="00603089">
        <w:rPr>
          <w:sz w:val="24"/>
          <w:szCs w:val="24"/>
        </w:rPr>
        <w:t>bezpieczeństwo ruchu drogowego;</w:t>
      </w:r>
    </w:p>
    <w:p w14:paraId="5FDCEE1A" w14:textId="77777777" w:rsidR="00412519" w:rsidRPr="00603089" w:rsidRDefault="00412519" w:rsidP="00545F19">
      <w:pPr>
        <w:pStyle w:val="Akapitzlist"/>
        <w:numPr>
          <w:ilvl w:val="0"/>
          <w:numId w:val="30"/>
        </w:numPr>
        <w:spacing w:line="256" w:lineRule="auto"/>
        <w:ind w:left="567" w:hanging="283"/>
        <w:rPr>
          <w:sz w:val="24"/>
          <w:szCs w:val="24"/>
        </w:rPr>
      </w:pPr>
      <w:r w:rsidRPr="00603089">
        <w:rPr>
          <w:sz w:val="24"/>
          <w:szCs w:val="24"/>
        </w:rPr>
        <w:t>logistykę miejską;</w:t>
      </w:r>
    </w:p>
    <w:p w14:paraId="39A756A1" w14:textId="77777777" w:rsidR="00412519" w:rsidRPr="00603089" w:rsidRDefault="00412519" w:rsidP="00545F19">
      <w:pPr>
        <w:pStyle w:val="Akapitzlist"/>
        <w:numPr>
          <w:ilvl w:val="0"/>
          <w:numId w:val="30"/>
        </w:numPr>
        <w:spacing w:line="256" w:lineRule="auto"/>
        <w:ind w:left="567" w:hanging="283"/>
        <w:rPr>
          <w:sz w:val="24"/>
          <w:szCs w:val="24"/>
        </w:rPr>
      </w:pPr>
      <w:r w:rsidRPr="00603089">
        <w:rPr>
          <w:sz w:val="24"/>
          <w:szCs w:val="24"/>
        </w:rPr>
        <w:t>systemy ITS;</w:t>
      </w:r>
    </w:p>
    <w:p w14:paraId="63B329A4" w14:textId="77777777" w:rsidR="00412519" w:rsidRPr="00603089" w:rsidRDefault="00412519" w:rsidP="00545F19">
      <w:pPr>
        <w:pStyle w:val="Akapitzlist"/>
        <w:numPr>
          <w:ilvl w:val="0"/>
          <w:numId w:val="30"/>
        </w:numPr>
        <w:spacing w:line="256" w:lineRule="auto"/>
        <w:ind w:left="567" w:hanging="283"/>
        <w:rPr>
          <w:sz w:val="24"/>
          <w:szCs w:val="24"/>
        </w:rPr>
      </w:pPr>
      <w:r w:rsidRPr="00603089">
        <w:rPr>
          <w:sz w:val="24"/>
          <w:szCs w:val="24"/>
        </w:rPr>
        <w:t>wspólne użytkowanie samochodów</w:t>
      </w:r>
      <w:r w:rsidR="00091D89" w:rsidRPr="00603089">
        <w:rPr>
          <w:sz w:val="24"/>
          <w:szCs w:val="24"/>
        </w:rPr>
        <w:t>.</w:t>
      </w:r>
    </w:p>
    <w:p w14:paraId="6B515988" w14:textId="77777777" w:rsidR="00412519" w:rsidRPr="00603089" w:rsidRDefault="00412519" w:rsidP="00412519">
      <w:pPr>
        <w:ind w:firstLine="567"/>
      </w:pPr>
      <w:r w:rsidRPr="00603089">
        <w:t>Niniejszy dokument ustala kierunki rozwoju polityki przestrzennej i transportowej w</w:t>
      </w:r>
      <w:r w:rsidR="00FA0EBB" w:rsidRPr="00603089">
        <w:t> </w:t>
      </w:r>
      <w:r w:rsidRPr="00603089">
        <w:t xml:space="preserve">obszarze funkcjonalnym. Ich realizacja powinna przyczynić się do sprawnego zarządzania planowaniem strategicznym, przestrzennym i transportowym, wykształcenia zabudowy (mieszkaniowej i usługowej) w sąsiedztwie sprawnego systemu transportowego oraz poprawy dostępności transportowej. Z punktu widzenia mieszkańca obszaru funkcjonalnego oznaczać to będzie zwiększenie efektywności transportu, zdecydowaną poprawę dostępności do celów podróży, komfort i bezpieczeństwo podróżowania, redukcję emisji zanieczyszczeń oraz podniesienie atrakcyjności i jakości otoczenia. </w:t>
      </w:r>
    </w:p>
    <w:p w14:paraId="2AE4B842" w14:textId="3254E6BE" w:rsidR="00010AF3" w:rsidRPr="00603089" w:rsidRDefault="00412519" w:rsidP="00412519">
      <w:pPr>
        <w:ind w:firstLine="567"/>
      </w:pPr>
      <w:r w:rsidRPr="00603089">
        <w:t>Przedstawione w Planie działania uwzględniają ograniczone zasoby finansowe poszczególnych jednostek samorządowych, a dodatkowo ukierunkowane są na zachowanie wysokiej atrakcyjności i konkurencyjności regionu oraz jakości życia mieszkańców Miejskiego Obszaru Funkcjonalnego Wrocławia.</w:t>
      </w:r>
    </w:p>
    <w:p w14:paraId="7E24C955" w14:textId="273F1173" w:rsidR="00010AF3" w:rsidRPr="00603089" w:rsidRDefault="00010AF3" w:rsidP="00412519">
      <w:pPr>
        <w:ind w:firstLine="567"/>
      </w:pPr>
      <w:r w:rsidRPr="00603089">
        <w:lastRenderedPageBreak/>
        <w:t xml:space="preserve">Załącznikiem do dokumentu są mapy poglądowe, na których zaznaczono </w:t>
      </w:r>
      <w:r w:rsidR="00703158" w:rsidRPr="00603089">
        <w:t>kierunki rozwoju elementów zrównoważonej mobilności</w:t>
      </w:r>
      <w:r w:rsidRPr="00603089">
        <w:t>. Należy przy tym wyraźnie zaznaczyć, że w</w:t>
      </w:r>
      <w:r w:rsidR="00703158" w:rsidRPr="00603089">
        <w:t> </w:t>
      </w:r>
      <w:r w:rsidRPr="00603089">
        <w:t>ramach realizacji założeń dokumentu gminy mogą podejmować dowolne przedsięwzięcia, wpisujące się w kontekst zrównoważonej mobilności.</w:t>
      </w:r>
    </w:p>
    <w:p w14:paraId="3A9BAB88" w14:textId="77777777" w:rsidR="00010AF3" w:rsidRPr="00603089" w:rsidRDefault="00010AF3">
      <w:pPr>
        <w:spacing w:line="259" w:lineRule="auto"/>
        <w:jc w:val="left"/>
      </w:pPr>
      <w:r w:rsidRPr="00603089">
        <w:br w:type="page"/>
      </w:r>
    </w:p>
    <w:p w14:paraId="61B7561C" w14:textId="77777777" w:rsidR="00412519" w:rsidRPr="00603089" w:rsidRDefault="00412519" w:rsidP="00412519">
      <w:pPr>
        <w:ind w:firstLine="567"/>
      </w:pPr>
    </w:p>
    <w:p w14:paraId="237D8D93" w14:textId="6EFEEB0F" w:rsidR="00412519" w:rsidRPr="00603089" w:rsidRDefault="004B1249" w:rsidP="00412519">
      <w:pPr>
        <w:jc w:val="center"/>
      </w:pPr>
      <w:r w:rsidRPr="00603089">
        <w:rPr>
          <w:noProof/>
        </w:rPr>
        <mc:AlternateContent>
          <mc:Choice Requires="wps">
            <w:drawing>
              <wp:anchor distT="0" distB="0" distL="114300" distR="114300" simplePos="0" relativeHeight="251715584" behindDoc="1" locked="0" layoutInCell="1" allowOverlap="1" wp14:anchorId="313C8A31" wp14:editId="6C8EA4E8">
                <wp:simplePos x="0" y="0"/>
                <wp:positionH relativeFrom="margin">
                  <wp:posOffset>-899795</wp:posOffset>
                </wp:positionH>
                <wp:positionV relativeFrom="margin">
                  <wp:posOffset>3088933</wp:posOffset>
                </wp:positionV>
                <wp:extent cx="7560310" cy="6687820"/>
                <wp:effectExtent l="0" t="0" r="2540" b="0"/>
                <wp:wrapNone/>
                <wp:docPr id="14" name="Pole tekstowe 14" descr="Granatowa przekładka dla rozdziału: Spis tabel, rysunków i załączników"/>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6687820"/>
                        </a:xfrm>
                        <a:prstGeom prst="rect">
                          <a:avLst/>
                        </a:prstGeom>
                        <a:solidFill>
                          <a:srgbClr val="1D375F"/>
                        </a:solidFill>
                        <a:ln w="6350">
                          <a:noFill/>
                        </a:ln>
                      </wps:spPr>
                      <wps:txbx>
                        <w:txbxContent>
                          <w:p w14:paraId="4975C3BB" w14:textId="77777777" w:rsidR="00A93806" w:rsidRPr="00A71A31" w:rsidRDefault="00A93806" w:rsidP="005C3870">
                            <w:pPr>
                              <w:pStyle w:val="Nagwek1"/>
                              <w:numPr>
                                <w:ilvl w:val="0"/>
                                <w:numId w:val="0"/>
                              </w:numPr>
                              <w:jc w:val="left"/>
                              <w:rPr>
                                <w:rFonts w:asciiTheme="minorHAnsi" w:hAnsiTheme="minorHAnsi" w:cstheme="minorHAnsi"/>
                                <w:sz w:val="96"/>
                                <w:szCs w:val="96"/>
                              </w:rPr>
                            </w:pPr>
                            <w:bookmarkStart w:id="59" w:name="_Toc97198944"/>
                            <w:r w:rsidRPr="00A71A31">
                              <w:rPr>
                                <w:rFonts w:asciiTheme="minorHAnsi" w:hAnsiTheme="minorHAnsi" w:cstheme="minorHAnsi"/>
                              </w:rPr>
                              <w:t>Spis tabel, rysunków i załączników</w:t>
                            </w:r>
                            <w:bookmarkEnd w:id="59"/>
                          </w:p>
                          <w:p w14:paraId="45E2C0BD" w14:textId="77777777" w:rsidR="00A93806" w:rsidRPr="00412519" w:rsidRDefault="00A93806" w:rsidP="00412519"/>
                          <w:p w14:paraId="2708EA67" w14:textId="77777777" w:rsidR="00A93806" w:rsidRPr="00412519" w:rsidRDefault="00A93806" w:rsidP="00412519"/>
                        </w:txbxContent>
                      </wps:txbx>
                      <wps:bodyPr rot="0" spcFirstLastPara="0" vertOverflow="overflow" horzOverflow="overflow" vert="horz" wrap="square" lIns="900000" tIns="900000" rIns="900000" bIns="90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C8A31" id="Pole tekstowe 14" o:spid="_x0000_s1060" type="#_x0000_t202" alt="Granatowa przekładka dla rozdziału: Spis tabel, rysunków i załączników" style="position:absolute;left:0;text-align:left;margin-left:-70.85pt;margin-top:243.2pt;width:595.3pt;height:526.6pt;z-index:-2516008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s6jPQIAAH0EAAAOAAAAZHJzL2Uyb0RvYy54bWysVN9v2jAQfp+0/8Hy+5oAKm0jQsVATJNQ&#10;W4lOfTaODdEcn3c2JN1fv7MJZXR7msaD8fl+fvfdZXLfNYYdFPoabMkHVzlnykqoarst+bfn5adb&#10;znwQthIGrCr5q/L8fvrxw6R1hRrCDkylkFEQ64vWlXwXgiuyzMudaoS/AqcsKTVgIwKJuM0qFC1F&#10;b0w2zPNx1gJWDkEq7+l1cVTyaYqvtZLhUWuvAjMlp9pCOjGdm3hm04kotijcrpZ9GeIfqmhEbSnp&#10;W6iFCILtsf4jVFNLBA86XEloMtC6liphIDSD/B2a9U44lbBQc7x7a5P/f2Hlw2HtnpCF7jN0RGAC&#10;4d0K5HdPvcla54veJvbUF56sI9BOYxP/CQIjR+rt61s/VReYpMeb63E+GpBKkm48vr25HaaOZ2d3&#10;hz58UdCweCk5EmGpBHFY+RALEMXJJGbzYOpqWRuTBNxu5gbZQRC5g8Xo5noZ+SSXCzNjWUvpR9d5&#10;imwh+h/tjO0hHlFFfKHbdKyuSj4cxWDxaQPVK7UI4Tg93sllTdWuhA9PAmlcCCGtQHikQxugZNDf&#10;ONsB/vzbe7QnFknLWUvjV3L/Yy9QcWa+WuL3Lo8/GtgLCS+kzYVk980cYiNo4ZxMV/LHYE5XjdC8&#10;0LbMYmZSCSspf8llwJMwD8fVoH2TajZLZjSnToSVXTt5mo/IyHP3ItD1tAVi/AFO4yqKd+wdbSNl&#10;Fmb7ALpO1J5727NAM57o6/cxLtHvcrI6fzWmvwAAAP//AwBQSwMEFAAGAAgAAAAhAF9To+vjAAAA&#10;DgEAAA8AAABkcnMvZG93bnJldi54bWxMj8FOwzAMhu9IvENkJG5b2lFKV5pOUMQBaQJt8ABeY9pq&#10;jTM12dq9Pdlp3Gz50+/vL1aT6cWJBtdZVhDPIxDEtdUdNwp+vt9nGQjnkTX2lknBmRysytubAnNt&#10;R97QaesbEULY5aig9f6QS+nqlgy6uT0Qh9uvHQz6sA6N1AOOIdz0chFFqTTYcfjQ4oGqlur99mgU&#10;rKtXvf76bMx+c158VFRXbyN2St3fTS/PIDxN/grDRT+oQxmcdvbI2olewSxO4qfAKkiyNAFxQaIk&#10;W4LYhenxYZmCLAv5v0b5BwAA//8DAFBLAQItABQABgAIAAAAIQC2gziS/gAAAOEBAAATAAAAAAAA&#10;AAAAAAAAAAAAAABbQ29udGVudF9UeXBlc10ueG1sUEsBAi0AFAAGAAgAAAAhADj9If/WAAAAlAEA&#10;AAsAAAAAAAAAAAAAAAAALwEAAF9yZWxzLy5yZWxzUEsBAi0AFAAGAAgAAAAhAC5ezqM9AgAAfQQA&#10;AA4AAAAAAAAAAAAAAAAALgIAAGRycy9lMm9Eb2MueG1sUEsBAi0AFAAGAAgAAAAhAF9To+vjAAAA&#10;DgEAAA8AAAAAAAAAAAAAAAAAlwQAAGRycy9kb3ducmV2LnhtbFBLBQYAAAAABAAEAPMAAACnBQAA&#10;AAA=&#10;" fillcolor="#1d375f" stroked="f" strokeweight=".5pt">
                <v:textbox inset="25mm,25mm,25mm,25mm">
                  <w:txbxContent>
                    <w:p w14:paraId="4975C3BB" w14:textId="77777777" w:rsidR="00A93806" w:rsidRPr="00A71A31" w:rsidRDefault="00A93806" w:rsidP="005C3870">
                      <w:pPr>
                        <w:pStyle w:val="Nagwek1"/>
                        <w:numPr>
                          <w:ilvl w:val="0"/>
                          <w:numId w:val="0"/>
                        </w:numPr>
                        <w:jc w:val="left"/>
                        <w:rPr>
                          <w:rFonts w:asciiTheme="minorHAnsi" w:hAnsiTheme="minorHAnsi" w:cstheme="minorHAnsi"/>
                          <w:sz w:val="96"/>
                          <w:szCs w:val="96"/>
                        </w:rPr>
                      </w:pPr>
                      <w:bookmarkStart w:id="61" w:name="_Toc97198944"/>
                      <w:r w:rsidRPr="00A71A31">
                        <w:rPr>
                          <w:rFonts w:asciiTheme="minorHAnsi" w:hAnsiTheme="minorHAnsi" w:cstheme="minorHAnsi"/>
                        </w:rPr>
                        <w:t>Spis tabel, rysunków i załączników</w:t>
                      </w:r>
                      <w:bookmarkEnd w:id="61"/>
                    </w:p>
                    <w:p w14:paraId="45E2C0BD" w14:textId="77777777" w:rsidR="00A93806" w:rsidRPr="00412519" w:rsidRDefault="00A93806" w:rsidP="00412519"/>
                    <w:p w14:paraId="2708EA67" w14:textId="77777777" w:rsidR="00A93806" w:rsidRPr="00412519" w:rsidRDefault="00A93806" w:rsidP="00412519"/>
                  </w:txbxContent>
                </v:textbox>
                <w10:wrap anchorx="margin" anchory="margin"/>
              </v:shape>
            </w:pict>
          </mc:Fallback>
        </mc:AlternateContent>
      </w:r>
      <w:r w:rsidR="009A7E93" w:rsidRPr="00603089">
        <w:rPr>
          <w:noProof/>
        </w:rPr>
        <mc:AlternateContent>
          <mc:Choice Requires="wpg">
            <w:drawing>
              <wp:anchor distT="0" distB="0" distL="114300" distR="114300" simplePos="0" relativeHeight="251721728" behindDoc="0" locked="0" layoutInCell="1" allowOverlap="1" wp14:anchorId="64587991" wp14:editId="75A793D2">
                <wp:simplePos x="0" y="0"/>
                <wp:positionH relativeFrom="column">
                  <wp:posOffset>3609340</wp:posOffset>
                </wp:positionH>
                <wp:positionV relativeFrom="paragraph">
                  <wp:posOffset>822325</wp:posOffset>
                </wp:positionV>
                <wp:extent cx="1041400" cy="982345"/>
                <wp:effectExtent l="0" t="0" r="0" b="0"/>
                <wp:wrapNone/>
                <wp:docPr id="258" name="Grupa 258" descr="Grafika: autobus na zielonym t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1400" cy="982345"/>
                          <a:chOff x="0" y="0"/>
                          <a:chExt cx="1875692" cy="1875692"/>
                        </a:xfrm>
                      </wpg:grpSpPr>
                      <wps:wsp>
                        <wps:cNvPr id="259" name="Owal 259"/>
                        <wps:cNvSpPr/>
                        <wps:spPr>
                          <a:xfrm>
                            <a:off x="0" y="0"/>
                            <a:ext cx="1875692" cy="1875692"/>
                          </a:xfrm>
                          <a:prstGeom prst="ellipse">
                            <a:avLst/>
                          </a:prstGeom>
                          <a:solidFill>
                            <a:srgbClr val="5BB24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0" name="Obraz 14"/>
                          <pic:cNvPicPr>
                            <a:picLocks noChangeAspect="1"/>
                          </pic:cNvPicPr>
                        </pic:nvPicPr>
                        <pic:blipFill>
                          <a:blip r:embed="rId40"/>
                          <a:stretch>
                            <a:fillRect/>
                          </a:stretch>
                        </pic:blipFill>
                        <pic:spPr>
                          <a:xfrm>
                            <a:off x="536028" y="451944"/>
                            <a:ext cx="808990" cy="9798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79B4D6F" id="Grupa 258" o:spid="_x0000_s1026" alt="Grafika: autobus na zielonym tle" style="position:absolute;margin-left:284.2pt;margin-top:64.75pt;width:82pt;height:77.35pt;z-index:251721728;mso-width-relative:margin;mso-height-relative:margin" coordsize="18756,18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nwlEyAMAAAoJAAAOAAAAZHJzL2Uyb0RvYy54bWykVm1v2zYQ/j5g/0Hg&#10;98aSKye2ELlwkyUoEDTB0qGfaYqyiFIkR9KW3V+/O1KSnThbiy5ABJ54r4/unvP1h30rkx23TmhV&#10;kuwiJQlXTFdCbUry15e7d3OSOE9VRaVWvCQH7siH5e+/XXem4FPdaFlxm4AT5YrOlKTx3hSTiWMN&#10;b6m70IYruKy1bakH0W4mlaUdeG/lZJqml5NO28pYzbhz8PY2XpJl8F/XnPnHunbcJ7IkkJsPTxue&#10;a3xOlte02FhqGsH6NOgvZNFSoSDo6OqWeppsrThz1QpmtdO1v2C6nei6FoyHGqCaLH1Vzb3VWxNq&#10;2RTdxowwAbSvcPplt+zz7t6aZ/NkY/ZwfNDsmwNcJp3ZFKf3KG+OyvvatmgERST7gOhhRJTvfcLg&#10;ZZbmWZ4C8AzuFvPp+3wWIWcNfJczM9b8MRjOr2aXi2k0zHoBk6JFjBuyG7PpDLSPOyLk/h9Czw01&#10;PADvEIEnm4iqJNPZgiSKttDGjx2VCcqQEsYGJcSwl1wP508h9KNCaWGs8/dctwkeSsKlFMZherSg&#10;uwfnIyyDFr52WorqTkgZBLtZ30ib7CjMwOzjx2k+x7QByRdqUqGy0mgWr/ENwOyKWE84+YPkqCfV&#10;n7wGVOAbT0MmYWL5GIcyxpXP4lVDK96HT+FviI4zjhYhl+AQPdcQf/TdOxg0o5PBd8yy10dTHgZ+&#10;NE7/K7FoPFqEyFr50bgVStu3HEioqo8c9QeQIjSI0lpXB+gZqyPdOMPuBHy6B+r8E7XALzAQwJn+&#10;ER611F1JdH8iSaPt97feoz40NdySpAO+Kon7e0stJ4n8pKDdF1meI8EFIZ9dTUGwpzfr0xu1bW80&#10;tEMG7GxYOKK+l8Oxtrr9CtS6wqhwRRWD2CVh3g7CjY88CuTM+GoV1IDUDPUP6tkwdI6oYl9+2X+l&#10;1vT964EcPuthxM56OOqipdKrrde1CA1+xLXHG8Z9eW0EK+C/Z0Y4nc39jzcIWPktAhm3UPtTPlpq&#10;v23Nu1ivWAsp/CEsJKgZk1K7J8GQVFE4oZBLwLKnkLWl35Msx2YalKIJYCZYYOFE6ZuGqg1fOQOr&#10;DCHF1nupHsQX8dZAEMP047mvDD7Xq7XxBjhxJd1qtm1hgOOOtVxSDwveNUA80CYFb9e8Kon9VIWE&#10;gEm85Z41YYrC/LKelcaLkOUxMSzhX2hy9v4yncLPBtgY+Sxb5AEhGO5+M8zT+WIBKIaNcrWYp2Gj&#10;jHvhjC4tABca8U2uDGnFRMIR8gr9FRYunF5s9FM5aB1/wiz/AQAA//8DAFBLAwQKAAAAAAAAACEA&#10;WdSjLyUNAAAlDQAAFAAAAGRycy9tZWRpYS9pbWFnZTEucG5niVBORw0KGgoAAAANSUhEUgAAAKAA&#10;AADCCAYAAADO88l8AAABgmlDQ1BzUkdCIElFQzYxOTY2LTIuMQAAKJF1kc8rRFEUxz8zQ8T4USxm&#10;QU0aVsiPmtgoMwklTWOUX5s3z5sZNT9e7z1pslW2U5TY+LXgL2CrrJUiUrJT1sQGPecZNZI5t3PP&#10;537vPad7zwV3LK1mzIoeyGQtIzoa8s/MzvmrHvHQSjU+6hXV1IcjkQnK2tsNLidedTm1yp/712oX&#10;NVMFV7XwkKoblvCY8MSKpTu8KdysppRF4WPhTkMuKHzt6PEiPzmcLPKHw0YsGgZ3o7A/+Yvjv1hN&#10;GRlheTmBTHpZ/bmP8xKvlp2ektgm3oJJlFFC+BlnhDBBehmUOUgXfXTLijL5Pd/5k+QkV5VZJ4/B&#10;EklSWHSKuizVNYkJ0TUZafJO///21Uz09xWre0NQ+WDbL+1QtQGfBdt+37ftzwPw3MNZtpSf24OB&#10;V9ELJS2wCw1rcHJe0uJbcLoOvjtdMZRvySPuTiTg+QjqZqHpEmrmiz372efwFmKr8lUXsL0DHXK+&#10;YeELIW9nxlxiGyoAAAAJcEhZcwAAXEYAAFxGARSUQ0EAAAtJSURBVHic7d1/rFdlAcfx9xf5dUG4&#10;ChFxqREaUGJZQswfo5SxrCxhSZmbabastharUCjKVZJb1FrpspUOm6l/JLQ5LTUrBJZYyJ1iimgB&#10;N8grIGBagCBw++O514v4/XG+z3l+nOd8P6/tbrB7zvM899zPfZ5zzvc5z6n09PQgEsvAwPUNAzqA&#10;EYHrlcZeAbqBl0JW6juAk4C5wEXAe4CRnuuT/PYBm4B7gbuBDT4rq3gags8ElgKzfRQuQa0HFgEr&#10;fRTuOoAjgJuAy4CKy4IluvuBK4GdLgt1GcCJwD3A6a4KlMLZDswBHnNVoKsAngasBt7kojAptP3A&#10;hcAqF4W5COBo4G/AqfmbI4nYA8wAtuQtaEDO/SvAXSh8rWY05nRraN6C8gbwEmBW3kZIkqYC8/MW&#10;kmcIHgw8DZzS5H5bgU5MNy7F0I65dTaJ5u5e/Acz+u21rTjPjehLyR6+A8C1wK/I0VjxbiQwD/gx&#10;cFKG7U8Cvgwssa0wzxD8iYzbrQPeh/mhFL5iexm4FXMr7cGM+1ycp0LbIXgYsBtoa7BdN+aHedGm&#10;EolqCOZUaWqGbScCXTaV2PaA02kcPoCrUPhSdRC4AjicYduZtpXYBnB8hm0eBO6zLF+KoRO4PcN2&#10;WfJQlW0AOzJss9aybCmWRzJsM862cNsAjs6wTadl2VIs6zNsY/0RrG0As+z3tGXZUiybMmxjfTcl&#10;7ych9Rz1WLaE43Vanc8ASjl4nTWvAEojg3wWrgBKI+oBJSoFUKJSACUqBVCiUgAlKl0FS1TJ9oBZ&#10;Pi+W4hvjs3CfAbzAY9kSzsd9Fu4zgN9CT8yl7hLMMx/e+Bzf24A/AQ8BTwCveqxL3BqKmfV+tu+K&#10;fC/PVsH0guoJpSpdBUtUCqBEpQBKVAqgRKUASlQKoESlAEpUx94HHABM4fVLdG0GNpLvCbfn0I3o&#10;lIwF3otZGyaPCiZLU+jv6LqApzhmuY++AI4BfgOcX6WgtcAnMQsNNetrwA2AXseUlgnACsynITZG&#10;AncCH6vyvccxK2ptgf5k/ozq4QM4B7jZohHLgZ+i8KXoX8CnsR+1llI9fGB61zv7/jMAM+FwToMC&#10;PwIMb7IRDzS5vRTLZuBZi/0qmEUu6zmL3vWFBgCjaDzeD8CcGzTjQJPbS/HYLKM8kGxrxYwHv1fB&#10;7R7LljCG+a5AAZR6sixCmovPAGZZ5FqKTT2gRJV0D6gApi/pAGoITp+GYInmBDw/lA4KoNTmffgF&#10;DcFSm/fhF9QDSm3J94Anei5f/Eo+gBXUC6Ys+SEYFMCUBesBs875OmhRvgKYLtsAHiXbDPqDYAK4&#10;F9jWYOMXsJsRrSvhdNkOwUcwj2DU8wrwDPQPwVc32OEa7GY2qwdMV54heCH1e8HF9PaAfc+ELMdM&#10;yf8CMBlzAdGDmRW7jOxvzz6eApiuPBchf8SsrPUV4J30d3RbgTuAu/s2PPapuFW9Xy5pCE5X3ouQ&#10;dcBnGm2kq2CpJfn7gKAApqwU9wE1BKdLPaBEpQBKVBqCJSr1gBKVAihRaQiWqErRAw4FBnuuQ/wo&#10;RQBBw3CqSjEEg4bhVKkHlKgUQIlKQ7BEpR5QohoaohIFUKppo/9VHV5pCJZqggy/oB5QqlMAJaog&#10;V8CgIViqUw8oUSmAEpWGYIlKPaBEVaoeUAFMT6l6wIE0/6ZNiatUAQT1gqkp1RAMCmBqStcD6ko4&#10;LaULoHrAtGgIlqhK1wNqCE5L6QKoHjAtGoIlqtL1gBqC01K6AKoHTIuGYImqdD2ghuC0lC6A6gHT&#10;oiFYoipdD6ghOC2lC+CIgHVJfqULYAUTQim+Qbz+HYJeheyVNAynIVjvB2EDqAuRNAS7AoawARwV&#10;sC6xF/RUKWQAOwLWJfaC/p5CBnB8wLrEXmkDODNgXWLvgyErCxnA2QQ+wZWmVYCLQlYYMoBtwJcC&#10;1ifN+xQwLmSFoT+d+D4wOXCdks1Y4KbQlYYOYBtwG3BC4HqlsV8Ao0NXGuPz2bOABRHqldouA+bG&#10;qDjWBIElwNUR65d+VwI/j1V5rAAMBn4ErAHeEakNrW4c8DvgViJOFIndA50LbADmA0Mit6VVDMQM&#10;uU8CF0ZuS7hpN3UMA24Argf+AKwCngOeBw7Ga1ZpDALegvmE41xM6E6O2qJjFCGAfU4ELu79khYR&#10;ewiWFqcASlQKoESlAEpUCqBEpQBKVAqgRKUASlQKoESlAEpUCqBEpQBKVAqgRKUASlQxp2PtBDqB&#10;9cAhYBowHXhbxDaV3Q76j/lh+o/5W2M1KEYAbwOuBbbX+P6bMc+LLEA9tCvLgO8C/67x/bHAQuCr&#10;BD7mISvbgXnq/rPUDh/ALszBmAn8w3+zSq0bMwP689QOH5jRaAFmWY5/BmjXa0IFcCMwFbi3iX3W&#10;AmcAK720qPz+DpwO3NfEPn/BHPPVXlpURYgAHgauAPZa7HsA89jgy05bVH6vApcDL1rsux8zSv3P&#10;ZYNqCRHAH2BOem1tA77uqC2t4nrg8Rz7d2HOw73zHcAu4DoH5SwDHnZQTivYjAlgXr8E/uqgnLp8&#10;B3ANZjhw4c+Oyim71ZjTHhe8n3/7DmCnw7LyDOOtxOVx8n7MfQfQ5Q/gMsxl5vI4eT/mvgO41WFZ&#10;3ZirYqlvi8OytmM+pfLGdwBPc1jWqQR+iUqipjosazJmISlvfAdwekHLKrOkjrnvAE4raFllltQx&#10;9x3A83DzjrhBFGApsUTMAkY6KGcw8FEH5dTlO4BjMEuv5fVt3J5PltlY4CcOyvkOMMVBOXWF+Cju&#10;cvK9e2IasNhRW1rF58jXe80AFjlqS12hZsPcDLzbYr8JwO0Uax3DVNyC3RXxRODXBHqTQagAjsXc&#10;lF5M9h/sKsyUonf5alTJdWBuJC8k++/5i8ATBBh6+4TsWQZjPiSfg5md+yiw+7ht2jFD7jXAhz22&#10;5UZMr1wEKzGzwH0YAizFvILhOswx33PcNu2Y2y0LgQ95akdNtgE8mqPOGfRPkuzCHJRDwPuBSZj3&#10;lfm2C3gqQD1ZuJo4UM/ZwP29/96KOeaHMcFzccyP2O5oG8AXbCs8ztt7vyScib1fLlnnwfYcsNu2&#10;Qiml5213tA1gvYeKpPXUe+CpLtsArgf+a1uplEoP8JDtzrYBPAQ8YFuplMo6IgzBAMtz7CvlsSLP&#10;znkC+FvM+8akde3EvGfYWp4b0UeBb2DeuJiaeQS8299AYd7bZuF75Hx+uNLT05O3ESvQ+91a0SPA&#10;B8h5I91FAIdjntk9I29BkoztmE+uduYtyMVkhH2Y6VZdDsqS4tuD+Tw/d/jA3WyYbZi/iDWOypNi&#10;ehLze37MVYEup2PtBmYDP0Qvmi6bI5jlUc7B7aO2Ts4Bq5kALAEuRZNJU3YU+D3wTTzNHvIVwD4n&#10;Y6aGz8HMiO7AzQMz4sc+zESTTZi1HO/B0bleLb4DWM1wYEToSqWh/URYhzFGAEVeo0XAJSoFUKIK&#10;fYV6C3Cmh3Ln0pqTZH0sn7aDgKtQhA7gZPwE0OsKTgXm41gG/UPWECxRKYASlQIoUSmAElXoAPpa&#10;BcD6yfzE+fi5gx7L0AH08QzJPlrzFgz4OZ4bPZRZU+gA+njvRCet2wP6uA/4qIcyawodwIfJt7BR&#10;NcHe7FhAPiYABz2eoQO4BTNh1ZWtjstLzR24fYfeXeRY5cBGjNkwQzBDh4v3WZxHa/eAYJZX20D+&#10;d6jswvxOjl+z0asYt2EOAhfQv16djb63r7d6+MC8VX4W8EyOMtYD5xM4fBB3PmAFs5j2fMxfXpal&#10;e7sxwV3EG1f6bHVtmJVn5wGnZNznWcx60EsJs1DmGxRlQuowzHPFHTW+vx/zAmbrRXBazCjMRIX2&#10;Gt/fg3my7aVgLaqhKAGUFvV/aCipXtTiiDkAAAAASUVORK5CYIJQSwMEFAAGAAgAAAAhAPViao/i&#10;AAAACwEAAA8AAABkcnMvZG93bnJldi54bWxMj8FOwzAMhu9IvENkJG4sbbaOrjSdpgk4TUhsSGi3&#10;rPHaak1SNVnbvT3mBEf7//T7c76eTMsG7H3jrIR4FgFDWzrd2ErC1+HtKQXmg7Jatc6ihBt6WBf3&#10;d7nKtBvtJw77UDEqsT5TEuoQuoxzX9ZolJ+5Di1lZ9cbFWjsK657NVK5abmIoiU3qrF0oVYdbmss&#10;L/urkfA+qnEzj1+H3eW8vR0Pycf3LkYpHx+mzQuwgFP4g+FXn9ShIKeTu1rtWSshWaYLQikQqwQY&#10;Ec9zQZuTBJEuBPAi5/9/KH4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e58JRMgDAAAKCQAADgAAAAAAAAAAAAAAAAA6AgAAZHJzL2Uyb0RvYy54bWxQSwECLQAK&#10;AAAAAAAAACEAWdSjLyUNAAAlDQAAFAAAAAAAAAAAAAAAAAAuBgAAZHJzL21lZGlhL2ltYWdlMS5w&#10;bmdQSwECLQAUAAYACAAAACEA9WJqj+IAAAALAQAADwAAAAAAAAAAAAAAAACFEwAAZHJzL2Rvd25y&#10;ZXYueG1sUEsBAi0AFAAGAAgAAAAhAKomDr68AAAAIQEAABkAAAAAAAAAAAAAAAAAlBQAAGRycy9f&#10;cmVscy9lMm9Eb2MueG1sLnJlbHNQSwUGAAAAAAYABgB8AQAAhxUAAAAA&#10;">
                <v:oval id="Owal 259" o:spid="_x0000_s1027" style="position:absolute;width:18756;height:18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PfxwAAANwAAAAPAAAAZHJzL2Rvd25yZXYueG1sRI9Ba8JA&#10;FITvBf/D8oReim60VDS6SmkpFAqVGAWPz+wzG5p9G7JbTf59tyB4HGbmG2a16WwtLtT6yrGCyTgB&#10;QVw4XXGpYJ9/jOYgfEDWWDsmBT152KwHDytMtbtyRpddKEWEsE9RgQmhSaX0hSGLfuwa4uidXWsx&#10;RNmWUrd4jXBby2mSzKTFiuOCwYbeDBU/u1+rINPZ/mTO/dd2+z3pD0/H/Pl9niv1OOxelyACdeEe&#10;vrU/tYLpywL+z8QjINd/AAAA//8DAFBLAQItABQABgAIAAAAIQDb4fbL7gAAAIUBAAATAAAAAAAA&#10;AAAAAAAAAAAAAABbQ29udGVudF9UeXBlc10ueG1sUEsBAi0AFAAGAAgAAAAhAFr0LFu/AAAAFQEA&#10;AAsAAAAAAAAAAAAAAAAAHwEAAF9yZWxzLy5yZWxzUEsBAi0AFAAGAAgAAAAhAH+XI9/HAAAA3AAA&#10;AA8AAAAAAAAAAAAAAAAABwIAAGRycy9kb3ducmV2LnhtbFBLBQYAAAAAAwADALcAAAD7AgAAAAA=&#10;" fillcolor="#5bb248" stroked="f" strokeweight="1pt">
                  <v:stroke joinstyle="miter"/>
                </v:oval>
                <v:shape id="Obraz 14" o:spid="_x0000_s1028" type="#_x0000_t75" style="position:absolute;left:5360;top:4519;width:8090;height:9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i8EwgAAANwAAAAPAAAAZHJzL2Rvd25yZXYueG1sRE/dasIw&#10;FL4f+A7hDLxb08kU6YwyxA3Rq8U9wLE5tnXNSU2yWvf0y8XAy4/vf7EabCt68qFxrOA5y0EQl840&#10;XCn4Orw/zUGEiGywdUwKbhRgtRw9LLAw7sqf1OtYiRTCoUAFdYxdIWUoa7IYMtcRJ+7kvMWYoK+k&#10;8XhN4baVkzyfSYsNp4YaO1rXVH7rH6tgd9H6oz/rKf5uPO5fzHG/rY5KjR+Ht1cQkYZ4F/+7t0bB&#10;ZJbmpzPpCMjlHwAAAP//AwBQSwECLQAUAAYACAAAACEA2+H2y+4AAACFAQAAEwAAAAAAAAAAAAAA&#10;AAAAAAAAW0NvbnRlbnRfVHlwZXNdLnhtbFBLAQItABQABgAIAAAAIQBa9CxbvwAAABUBAAALAAAA&#10;AAAAAAAAAAAAAB8BAABfcmVscy8ucmVsc1BLAQItABQABgAIAAAAIQBZqi8EwgAAANwAAAAPAAAA&#10;AAAAAAAAAAAAAAcCAABkcnMvZG93bnJldi54bWxQSwUGAAAAAAMAAwC3AAAA9gIAAAAA&#10;">
                  <v:imagedata r:id="rId41" o:title=""/>
                </v:shape>
              </v:group>
            </w:pict>
          </mc:Fallback>
        </mc:AlternateContent>
      </w:r>
      <w:r w:rsidR="00412519" w:rsidRPr="00603089">
        <w:rPr>
          <w:noProof/>
          <w:lang w:eastAsia="pl-PL"/>
        </w:rPr>
        <w:drawing>
          <wp:inline distT="0" distB="0" distL="0" distR="0" wp14:anchorId="7A8E3D75" wp14:editId="3EAB37FC">
            <wp:extent cx="2635250" cy="2635250"/>
            <wp:effectExtent l="0" t="0" r="0" b="0"/>
            <wp:docPr id="208" name="Obraz 208" descr="Grafika uatrakcyjniająca przekładkę dla rozdziału: Spis tabel, rysunków i załączni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Obraz 208" descr="Grafika uatrakcyjniająca przekładkę dla rozdziału: Spis tabel, rysunków i załączników"/>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35250" cy="2635250"/>
                    </a:xfrm>
                    <a:prstGeom prst="rect">
                      <a:avLst/>
                    </a:prstGeom>
                    <a:noFill/>
                    <a:ln>
                      <a:noFill/>
                    </a:ln>
                  </pic:spPr>
                </pic:pic>
              </a:graphicData>
            </a:graphic>
          </wp:inline>
        </w:drawing>
      </w:r>
    </w:p>
    <w:p w14:paraId="22AD12D3" w14:textId="77777777" w:rsidR="00412519" w:rsidRPr="00603089" w:rsidRDefault="00412519" w:rsidP="00412519"/>
    <w:p w14:paraId="64B7FAFF" w14:textId="77777777" w:rsidR="00412519" w:rsidRPr="00603089" w:rsidRDefault="00412519" w:rsidP="00412519"/>
    <w:p w14:paraId="0124FA62" w14:textId="77777777" w:rsidR="00412519" w:rsidRPr="00603089" w:rsidRDefault="00412519" w:rsidP="00412519"/>
    <w:p w14:paraId="02A62ABE" w14:textId="77777777" w:rsidR="00412519" w:rsidRPr="00603089" w:rsidRDefault="00412519" w:rsidP="00412519"/>
    <w:p w14:paraId="3BC263C9" w14:textId="77777777" w:rsidR="00412519" w:rsidRPr="00603089" w:rsidRDefault="00412519" w:rsidP="00412519"/>
    <w:p w14:paraId="2B7AF42B" w14:textId="77777777" w:rsidR="00412519" w:rsidRPr="00603089" w:rsidRDefault="00412519" w:rsidP="00412519"/>
    <w:p w14:paraId="26F5CE32" w14:textId="77777777" w:rsidR="00412519" w:rsidRPr="00603089" w:rsidRDefault="00412519" w:rsidP="00412519"/>
    <w:p w14:paraId="3EF40CF6" w14:textId="77777777" w:rsidR="00412519" w:rsidRPr="00603089" w:rsidRDefault="00412519" w:rsidP="00412519"/>
    <w:p w14:paraId="33A20712" w14:textId="77777777" w:rsidR="00412519" w:rsidRPr="00603089" w:rsidRDefault="00412519" w:rsidP="00412519"/>
    <w:p w14:paraId="69F5FEE0" w14:textId="77777777" w:rsidR="00412519" w:rsidRPr="00603089" w:rsidRDefault="00412519" w:rsidP="00412519"/>
    <w:p w14:paraId="1D3FC034" w14:textId="77777777" w:rsidR="00412519" w:rsidRPr="00603089" w:rsidRDefault="00412519" w:rsidP="00412519"/>
    <w:p w14:paraId="31BD42CA" w14:textId="77777777" w:rsidR="00412519" w:rsidRPr="00603089" w:rsidRDefault="00412519" w:rsidP="00412519"/>
    <w:p w14:paraId="44B80631" w14:textId="77777777" w:rsidR="00412519" w:rsidRPr="00603089" w:rsidRDefault="00412519" w:rsidP="00412519"/>
    <w:p w14:paraId="62D2523A" w14:textId="77777777" w:rsidR="00412519" w:rsidRPr="00603089" w:rsidRDefault="00412519" w:rsidP="00412519"/>
    <w:p w14:paraId="31BDAE36" w14:textId="77777777" w:rsidR="006D3EC9" w:rsidRPr="00603089" w:rsidRDefault="00FB1AA1" w:rsidP="00B84DF8">
      <w:pPr>
        <w:pStyle w:val="Styl2"/>
        <w:rPr>
          <w:rFonts w:ascii="Humnst777CnEU Normal" w:hAnsi="Humnst777CnEU Normal"/>
        </w:rPr>
      </w:pPr>
      <w:r w:rsidRPr="00603089">
        <w:rPr>
          <w:rFonts w:ascii="Humnst777CnEU Normal" w:hAnsi="Humnst777CnEU Normal"/>
        </w:rPr>
        <w:lastRenderedPageBreak/>
        <w:t>Spis rysunków</w:t>
      </w:r>
    </w:p>
    <w:p w14:paraId="54D12582" w14:textId="00C1B661" w:rsidR="00E665CE" w:rsidRPr="00A45FF2" w:rsidRDefault="005B37AC" w:rsidP="00A45FF2">
      <w:pPr>
        <w:pStyle w:val="Spistreci1"/>
        <w:rPr>
          <w:rFonts w:asciiTheme="minorHAnsi" w:eastAsiaTheme="minorEastAsia" w:hAnsiTheme="minorHAnsi"/>
          <w:sz w:val="22"/>
          <w:szCs w:val="22"/>
          <w:lang w:eastAsia="pl-PL"/>
        </w:rPr>
      </w:pPr>
      <w:r w:rsidRPr="00603089">
        <w:fldChar w:fldCharType="begin"/>
      </w:r>
      <w:r w:rsidR="00FB1AA1" w:rsidRPr="00603089">
        <w:instrText xml:space="preserve"> TOC \h \z \t "Legenda_rysunek;1" </w:instrText>
      </w:r>
      <w:r w:rsidRPr="00603089">
        <w:fldChar w:fldCharType="separate"/>
      </w:r>
      <w:hyperlink w:anchor="_Toc87871719" w:history="1">
        <w:r w:rsidR="00E665CE" w:rsidRPr="00A45FF2">
          <w:rPr>
            <w:rStyle w:val="Hipercze"/>
            <w:b w:val="0"/>
            <w:bCs w:val="0"/>
            <w:color w:val="000000" w:themeColor="text1"/>
          </w:rPr>
          <w:t>Rysunek 1. Gminy Miejskiego Obszaru Funkcjonalnego Wrocławia objęte opracowaniem</w:t>
        </w:r>
        <w:r w:rsidR="00E665CE" w:rsidRPr="00A45FF2">
          <w:rPr>
            <w:webHidden/>
          </w:rPr>
          <w:tab/>
        </w:r>
        <w:r w:rsidRPr="00A45FF2">
          <w:rPr>
            <w:webHidden/>
          </w:rPr>
          <w:fldChar w:fldCharType="begin"/>
        </w:r>
        <w:r w:rsidR="00E665CE" w:rsidRPr="00A45FF2">
          <w:rPr>
            <w:webHidden/>
          </w:rPr>
          <w:instrText xml:space="preserve"> PAGEREF _Toc87871719 \h </w:instrText>
        </w:r>
        <w:r w:rsidRPr="00A45FF2">
          <w:rPr>
            <w:webHidden/>
          </w:rPr>
        </w:r>
        <w:r w:rsidRPr="00A45FF2">
          <w:rPr>
            <w:webHidden/>
          </w:rPr>
          <w:fldChar w:fldCharType="separate"/>
        </w:r>
        <w:r w:rsidR="00C41756">
          <w:rPr>
            <w:webHidden/>
          </w:rPr>
          <w:t>8</w:t>
        </w:r>
        <w:r w:rsidRPr="00A45FF2">
          <w:rPr>
            <w:webHidden/>
          </w:rPr>
          <w:fldChar w:fldCharType="end"/>
        </w:r>
      </w:hyperlink>
    </w:p>
    <w:p w14:paraId="7698C889" w14:textId="640094F0" w:rsidR="00E665CE" w:rsidRPr="00A45FF2" w:rsidRDefault="00674E9C" w:rsidP="00A45FF2">
      <w:pPr>
        <w:pStyle w:val="Spistreci1"/>
        <w:rPr>
          <w:rFonts w:asciiTheme="minorHAnsi" w:eastAsiaTheme="minorEastAsia" w:hAnsiTheme="minorHAnsi"/>
          <w:color w:val="000000" w:themeColor="text1"/>
          <w:sz w:val="22"/>
          <w:szCs w:val="22"/>
          <w:lang w:eastAsia="pl-PL"/>
        </w:rPr>
      </w:pPr>
      <w:hyperlink r:id="rId79" w:anchor="_Toc87871720" w:history="1">
        <w:r w:rsidR="00E665CE" w:rsidRPr="00A45FF2">
          <w:rPr>
            <w:rStyle w:val="Hipercze"/>
            <w:b w:val="0"/>
            <w:bCs w:val="0"/>
            <w:color w:val="000000" w:themeColor="text1"/>
          </w:rPr>
          <w:t>Rysunek 2. Planowanie zrównoważonej mobilności miejskiej</w:t>
        </w:r>
        <w:r w:rsidR="00E665CE" w:rsidRPr="00A45FF2">
          <w:rPr>
            <w:webHidden/>
            <w:color w:val="000000" w:themeColor="text1"/>
          </w:rPr>
          <w:tab/>
        </w:r>
        <w:r w:rsidR="005B37AC" w:rsidRPr="00A45FF2">
          <w:rPr>
            <w:webHidden/>
            <w:color w:val="000000" w:themeColor="text1"/>
          </w:rPr>
          <w:fldChar w:fldCharType="begin"/>
        </w:r>
        <w:r w:rsidR="00E665CE" w:rsidRPr="00A45FF2">
          <w:rPr>
            <w:webHidden/>
            <w:color w:val="000000" w:themeColor="text1"/>
          </w:rPr>
          <w:instrText xml:space="preserve"> PAGEREF _Toc87871720 \h </w:instrText>
        </w:r>
        <w:r w:rsidR="005B37AC" w:rsidRPr="00A45FF2">
          <w:rPr>
            <w:webHidden/>
            <w:color w:val="000000" w:themeColor="text1"/>
          </w:rPr>
        </w:r>
        <w:r w:rsidR="005B37AC" w:rsidRPr="00A45FF2">
          <w:rPr>
            <w:webHidden/>
            <w:color w:val="000000" w:themeColor="text1"/>
          </w:rPr>
          <w:fldChar w:fldCharType="separate"/>
        </w:r>
        <w:r w:rsidR="00C41756">
          <w:rPr>
            <w:webHidden/>
            <w:color w:val="000000" w:themeColor="text1"/>
          </w:rPr>
          <w:t>11</w:t>
        </w:r>
        <w:r w:rsidR="005B37AC" w:rsidRPr="00A45FF2">
          <w:rPr>
            <w:webHidden/>
            <w:color w:val="000000" w:themeColor="text1"/>
          </w:rPr>
          <w:fldChar w:fldCharType="end"/>
        </w:r>
      </w:hyperlink>
    </w:p>
    <w:p w14:paraId="5E522794" w14:textId="1A0A9DC9" w:rsidR="00E665CE" w:rsidRPr="00A45FF2" w:rsidRDefault="00674E9C" w:rsidP="00A45FF2">
      <w:pPr>
        <w:pStyle w:val="Spistreci1"/>
        <w:rPr>
          <w:rFonts w:asciiTheme="minorHAnsi" w:eastAsiaTheme="minorEastAsia" w:hAnsiTheme="minorHAnsi"/>
          <w:sz w:val="22"/>
          <w:szCs w:val="22"/>
          <w:lang w:eastAsia="pl-PL"/>
        </w:rPr>
      </w:pPr>
      <w:hyperlink w:anchor="_Toc87871721" w:history="1">
        <w:r w:rsidR="00E665CE" w:rsidRPr="00A45FF2">
          <w:rPr>
            <w:rStyle w:val="Hipercze"/>
            <w:b w:val="0"/>
            <w:bCs w:val="0"/>
            <w:color w:val="000000" w:themeColor="text1"/>
          </w:rPr>
          <w:t>Rysunek 3. Podział PZM MOFW na 4 obszary interwencji</w:t>
        </w:r>
        <w:r w:rsidR="00E665CE" w:rsidRPr="00A45FF2">
          <w:rPr>
            <w:webHidden/>
          </w:rPr>
          <w:tab/>
        </w:r>
        <w:r w:rsidR="005B37AC" w:rsidRPr="00A45FF2">
          <w:rPr>
            <w:webHidden/>
          </w:rPr>
          <w:fldChar w:fldCharType="begin"/>
        </w:r>
        <w:r w:rsidR="00E665CE" w:rsidRPr="00A45FF2">
          <w:rPr>
            <w:webHidden/>
          </w:rPr>
          <w:instrText xml:space="preserve"> PAGEREF _Toc87871721 \h </w:instrText>
        </w:r>
        <w:r w:rsidR="005B37AC" w:rsidRPr="00A45FF2">
          <w:rPr>
            <w:webHidden/>
          </w:rPr>
        </w:r>
        <w:r w:rsidR="005B37AC" w:rsidRPr="00A45FF2">
          <w:rPr>
            <w:webHidden/>
          </w:rPr>
          <w:fldChar w:fldCharType="separate"/>
        </w:r>
        <w:r w:rsidR="00C41756">
          <w:rPr>
            <w:webHidden/>
          </w:rPr>
          <w:t>22</w:t>
        </w:r>
        <w:r w:rsidR="005B37AC" w:rsidRPr="00A45FF2">
          <w:rPr>
            <w:webHidden/>
          </w:rPr>
          <w:fldChar w:fldCharType="end"/>
        </w:r>
      </w:hyperlink>
    </w:p>
    <w:p w14:paraId="10C543B1" w14:textId="42AD8B10" w:rsidR="00E665CE" w:rsidRPr="00A45FF2" w:rsidRDefault="00674E9C" w:rsidP="00A45FF2">
      <w:pPr>
        <w:pStyle w:val="Spistreci1"/>
        <w:rPr>
          <w:rFonts w:asciiTheme="minorHAnsi" w:eastAsiaTheme="minorEastAsia" w:hAnsiTheme="minorHAnsi"/>
          <w:sz w:val="22"/>
          <w:szCs w:val="22"/>
          <w:lang w:eastAsia="pl-PL"/>
        </w:rPr>
      </w:pPr>
      <w:hyperlink w:anchor="_Toc87871722" w:history="1">
        <w:r w:rsidR="00E665CE" w:rsidRPr="00A45FF2">
          <w:rPr>
            <w:rStyle w:val="Hipercze"/>
            <w:b w:val="0"/>
            <w:bCs w:val="0"/>
            <w:color w:val="000000" w:themeColor="text1"/>
          </w:rPr>
          <w:t>Rysunek 4. Preferowane środki transportu do realizacji codziennych podróży w ocenie mieszkańców MOFW</w:t>
        </w:r>
        <w:r w:rsidR="00E665CE" w:rsidRPr="00A45FF2">
          <w:rPr>
            <w:webHidden/>
          </w:rPr>
          <w:tab/>
        </w:r>
        <w:r w:rsidR="005B37AC" w:rsidRPr="00A45FF2">
          <w:rPr>
            <w:webHidden/>
          </w:rPr>
          <w:fldChar w:fldCharType="begin"/>
        </w:r>
        <w:r w:rsidR="00E665CE" w:rsidRPr="00A45FF2">
          <w:rPr>
            <w:webHidden/>
          </w:rPr>
          <w:instrText xml:space="preserve"> PAGEREF _Toc87871722 \h </w:instrText>
        </w:r>
        <w:r w:rsidR="005B37AC" w:rsidRPr="00A45FF2">
          <w:rPr>
            <w:webHidden/>
          </w:rPr>
        </w:r>
        <w:r w:rsidR="005B37AC" w:rsidRPr="00A45FF2">
          <w:rPr>
            <w:webHidden/>
          </w:rPr>
          <w:fldChar w:fldCharType="separate"/>
        </w:r>
        <w:r w:rsidR="00C41756">
          <w:rPr>
            <w:webHidden/>
          </w:rPr>
          <w:t>28</w:t>
        </w:r>
        <w:r w:rsidR="005B37AC" w:rsidRPr="00A45FF2">
          <w:rPr>
            <w:webHidden/>
          </w:rPr>
          <w:fldChar w:fldCharType="end"/>
        </w:r>
      </w:hyperlink>
    </w:p>
    <w:p w14:paraId="7AC2987E" w14:textId="6388CBB7" w:rsidR="00E665CE" w:rsidRPr="00A45FF2" w:rsidRDefault="00674E9C" w:rsidP="00A45FF2">
      <w:pPr>
        <w:pStyle w:val="Spistreci1"/>
        <w:rPr>
          <w:rFonts w:asciiTheme="minorHAnsi" w:eastAsiaTheme="minorEastAsia" w:hAnsiTheme="minorHAnsi"/>
          <w:sz w:val="22"/>
          <w:szCs w:val="22"/>
          <w:lang w:eastAsia="pl-PL"/>
        </w:rPr>
      </w:pPr>
      <w:hyperlink w:anchor="_Toc87871723" w:history="1">
        <w:r w:rsidR="00E665CE" w:rsidRPr="00A45FF2">
          <w:rPr>
            <w:rStyle w:val="Hipercze"/>
            <w:b w:val="0"/>
            <w:bCs w:val="0"/>
            <w:color w:val="000000" w:themeColor="text1"/>
          </w:rPr>
          <w:t>Rysunek 5. Prognozowana zmiana liczby ludności gmin województwa dolnośląskiego w latach 2019 – 2030.</w:t>
        </w:r>
        <w:r w:rsidR="00E665CE" w:rsidRPr="00A45FF2">
          <w:rPr>
            <w:webHidden/>
          </w:rPr>
          <w:tab/>
        </w:r>
        <w:r w:rsidR="005B37AC" w:rsidRPr="00A45FF2">
          <w:rPr>
            <w:webHidden/>
          </w:rPr>
          <w:fldChar w:fldCharType="begin"/>
        </w:r>
        <w:r w:rsidR="00E665CE" w:rsidRPr="00A45FF2">
          <w:rPr>
            <w:webHidden/>
          </w:rPr>
          <w:instrText xml:space="preserve"> PAGEREF _Toc87871723 \h </w:instrText>
        </w:r>
        <w:r w:rsidR="005B37AC" w:rsidRPr="00A45FF2">
          <w:rPr>
            <w:webHidden/>
          </w:rPr>
        </w:r>
        <w:r w:rsidR="005B37AC" w:rsidRPr="00A45FF2">
          <w:rPr>
            <w:webHidden/>
          </w:rPr>
          <w:fldChar w:fldCharType="separate"/>
        </w:r>
        <w:r w:rsidR="00C41756">
          <w:rPr>
            <w:webHidden/>
          </w:rPr>
          <w:t>46</w:t>
        </w:r>
        <w:r w:rsidR="005B37AC" w:rsidRPr="00A45FF2">
          <w:rPr>
            <w:webHidden/>
          </w:rPr>
          <w:fldChar w:fldCharType="end"/>
        </w:r>
      </w:hyperlink>
    </w:p>
    <w:p w14:paraId="166106A6" w14:textId="0F618A10" w:rsidR="00E665CE" w:rsidRPr="00A45FF2" w:rsidRDefault="00674E9C" w:rsidP="00A45FF2">
      <w:pPr>
        <w:pStyle w:val="Spistreci1"/>
        <w:rPr>
          <w:rFonts w:asciiTheme="minorHAnsi" w:eastAsiaTheme="minorEastAsia" w:hAnsiTheme="minorHAnsi"/>
          <w:sz w:val="22"/>
          <w:szCs w:val="22"/>
          <w:lang w:eastAsia="pl-PL"/>
        </w:rPr>
      </w:pPr>
      <w:hyperlink w:anchor="_Toc87871724" w:history="1">
        <w:r w:rsidR="00E665CE" w:rsidRPr="00A45FF2">
          <w:rPr>
            <w:rStyle w:val="Hipercze"/>
            <w:b w:val="0"/>
            <w:bCs w:val="0"/>
            <w:color w:val="000000" w:themeColor="text1"/>
          </w:rPr>
          <w:t>Rysunek 6. Przykłady dobrej (Miękinia) i słabej (Kotowice) integracji zabudowy mieszkaniowej ze stacją kolejową w kontekście założeń koncepcji Transit Oriented Development</w:t>
        </w:r>
        <w:r w:rsidR="00E665CE" w:rsidRPr="00A45FF2">
          <w:rPr>
            <w:webHidden/>
          </w:rPr>
          <w:tab/>
        </w:r>
        <w:r w:rsidR="005B37AC" w:rsidRPr="00A45FF2">
          <w:rPr>
            <w:webHidden/>
          </w:rPr>
          <w:fldChar w:fldCharType="begin"/>
        </w:r>
        <w:r w:rsidR="00E665CE" w:rsidRPr="00A45FF2">
          <w:rPr>
            <w:webHidden/>
          </w:rPr>
          <w:instrText xml:space="preserve"> PAGEREF _Toc87871724 \h </w:instrText>
        </w:r>
        <w:r w:rsidR="005B37AC" w:rsidRPr="00A45FF2">
          <w:rPr>
            <w:webHidden/>
          </w:rPr>
        </w:r>
        <w:r w:rsidR="005B37AC" w:rsidRPr="00A45FF2">
          <w:rPr>
            <w:webHidden/>
          </w:rPr>
          <w:fldChar w:fldCharType="separate"/>
        </w:r>
        <w:r w:rsidR="00C41756">
          <w:rPr>
            <w:webHidden/>
          </w:rPr>
          <w:t>59</w:t>
        </w:r>
        <w:r w:rsidR="005B37AC" w:rsidRPr="00A45FF2">
          <w:rPr>
            <w:webHidden/>
          </w:rPr>
          <w:fldChar w:fldCharType="end"/>
        </w:r>
      </w:hyperlink>
    </w:p>
    <w:p w14:paraId="2348BEEF" w14:textId="3C22BC23" w:rsidR="00E665CE" w:rsidRPr="00A45FF2" w:rsidRDefault="00674E9C" w:rsidP="00A45FF2">
      <w:pPr>
        <w:pStyle w:val="Spistreci1"/>
        <w:rPr>
          <w:rFonts w:asciiTheme="minorHAnsi" w:eastAsiaTheme="minorEastAsia" w:hAnsiTheme="minorHAnsi"/>
          <w:sz w:val="22"/>
          <w:szCs w:val="22"/>
          <w:lang w:eastAsia="pl-PL"/>
        </w:rPr>
      </w:pPr>
      <w:hyperlink w:anchor="_Toc87871725" w:history="1">
        <w:r w:rsidR="00E665CE" w:rsidRPr="00A45FF2">
          <w:rPr>
            <w:rStyle w:val="Hipercze"/>
            <w:b w:val="0"/>
            <w:bCs w:val="0"/>
            <w:color w:val="000000" w:themeColor="text1"/>
          </w:rPr>
          <w:t>Rysunek 7. Organizacja systemu transportu zbiorowego w regionach miejskich – ujęcie modelowe</w:t>
        </w:r>
        <w:r w:rsidR="00E665CE" w:rsidRPr="00A45FF2">
          <w:rPr>
            <w:webHidden/>
          </w:rPr>
          <w:tab/>
        </w:r>
        <w:r w:rsidR="005B37AC" w:rsidRPr="00A45FF2">
          <w:rPr>
            <w:webHidden/>
          </w:rPr>
          <w:fldChar w:fldCharType="begin"/>
        </w:r>
        <w:r w:rsidR="00E665CE" w:rsidRPr="00A45FF2">
          <w:rPr>
            <w:webHidden/>
          </w:rPr>
          <w:instrText xml:space="preserve"> PAGEREF _Toc87871725 \h </w:instrText>
        </w:r>
        <w:r w:rsidR="005B37AC" w:rsidRPr="00A45FF2">
          <w:rPr>
            <w:webHidden/>
          </w:rPr>
        </w:r>
        <w:r w:rsidR="005B37AC" w:rsidRPr="00A45FF2">
          <w:rPr>
            <w:webHidden/>
          </w:rPr>
          <w:fldChar w:fldCharType="separate"/>
        </w:r>
        <w:r w:rsidR="00C41756">
          <w:rPr>
            <w:webHidden/>
          </w:rPr>
          <w:t>61</w:t>
        </w:r>
        <w:r w:rsidR="005B37AC" w:rsidRPr="00A45FF2">
          <w:rPr>
            <w:webHidden/>
          </w:rPr>
          <w:fldChar w:fldCharType="end"/>
        </w:r>
      </w:hyperlink>
    </w:p>
    <w:p w14:paraId="38D1AC3E" w14:textId="77777777" w:rsidR="00B84DF8" w:rsidRPr="00603089" w:rsidRDefault="005B37AC" w:rsidP="008A7406">
      <w:pPr>
        <w:pStyle w:val="Styl2"/>
      </w:pPr>
      <w:r w:rsidRPr="00603089">
        <w:fldChar w:fldCharType="end"/>
      </w:r>
      <w:r w:rsidR="00B84DF8" w:rsidRPr="00603089">
        <w:t>Spis tabel</w:t>
      </w:r>
    </w:p>
    <w:p w14:paraId="5EC9A30F" w14:textId="41929F08" w:rsidR="009F3EED" w:rsidRPr="00603089" w:rsidRDefault="005B37AC" w:rsidP="00A45FF2">
      <w:pPr>
        <w:pStyle w:val="Spistreci1"/>
        <w:rPr>
          <w:rFonts w:asciiTheme="minorHAnsi" w:eastAsiaTheme="minorEastAsia" w:hAnsiTheme="minorHAnsi"/>
          <w:sz w:val="22"/>
          <w:szCs w:val="22"/>
          <w:lang w:eastAsia="pl-PL"/>
        </w:rPr>
      </w:pPr>
      <w:r w:rsidRPr="00603089">
        <w:fldChar w:fldCharType="begin"/>
      </w:r>
      <w:r w:rsidR="00B84DF8" w:rsidRPr="00603089">
        <w:instrText xml:space="preserve"> TOC \h \z \t "Legenda_tabela;1" </w:instrText>
      </w:r>
      <w:r w:rsidRPr="00603089">
        <w:fldChar w:fldCharType="separate"/>
      </w:r>
      <w:hyperlink w:anchor="_Toc87871599" w:history="1">
        <w:r w:rsidR="009F3EED" w:rsidRPr="00603089">
          <w:rPr>
            <w:rStyle w:val="Hipercze"/>
            <w:b w:val="0"/>
            <w:bCs w:val="0"/>
            <w:color w:val="000000" w:themeColor="text1"/>
          </w:rPr>
          <w:t>Tabela 1. Główne wnioski wynikające z części diagnostycznej</w:t>
        </w:r>
        <w:r w:rsidR="009F3EED" w:rsidRPr="00603089">
          <w:rPr>
            <w:webHidden/>
          </w:rPr>
          <w:tab/>
        </w:r>
        <w:r w:rsidRPr="00603089">
          <w:rPr>
            <w:webHidden/>
          </w:rPr>
          <w:fldChar w:fldCharType="begin"/>
        </w:r>
        <w:r w:rsidR="009F3EED" w:rsidRPr="00603089">
          <w:rPr>
            <w:webHidden/>
          </w:rPr>
          <w:instrText xml:space="preserve"> PAGEREF _Toc87871599 \h </w:instrText>
        </w:r>
        <w:r w:rsidRPr="00603089">
          <w:rPr>
            <w:webHidden/>
          </w:rPr>
        </w:r>
        <w:r w:rsidRPr="00603089">
          <w:rPr>
            <w:webHidden/>
          </w:rPr>
          <w:fldChar w:fldCharType="separate"/>
        </w:r>
        <w:r w:rsidR="00C41756">
          <w:rPr>
            <w:webHidden/>
          </w:rPr>
          <w:t>23</w:t>
        </w:r>
        <w:r w:rsidRPr="00603089">
          <w:rPr>
            <w:webHidden/>
          </w:rPr>
          <w:fldChar w:fldCharType="end"/>
        </w:r>
      </w:hyperlink>
    </w:p>
    <w:p w14:paraId="78815CCC" w14:textId="628A98AD" w:rsidR="009F3EED" w:rsidRPr="00603089" w:rsidRDefault="00674E9C" w:rsidP="00A45FF2">
      <w:pPr>
        <w:pStyle w:val="Spistreci1"/>
        <w:rPr>
          <w:rFonts w:asciiTheme="minorHAnsi" w:eastAsiaTheme="minorEastAsia" w:hAnsiTheme="minorHAnsi"/>
          <w:sz w:val="22"/>
          <w:szCs w:val="22"/>
          <w:lang w:eastAsia="pl-PL"/>
        </w:rPr>
      </w:pPr>
      <w:hyperlink w:anchor="_Toc87871600" w:history="1">
        <w:r w:rsidR="009F3EED" w:rsidRPr="00603089">
          <w:rPr>
            <w:rStyle w:val="Hipercze"/>
            <w:b w:val="0"/>
            <w:bCs w:val="0"/>
            <w:color w:val="000000" w:themeColor="text1"/>
          </w:rPr>
          <w:t xml:space="preserve">Tabela 2. </w:t>
        </w:r>
        <w:r w:rsidR="009F3EED" w:rsidRPr="00603089">
          <w:rPr>
            <w:rStyle w:val="Hipercze"/>
            <w:rFonts w:cs="Calibri"/>
            <w:b w:val="0"/>
            <w:bCs w:val="0"/>
            <w:color w:val="000000" w:themeColor="text1"/>
          </w:rPr>
          <w:t>Przyczyny wyboru środków transportu w MOFW</w:t>
        </w:r>
        <w:r w:rsidR="009F3EED" w:rsidRPr="00603089">
          <w:rPr>
            <w:webHidden/>
          </w:rPr>
          <w:tab/>
        </w:r>
        <w:r w:rsidR="005B37AC" w:rsidRPr="00603089">
          <w:rPr>
            <w:webHidden/>
          </w:rPr>
          <w:fldChar w:fldCharType="begin"/>
        </w:r>
        <w:r w:rsidR="009F3EED" w:rsidRPr="00603089">
          <w:rPr>
            <w:webHidden/>
          </w:rPr>
          <w:instrText xml:space="preserve"> PAGEREF _Toc87871600 \h </w:instrText>
        </w:r>
        <w:r w:rsidR="005B37AC" w:rsidRPr="00603089">
          <w:rPr>
            <w:webHidden/>
          </w:rPr>
        </w:r>
        <w:r w:rsidR="005B37AC" w:rsidRPr="00603089">
          <w:rPr>
            <w:webHidden/>
          </w:rPr>
          <w:fldChar w:fldCharType="separate"/>
        </w:r>
        <w:r w:rsidR="00C41756">
          <w:rPr>
            <w:webHidden/>
          </w:rPr>
          <w:t>29</w:t>
        </w:r>
        <w:r w:rsidR="005B37AC" w:rsidRPr="00603089">
          <w:rPr>
            <w:webHidden/>
          </w:rPr>
          <w:fldChar w:fldCharType="end"/>
        </w:r>
      </w:hyperlink>
    </w:p>
    <w:p w14:paraId="15D202F6" w14:textId="55BE142C" w:rsidR="009F3EED" w:rsidRPr="00603089" w:rsidRDefault="00674E9C" w:rsidP="00A45FF2">
      <w:pPr>
        <w:pStyle w:val="Spistreci1"/>
        <w:rPr>
          <w:rFonts w:asciiTheme="minorHAnsi" w:eastAsiaTheme="minorEastAsia" w:hAnsiTheme="minorHAnsi"/>
          <w:sz w:val="22"/>
          <w:szCs w:val="22"/>
          <w:lang w:eastAsia="pl-PL"/>
        </w:rPr>
      </w:pPr>
      <w:hyperlink w:anchor="_Toc87871601" w:history="1">
        <w:r w:rsidR="009F3EED" w:rsidRPr="00603089">
          <w:rPr>
            <w:rStyle w:val="Hipercze"/>
            <w:b w:val="0"/>
            <w:bCs w:val="0"/>
            <w:color w:val="000000" w:themeColor="text1"/>
          </w:rPr>
          <w:t>Tabela 3. Wykaz dokumentów zgodnych z Planem</w:t>
        </w:r>
        <w:r w:rsidR="009F3EED" w:rsidRPr="00603089">
          <w:rPr>
            <w:webHidden/>
          </w:rPr>
          <w:tab/>
        </w:r>
        <w:r w:rsidR="005B37AC" w:rsidRPr="00603089">
          <w:rPr>
            <w:webHidden/>
          </w:rPr>
          <w:fldChar w:fldCharType="begin"/>
        </w:r>
        <w:r w:rsidR="009F3EED" w:rsidRPr="00603089">
          <w:rPr>
            <w:webHidden/>
          </w:rPr>
          <w:instrText xml:space="preserve"> PAGEREF _Toc87871601 \h </w:instrText>
        </w:r>
        <w:r w:rsidR="005B37AC" w:rsidRPr="00603089">
          <w:rPr>
            <w:webHidden/>
          </w:rPr>
        </w:r>
        <w:r w:rsidR="005B37AC" w:rsidRPr="00603089">
          <w:rPr>
            <w:webHidden/>
          </w:rPr>
          <w:fldChar w:fldCharType="separate"/>
        </w:r>
        <w:r w:rsidR="00C41756">
          <w:rPr>
            <w:webHidden/>
          </w:rPr>
          <w:t>31</w:t>
        </w:r>
        <w:r w:rsidR="005B37AC" w:rsidRPr="00603089">
          <w:rPr>
            <w:webHidden/>
          </w:rPr>
          <w:fldChar w:fldCharType="end"/>
        </w:r>
      </w:hyperlink>
    </w:p>
    <w:p w14:paraId="34C84CCB" w14:textId="6A348C98" w:rsidR="009F3EED" w:rsidRPr="00603089" w:rsidRDefault="00674E9C" w:rsidP="00A45FF2">
      <w:pPr>
        <w:pStyle w:val="Spistreci1"/>
        <w:rPr>
          <w:rFonts w:asciiTheme="minorHAnsi" w:eastAsiaTheme="minorEastAsia" w:hAnsiTheme="minorHAnsi"/>
          <w:sz w:val="22"/>
          <w:szCs w:val="22"/>
          <w:lang w:eastAsia="pl-PL"/>
        </w:rPr>
      </w:pPr>
      <w:hyperlink w:anchor="_Toc87871602" w:history="1">
        <w:r w:rsidR="009F3EED" w:rsidRPr="00603089">
          <w:rPr>
            <w:rStyle w:val="Hipercze"/>
            <w:b w:val="0"/>
            <w:bCs w:val="0"/>
            <w:color w:val="000000" w:themeColor="text1"/>
          </w:rPr>
          <w:t>Tabela 4. Analiza SWOT obecnej sytuacji mobilnościowej MOFW</w:t>
        </w:r>
        <w:r w:rsidR="009F3EED" w:rsidRPr="00603089">
          <w:rPr>
            <w:webHidden/>
          </w:rPr>
          <w:tab/>
        </w:r>
        <w:r w:rsidR="005B37AC" w:rsidRPr="00603089">
          <w:rPr>
            <w:webHidden/>
          </w:rPr>
          <w:fldChar w:fldCharType="begin"/>
        </w:r>
        <w:r w:rsidR="009F3EED" w:rsidRPr="00603089">
          <w:rPr>
            <w:webHidden/>
          </w:rPr>
          <w:instrText xml:space="preserve"> PAGEREF _Toc87871602 \h </w:instrText>
        </w:r>
        <w:r w:rsidR="005B37AC" w:rsidRPr="00603089">
          <w:rPr>
            <w:webHidden/>
          </w:rPr>
        </w:r>
        <w:r w:rsidR="005B37AC" w:rsidRPr="00603089">
          <w:rPr>
            <w:webHidden/>
          </w:rPr>
          <w:fldChar w:fldCharType="separate"/>
        </w:r>
        <w:r w:rsidR="00C41756">
          <w:rPr>
            <w:webHidden/>
          </w:rPr>
          <w:t>35</w:t>
        </w:r>
        <w:r w:rsidR="005B37AC" w:rsidRPr="00603089">
          <w:rPr>
            <w:webHidden/>
          </w:rPr>
          <w:fldChar w:fldCharType="end"/>
        </w:r>
      </w:hyperlink>
    </w:p>
    <w:p w14:paraId="0336CEC8" w14:textId="664D5A0C" w:rsidR="009F3EED" w:rsidRPr="00603089" w:rsidRDefault="00674E9C" w:rsidP="00A45FF2">
      <w:pPr>
        <w:pStyle w:val="Spistreci1"/>
        <w:rPr>
          <w:rFonts w:asciiTheme="minorHAnsi" w:eastAsiaTheme="minorEastAsia" w:hAnsiTheme="minorHAnsi"/>
          <w:sz w:val="22"/>
          <w:szCs w:val="22"/>
          <w:lang w:eastAsia="pl-PL"/>
        </w:rPr>
      </w:pPr>
      <w:hyperlink w:anchor="_Toc87871603" w:history="1">
        <w:r w:rsidR="009F3EED" w:rsidRPr="00603089">
          <w:rPr>
            <w:rStyle w:val="Hipercze"/>
            <w:b w:val="0"/>
            <w:bCs w:val="0"/>
            <w:color w:val="000000" w:themeColor="text1"/>
          </w:rPr>
          <w:t>Tabela 5. Wskaźniki stanu docelowego</w:t>
        </w:r>
        <w:r w:rsidR="009F3EED" w:rsidRPr="00603089">
          <w:rPr>
            <w:webHidden/>
          </w:rPr>
          <w:tab/>
        </w:r>
        <w:r w:rsidR="005B37AC" w:rsidRPr="00603089">
          <w:rPr>
            <w:webHidden/>
          </w:rPr>
          <w:fldChar w:fldCharType="begin"/>
        </w:r>
        <w:r w:rsidR="009F3EED" w:rsidRPr="00603089">
          <w:rPr>
            <w:webHidden/>
          </w:rPr>
          <w:instrText xml:space="preserve"> PAGEREF _Toc87871603 \h </w:instrText>
        </w:r>
        <w:r w:rsidR="005B37AC" w:rsidRPr="00603089">
          <w:rPr>
            <w:webHidden/>
          </w:rPr>
        </w:r>
        <w:r w:rsidR="005B37AC" w:rsidRPr="00603089">
          <w:rPr>
            <w:webHidden/>
          </w:rPr>
          <w:fldChar w:fldCharType="separate"/>
        </w:r>
        <w:r w:rsidR="00C41756">
          <w:rPr>
            <w:webHidden/>
          </w:rPr>
          <w:t>90</w:t>
        </w:r>
        <w:r w:rsidR="005B37AC" w:rsidRPr="00603089">
          <w:rPr>
            <w:webHidden/>
          </w:rPr>
          <w:fldChar w:fldCharType="end"/>
        </w:r>
      </w:hyperlink>
    </w:p>
    <w:p w14:paraId="68A7899F" w14:textId="323DD6EC" w:rsidR="009F3EED" w:rsidRPr="00603089" w:rsidRDefault="00674E9C" w:rsidP="00A45FF2">
      <w:pPr>
        <w:pStyle w:val="Spistreci1"/>
        <w:rPr>
          <w:rFonts w:asciiTheme="minorHAnsi" w:eastAsiaTheme="minorEastAsia" w:hAnsiTheme="minorHAnsi"/>
          <w:sz w:val="22"/>
          <w:szCs w:val="22"/>
          <w:lang w:eastAsia="pl-PL"/>
        </w:rPr>
      </w:pPr>
      <w:hyperlink w:anchor="_Toc87871604" w:history="1">
        <w:r w:rsidR="009F3EED" w:rsidRPr="00603089">
          <w:rPr>
            <w:rStyle w:val="Hipercze"/>
            <w:b w:val="0"/>
            <w:bCs w:val="0"/>
            <w:color w:val="000000" w:themeColor="text1"/>
          </w:rPr>
          <w:t xml:space="preserve">Tabela 6. </w:t>
        </w:r>
        <w:r w:rsidR="009F3EED" w:rsidRPr="00603089">
          <w:rPr>
            <w:rStyle w:val="Hipercze"/>
            <w:rFonts w:cs="Calibri"/>
            <w:b w:val="0"/>
            <w:bCs w:val="0"/>
            <w:color w:val="000000" w:themeColor="text1"/>
          </w:rPr>
          <w:t>Wskaźniki trendu</w:t>
        </w:r>
        <w:r w:rsidR="009F3EED" w:rsidRPr="00603089">
          <w:rPr>
            <w:webHidden/>
          </w:rPr>
          <w:tab/>
        </w:r>
        <w:r w:rsidR="005B37AC" w:rsidRPr="00603089">
          <w:rPr>
            <w:webHidden/>
          </w:rPr>
          <w:fldChar w:fldCharType="begin"/>
        </w:r>
        <w:r w:rsidR="009F3EED" w:rsidRPr="00603089">
          <w:rPr>
            <w:webHidden/>
          </w:rPr>
          <w:instrText xml:space="preserve"> PAGEREF _Toc87871604 \h </w:instrText>
        </w:r>
        <w:r w:rsidR="005B37AC" w:rsidRPr="00603089">
          <w:rPr>
            <w:webHidden/>
          </w:rPr>
        </w:r>
        <w:r w:rsidR="005B37AC" w:rsidRPr="00603089">
          <w:rPr>
            <w:webHidden/>
          </w:rPr>
          <w:fldChar w:fldCharType="separate"/>
        </w:r>
        <w:r w:rsidR="00C41756">
          <w:rPr>
            <w:webHidden/>
          </w:rPr>
          <w:t>92</w:t>
        </w:r>
        <w:r w:rsidR="005B37AC" w:rsidRPr="00603089">
          <w:rPr>
            <w:webHidden/>
          </w:rPr>
          <w:fldChar w:fldCharType="end"/>
        </w:r>
      </w:hyperlink>
    </w:p>
    <w:p w14:paraId="7E579717" w14:textId="77777777" w:rsidR="008A7406" w:rsidRPr="00603089" w:rsidRDefault="005B37AC" w:rsidP="008A7406">
      <w:pPr>
        <w:pStyle w:val="Styl2"/>
        <w:rPr>
          <w:lang w:val="pl-PL"/>
        </w:rPr>
      </w:pPr>
      <w:r w:rsidRPr="00603089">
        <w:rPr>
          <w:color w:val="000000" w:themeColor="text1"/>
        </w:rPr>
        <w:fldChar w:fldCharType="end"/>
      </w:r>
      <w:r w:rsidR="008A7406" w:rsidRPr="00603089">
        <w:rPr>
          <w:lang w:val="pl-PL"/>
        </w:rPr>
        <w:t>Spis załączników</w:t>
      </w:r>
    </w:p>
    <w:p w14:paraId="014C47A5" w14:textId="77777777" w:rsidR="008A7406" w:rsidRPr="00603089" w:rsidRDefault="008A7406" w:rsidP="008A7406">
      <w:r w:rsidRPr="00603089">
        <w:t>Załącznik A - Macierz rekomendacji</w:t>
      </w:r>
    </w:p>
    <w:p w14:paraId="666522D6" w14:textId="77777777" w:rsidR="008A7406" w:rsidRPr="00603089" w:rsidRDefault="008A7406" w:rsidP="008A7406">
      <w:r w:rsidRPr="00603089">
        <w:t xml:space="preserve">Załącznik B - Podział MOFW na obszary </w:t>
      </w:r>
      <w:r w:rsidR="005B494C" w:rsidRPr="00603089">
        <w:t>interwencji</w:t>
      </w:r>
    </w:p>
    <w:p w14:paraId="50F657CA" w14:textId="77777777" w:rsidR="00914D81" w:rsidRPr="00603089" w:rsidRDefault="008A7406">
      <w:pPr>
        <w:sectPr w:rsidR="00914D81" w:rsidRPr="00603089" w:rsidSect="001A2FE6">
          <w:headerReference w:type="default" r:id="rId80"/>
          <w:footerReference w:type="default" r:id="rId81"/>
          <w:headerReference w:type="first" r:id="rId82"/>
          <w:pgSz w:w="11906" w:h="16838"/>
          <w:pgMar w:top="1417" w:right="1417" w:bottom="1417" w:left="1417" w:header="708" w:footer="708" w:gutter="0"/>
          <w:cols w:space="708"/>
          <w:titlePg/>
          <w:docGrid w:linePitch="360"/>
        </w:sectPr>
      </w:pPr>
      <w:r w:rsidRPr="00603089">
        <w:t>Załącznik C - Mapy kierunków rozwoju</w:t>
      </w:r>
    </w:p>
    <w:p w14:paraId="1592C2D7" w14:textId="77777777" w:rsidR="00914D81" w:rsidRPr="00603089" w:rsidRDefault="00914D81"/>
    <w:p w14:paraId="3A497F82" w14:textId="590158A6" w:rsidR="00914D81" w:rsidRPr="00914D81" w:rsidRDefault="009A7E93">
      <w:pPr>
        <w:rPr>
          <w:lang w:val="en-US"/>
        </w:rPr>
      </w:pPr>
      <w:r w:rsidRPr="00603089">
        <w:rPr>
          <w:noProof/>
        </w:rPr>
        <mc:AlternateContent>
          <mc:Choice Requires="wpg">
            <w:drawing>
              <wp:anchor distT="0" distB="0" distL="114300" distR="114300" simplePos="0" relativeHeight="251724800" behindDoc="0" locked="0" layoutInCell="1" allowOverlap="1" wp14:anchorId="3D45DD27" wp14:editId="30044112">
                <wp:simplePos x="0" y="0"/>
                <wp:positionH relativeFrom="column">
                  <wp:posOffset>3048635</wp:posOffset>
                </wp:positionH>
                <wp:positionV relativeFrom="paragraph">
                  <wp:posOffset>1403350</wp:posOffset>
                </wp:positionV>
                <wp:extent cx="1875155" cy="1875155"/>
                <wp:effectExtent l="0" t="0" r="0" b="0"/>
                <wp:wrapNone/>
                <wp:docPr id="264" name="Grupa 264" descr="Grafika: pociąg na zielonym t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5155" cy="1875155"/>
                          <a:chOff x="0" y="0"/>
                          <a:chExt cx="1875692" cy="1875692"/>
                        </a:xfrm>
                      </wpg:grpSpPr>
                      <wps:wsp>
                        <wps:cNvPr id="265" name="Owal 265"/>
                        <wps:cNvSpPr/>
                        <wps:spPr>
                          <a:xfrm>
                            <a:off x="0" y="0"/>
                            <a:ext cx="1875692" cy="1875692"/>
                          </a:xfrm>
                          <a:prstGeom prst="ellipse">
                            <a:avLst/>
                          </a:prstGeom>
                          <a:solidFill>
                            <a:srgbClr val="5BB24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6" name="Obraz 13"/>
                          <pic:cNvPicPr>
                            <a:picLocks noChangeAspect="1"/>
                          </pic:cNvPicPr>
                        </pic:nvPicPr>
                        <pic:blipFill>
                          <a:blip r:embed="rId83"/>
                          <a:stretch>
                            <a:fillRect/>
                          </a:stretch>
                        </pic:blipFill>
                        <pic:spPr>
                          <a:xfrm>
                            <a:off x="599090" y="367862"/>
                            <a:ext cx="682625" cy="113855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2F0ABC0" id="Grupa 264" o:spid="_x0000_s1026" alt="Grafika: pociąg na zielonym tle" style="position:absolute;margin-left:240.05pt;margin-top:110.5pt;width:147.65pt;height:147.65pt;z-index:251724800" coordsize="18756,18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TySFwQMAAAwJAAAOAAAAZHJzL2Uyb0RvYy54bWykVttu2zgQfV9g/0Hg&#10;e2NLiR1biFy4ySYoEDTBpos+0xQlEaVILklbdr9+Z0hJdi7bFm2ACBxxrkczZ3z1ft/KZMetE1oV&#10;JD2bkoQrpkuh6oL88/n23YIkzlNVUqkVL8iBO/J+9ecfV53JeaYbLUtuE3CiXN6ZgjTem3wycazh&#10;LXVn2nAFl5W2LfUg2npSWtqB91ZOsul0Pum0LY3VjDsHb2/iJVkF/1XFmX+oKsd9IgsCufnwtOG5&#10;wedkdUXz2lLTCNanQX8hi5YKBUFHVzfU02RrxStXrWBWO135M6bbia4qwXioAapJpy+qubN6a0It&#10;dd7VZoQJoH2B0y+7ZZ92d9Y8mUcbs4fjvWZfHeAy6Uydn96jXB+V95Vt0QiKSPYB0cOIKN/7hMHL&#10;dHE5S2czkjC4G4SAOWvgw7yyY81fJ5bzZXa0RAGzonkMHNIb0+kM9I87QuR+D6KnhhoekHcIwaNN&#10;RFmQbA6VKNpCHz90VCYoQ0oYG5QQxF5yPZ4/C9F3C6W5sc7fcd0meCgIl1IYh+nRnO7unY+wDFr4&#10;2mkpylshZRBsvbmWNtlRGILZhw/ZxaJH8pmaVKisNJpFj/gGYHZ5rCec/EFy1JPqb14BKvCRs5BJ&#10;GFk+xqGMceXTeNXQkvfhp/A3RMchR4vwVYND9FxB/NF372DQjE4G3zHLXh9NeZj40Xj6vcSi8WgR&#10;ImvlR+NWKG3fciChqj5y1B9AitAgShtdHqBnrI584wy7FfDp7qnzj9QCwQAVAWn6B3hUUncF0f2J&#10;JI223956j/rQ1HBLkg4IqyDu3y21nCTyo4J2X6YXF8hwQbiYXWYg2NObzemN2rbXGtohBXo2LBxR&#10;38vhWFndfgFuXWNUuKKKQeyCMG8H4dpHIgV2Zny9DmrAaob6e/VkGDpHVLEvP++/UGv6/vXADp/0&#10;MGKvejjqoqXS663XlQgNfsS1xxvGfXVlBMvhv6dGOL2a+x+vELDyWwQyrqH2p3y01H7dmnexXrER&#10;UvhD2EhQMyaldo+CIauicEoh85FCNpZ+S9JzbKZBKZoAZoIFGk6Uvm6oqvnaGdhlCCm23nP1ID6L&#10;twGCGKYfz31l8Lle7I03wIk76UazbQsDHJes5ZJ62PCuAeKBNsl5u+FlQezHMiQEhOMt96wJUxTm&#10;l/WsNF6ELI+JYQn/Q5Oz5XK6hJaDlXE+v1zMA+/DcPebYb7I5tmwUtLzxQz2S5zHgW4HJuz7zQJy&#10;oRPfJMuQV8wkHCGx0GBh5cLp2U4/lYPW8UfM6j8AAAD//wMAUEsDBAoAAAAAAAAAIQCAuAwZnA0A&#10;AJwNAAAUAAAAZHJzL21lZGlhL2ltYWdlMS5wbmeJUE5HDQoaCgAAAA1JSERSAAAAgAAAANYIBgAA&#10;ABnpiiEAAAGCaUNDUHNSR0IgSUVDNjE5NjYtMi4xAAAokXWRzytEURTHPzNDxPhRLGZBTRpWyI+a&#10;2CgzCSVNY5RfmzfPmxk1P17vPWmyVbZTlNj4teAvYKuslSJSslPWxAY95xk1kjm3c8/nfu89p3vP&#10;BXcsrWbMih7IZC0jOhryz8zO+ase8dBKNT7qFdXUhyORCcra2w0uJ151ObXKn/vXahc1UwVXtfCQ&#10;qhuW8JjwxIqlO7wp3KymlEXhY+FOQy4ofO3o8SI/OZws8ofDRiwaBnejsD/5i+O/WE0ZGWF5OYFM&#10;eln9uY/zEq+WnZ6S2CbegkmUUUL4GWeEMEF6GZQ5SBd9dMuKMvk93/mT5CRXlVknj8ESSVJYdIq6&#10;LNU1iQnRNRlp8k7///bVTPT3Fat7Q1D5YNsv7VC1AZ8F237ft+3PA/Dcw1m2lJ/bg4FX0QslLbAL&#10;DWtwcl7S4ltwug6+O10xlG/JI+5OJOD5COpmoekSauaLPfvZ5/AWYqvyVRewvQMdcr5h4Qshb2fG&#10;XGIbKgAAAAlwSFlzAABcRgAAXEYBFJRDQQAAC8BJREFUeJztnXuwVVUdxz/3XhO4ykMgCSYRKkVB&#10;QlMInMRKRptKImfIdGIIjXRoiMmsLKbpheNML7WaKXzWhKlUk2C+CNCcQOWRJIEahAJywQoJSRTx&#10;svrjdw/3cLnnnL33Wmvvdc76fWbOzL3n7LX2b6/13b+19nr8dpMxhoAZCcwCPgocU7AtWTgELAV+&#10;AjxTsC3d0hSwAEYCG4o2wiFjCFAEzUUbUIVZRRvgmCCvJ2QP8AIwrGgjHLIDeGfRRnQlZA9Qj21+&#10;NYK8npAFsLVoAxwT5PWELIBbijbAMfOLNqA7QhbAvcDdwJtFG2LJQTqvJThC7gSWOBG4ELs2dCjw&#10;OeCkFGm2A7dj57rbgSXAyxZ5eKUeBOCKFmAecF2CY78PfAOpwIYmJgEADABeAnpWOeYN5HFtdy4W&#10;FUzIfQAf7AYeqnHMw0RS+RCfAAD2Wf7eUMQoAKWMGAWwucbvm3KxIhBi6wQCDEYe7d7WzW9vAScD&#10;bblaVCAxeoCdwByOfr7f1vF9NJUPcXqAEs3ARKAv8CrwOBE893clZgEoxNkEKGWoACJHBRA5KoDI&#10;UQFEjgogcrIsshgAnAIMAQYBxzq1SEmKQcYvdiBT3M91fJeKpAJ4OzAdmAJMQD1HiOwC7keWny1L&#10;mqjWQNBxwJeBa4HeNtYpufJn4KvAqloHVhPAaGARMNydXUrO3ADMpUrTUEkAk4G7gOP92KXkyGLg&#10;cuC17n7sTgDnIW1Id9OlSn1yH3AJ3XiCrp25k4Hfo5XfaExBVkQfRVcP8AiyBl9pPAzwfmB1+Zfl&#10;ApgE/Cllpu3AP6n/3Tv1yBCgf8o0jwEfKv+iXABPAOMTZPIW8COkc7EO2J/SCMUdw4FxwDeBUQnT&#10;XAAsL/1TEsBQkm2BWo8MCD2dykzFNz2A7yDjNS01jp0PXF36p9QJnJzgJDuB89HKD5EDyJa36xMc&#10;OxloKv1TEsD5CRLOBPakNk3Jk3nUvkEHI3M5QKcAaoUueRR4ILtdSk4cBL6e4LjD9V0SwOAaCZ7M&#10;apGSO09Re1bwcH2XBNCvRoI1NhYpufJf5NG8GieU/igJoKnCgSWCjG+jVGRbjd+P6gQqjUXihT4q&#10;gMZEBRA5iSfzVACNiXqAyFEBRI4KIHK0DxA56gEix7kAgotzr1SklbKh3lokFcBV2WxRCmAGsqEn&#10;EUkFcFFHxtVCrCrF82FkVVBikrYVzcAdwA+AB9FFoCHyAWBE2kRpdwcPAKalPYkSLvoUEDkqgMhR&#10;AUSOCiByVACRowKIHBVA5KQZB1gBfBvYSIRRtQOmBTgD2RuYZHPvESQVwPPIMKOOAIZJGxIYah1w&#10;WpqESZuABWjlh84B4M60iZIK4N9pM1YKYUfaBEkF0CdtxkohpJ6tTSqAvmkzVgqhNW0CFUBj0Stt&#10;gqQCqLV7WAkDbwJQD1AfeGsC1APUB+oBIkc7gZGjncDI8SaA3tQOI6MUj7cmoBl9Y0g94M0DgDYD&#10;9YA3DwDaEawHvHoAFUD4ePUA2gSEj3qAyFEBRI42ARHTQoaXfakHaBxS3/2gAmgkUrf/oE1AI+Fd&#10;AOoBwsZ7E6AeIGzUA0SOdgIjRzuBkeNdAK2kjyqm5If3JgC0GQgZ7x4AtBkIGfUAkZOLB1ABhEsu&#10;HkCbgHBRDxA5KoDI0SYgctQDRI56gMhRDxA5KoDI0SYgctQDRI7OBUSOeoDIyUUAx2Y9keKdXJoA&#10;UC8QIs1Aj6wJ06JPAuGR2SurB2gMVACRk6n9B20CGgX1AJGjAogcbQIiRz1A5KgHiBz1AJGjAogc&#10;bQIiRz1A5OTqAVQA4ZGrB+iDvj0kNHIVQDPaDwiN47ImzCIAgDOynlDxwulZE2YVwNlZT6g4pxl4&#10;n03iLJyT9YSKc06ngCZAPUA4jLVJnFUApwJn2ZxYccanbRJnFUAz8CtkmbhSHFcCF9lkkFUAAKOB&#10;b9mcXLFiKPBj20xsBADwNWCcrRFKapqA25FBOStsBdACLAGm2xqiJGYoUuaTXGRmKwCQuYFfAouB&#10;dzjIT6nMlcB6HFU+uA3+fDGwAbgReApYC7ziMP8YaQFGIY/dl2LZ4esO19G/+wPfK/v/BUQIexyf&#10;p9FpQQZ4zsTzZlzf4d+Hd3yUQHHRB1DqGBVA5KgAIkcFEDkqgMhRAUSOCiByVACRowKIHBVA5KgA&#10;IkcFEDkqgMjJ62XQK5A1Ams6Pq3I3oJzgPOQOe+YeA1YSmd5bATeRWeZXAAMzMUSYwzGmL3GD23G&#10;mIs7zlHp02SMmWOM2e/JhtBYbowZZqqXyQBjzN0ebZhdOpfPJuBeZA/h/bU0CNwMjEG8RKNyAJiN&#10;3N0v1jh2N3AZMBXPi2l8CWAFcDnploRtAj4GvOzFouKZC/wMEXxSfgdc4cccwYcA9gOfBQ5lSLsb&#10;uMqpNWHwF2StZBbuA+5yaMsR+BDAXGCzRfpFeLzgAngDmEG2G6LEbGCXG3OOxIcAfu0gjwUO8giF&#10;J7G7IUD6AQ86sOUoXAvgRcSN27LGQR6h4OpavJSJawG4MvI/wDZHeRXN2sDyOQLXAng+0LyKxNV1&#10;eCkP1wIYEWheReLqOryUh2sBuAodMxDZBNkIuIqm4iUqi2sBDAMGOMinkWIQuboWL2Xi4zFwWiB5&#10;hMJ44BTLPPojo6TO8SGA67G74CnIMHKj0BPZPm9T1j8FBjmxpgs+BNBK9gseCMx3ak0YnAtckzHt&#10;J/F4Q/iaDDoXuId0/YERyGjXiV4sKp55wBzSxVm+FAkF4w2f08FTkYARn0hgwzXAOixj3gVOD+Am&#10;4DFk8Uc1BgILkZvoBJ9G+V4RNAiZzXoCGRNf3fFpRSp7LDARi1i3dchE4BlgOZ3l8XfgPUhPfyyy&#10;ZsDF01RNmowxAG3A4DxOqATBFcCd0NkE7CzOFqUADtd3SQBtBRmiFMPh+i4JYHVBhij5s4+yiaWS&#10;ABYVY4tSAA8jC1SBTgH8DdhSiDlK3vyh/J/ycYAbcjZEyZ9NwG/Lvyg9BoIEJ1xPXM/ksTEVWWp+&#10;mHIP0A5cDRzM0yIlN/5Il8qHo4eCHwe+mIs5Sp5soMKEUndzAb9AJi6UxmAzEsh7X3c/lvcBuvIZ&#10;4DZkEkOpT5YBn6LKFr1qs4ELkLeBLHFslOKf3cCXgI9QY39mNQ9QziTgC8CFWLypWvHORmRX9s3A&#10;3iQJkgqgRC9kqnIEMAR5Q4i+OawYDLJlrA3YgawzSL0FLa0AlAZDYwRFjgogclwtCeuHjCLa8DTw&#10;iANbQmcQEi/AhlXIkjJrXPUBhmM/m/hzYJYDW0JnDLIA1oYfAl9xYIuzJsAm+kWJWHqjQZWVKwG8&#10;hMS+s6FRtoPXYjMy8WaDs7JyJYB2pA23IZZlaa8jy8BtWOXCEHD7FLDMIu0r2LeL9YRNWe0EnnVl&#10;iMuBoFakErNsDL0M2QUTC32RxTcnZUj7ceABV4a49ACl+IBpF5QsRMavY2IvsjkjbV/gNhxWPrgf&#10;CFqJbG9K4s7fBK5DFirE8gRQzlJgAjKBU4vXkYU6zoNo+poLOBaYjlzg2cC7O77/H/BXJOLVPchK&#10;ldjpiQwMjUfKaljH968i5bQWmZq3jTXYLToZFDk6FxA5KoDIcR0foA+yjGwCMBr4DRIfQMnOWcC1&#10;yGjrSiTWwr9cZW7bB2hCKnwa8uqX0RwZAqUdOB6JmK1kYw1HxwjcgryTYSHwEBZDy1kF0A9ZNTwT&#10;eG+NY09FtiQp2diDlHcltgN3ILGEtqfNPI0AmpDgTzORpca9EqYbRzzj/K5pRsZLWhIcewjZ+XsL&#10;sgsokVdIIoD+iIv/PDAySaZd6EOFTQlKIp4FTkuZpg0JAXMrsLXagZWeApqQYEYLOjK7iWyV/yha&#10;+bYszpBmCPLmli2IV7iECh3+rh5gIDKCNxP76NTtwJnYT33GTm/gOaRSbdiFBPC8lfLVWx3vjzvG&#10;GPNdY8wBR++l+4cxZoap/m48/ST/fNAYszJVDVTmkDFmgTGmrzHmsAdoQtqZkaSLZFlJaSuIc4LH&#10;N6NwE79hKzIn065zAZHzf89De4tPT2hyAAAAAElFTkSuQmCCUEsDBBQABgAIAAAAIQDkL5qv4gAA&#10;AAsBAAAPAAAAZHJzL2Rvd25yZXYueG1sTI9BS8NAEIXvgv9hGcGb3WzatCVmUkpRT0WwFcTbNJkm&#10;odndkN0m6b93PelxmI/3vpdtJt2KgXvXWIOgZhEINoUtG1MhfB5fn9YgnCdTUmsNI9zYwSa/v8so&#10;Le1oPng4+EqEEONSQqi971IpXVGzJjezHZvwO9tekw9nX8mypzGE61bGUbSUmhoTGmrqeFdzcTlc&#10;NcLbSON2rl6G/eW8u30fk/evvWLEx4dp+wzC8+T/YPjVD+qQB6eTvZrSiRZhsY5UQBHiWIVRgVit&#10;kgWIE0KilnOQeSb/b8h/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KVPJIXBAwAADAkAAA4AAAAAAAAAAAAAAAAAOgIAAGRycy9lMm9Eb2MueG1sUEsBAi0ACgAA&#10;AAAAAAAhAIC4DBmcDQAAnA0AABQAAAAAAAAAAAAAAAAAJwYAAGRycy9tZWRpYS9pbWFnZTEucG5n&#10;UEsBAi0AFAAGAAgAAAAhAOQvmq/iAAAACwEAAA8AAAAAAAAAAAAAAAAA9RMAAGRycy9kb3ducmV2&#10;LnhtbFBLAQItABQABgAIAAAAIQCqJg6+vAAAACEBAAAZAAAAAAAAAAAAAAAAAAQVAABkcnMvX3Jl&#10;bHMvZTJvRG9jLnhtbC5yZWxzUEsFBgAAAAAGAAYAfAEAAPcVAAAAAA==&#10;">
                <v:oval id="Owal 265" o:spid="_x0000_s1027" style="position:absolute;width:18756;height:18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uNnxgAAANwAAAAPAAAAZHJzL2Rvd25yZXYueG1sRI9Ba8JA&#10;FITvQv/D8gq9SN2oVCS6SmkpFAQlRsHjM/vMhmbfhuxWk3/vFoQeh5n5hlmuO1uLK7W+cqxgPEpA&#10;EBdOV1wqOORfr3MQPiBrrB2Tgp48rFdPgyWm2t04o+s+lCJC2KeowITQpFL6wpBFP3INcfQurrUY&#10;omxLqVu8Rbit5SRJZtJixXHBYEMfhoqf/a9VkOnscDaXfrPbbcf9cXjKp5/zXKmX5+59ASJQF/7D&#10;j/a3VjCZvcHfmXgE5OoOAAD//wMAUEsBAi0AFAAGAAgAAAAhANvh9svuAAAAhQEAABMAAAAAAAAA&#10;AAAAAAAAAAAAAFtDb250ZW50X1R5cGVzXS54bWxQSwECLQAUAAYACAAAACEAWvQsW78AAAAVAQAA&#10;CwAAAAAAAAAAAAAAAAAfAQAAX3JlbHMvLnJlbHNQSwECLQAUAAYACAAAACEAMLbjZ8YAAADcAAAA&#10;DwAAAAAAAAAAAAAAAAAHAgAAZHJzL2Rvd25yZXYueG1sUEsFBgAAAAADAAMAtwAAAPoCAAAAAA==&#10;" fillcolor="#5bb248" stroked="f" strokeweight="1pt">
                  <v:stroke joinstyle="miter"/>
                </v:oval>
                <v:shape id="Obraz 13" o:spid="_x0000_s1028" type="#_x0000_t75" style="position:absolute;left:5990;top:3678;width:6827;height:11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SA5wgAAANwAAAAPAAAAZHJzL2Rvd25yZXYueG1sRI9BSwMx&#10;FITvgv8hPMGbzbrgUtampS2IerNV74/NaxK6eVmS2F399aZQ6HGYmW+YxWryvThRTC6wgsdZBYK4&#10;C9qxUfD1+fIwB5EyssY+MCn4pQSr5e3NAlsdRt7RaZ+NKBBOLSqwOQ+tlKmz5DHNwkBcvEOIHnOR&#10;0UgdcSxw38u6qhrp0XFZsDjQ1lJ33P94Bc68G/kaefzoav33/eQ22520St3fTetnEJmmfA1f2m9a&#10;Qd00cD5TjoBc/gMAAP//AwBQSwECLQAUAAYACAAAACEA2+H2y+4AAACFAQAAEwAAAAAAAAAAAAAA&#10;AAAAAAAAW0NvbnRlbnRfVHlwZXNdLnhtbFBLAQItABQABgAIAAAAIQBa9CxbvwAAABUBAAALAAAA&#10;AAAAAAAAAAAAAB8BAABfcmVscy8ucmVsc1BLAQItABQABgAIAAAAIQDyBSA5wgAAANwAAAAPAAAA&#10;AAAAAAAAAAAAAAcCAABkcnMvZG93bnJldi54bWxQSwUGAAAAAAMAAwC3AAAA9gIAAAAA&#10;">
                  <v:imagedata r:id="rId88" o:title=""/>
                </v:shape>
              </v:group>
            </w:pict>
          </mc:Fallback>
        </mc:AlternateContent>
      </w:r>
      <w:r w:rsidRPr="00603089">
        <w:rPr>
          <w:noProof/>
        </w:rPr>
        <mc:AlternateContent>
          <mc:Choice Requires="wpg">
            <w:drawing>
              <wp:anchor distT="0" distB="0" distL="114300" distR="114300" simplePos="0" relativeHeight="251726848" behindDoc="0" locked="0" layoutInCell="1" allowOverlap="1" wp14:anchorId="3C420187" wp14:editId="25A7D7A0">
                <wp:simplePos x="0" y="0"/>
                <wp:positionH relativeFrom="column">
                  <wp:posOffset>3029585</wp:posOffset>
                </wp:positionH>
                <wp:positionV relativeFrom="paragraph">
                  <wp:posOffset>4099560</wp:posOffset>
                </wp:positionV>
                <wp:extent cx="1875790" cy="1875790"/>
                <wp:effectExtent l="0" t="0" r="0" b="0"/>
                <wp:wrapNone/>
                <wp:docPr id="267" name="Grupa 267" descr="Grafika: pieszy na zielonym t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5790" cy="1875790"/>
                          <a:chOff x="0" y="0"/>
                          <a:chExt cx="1875692" cy="1875692"/>
                        </a:xfrm>
                      </wpg:grpSpPr>
                      <wps:wsp>
                        <wps:cNvPr id="268" name="Owal 268"/>
                        <wps:cNvSpPr/>
                        <wps:spPr>
                          <a:xfrm>
                            <a:off x="0" y="0"/>
                            <a:ext cx="1875692" cy="1875692"/>
                          </a:xfrm>
                          <a:prstGeom prst="ellipse">
                            <a:avLst/>
                          </a:prstGeom>
                          <a:solidFill>
                            <a:srgbClr val="5BB24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9" name="Obraz 15"/>
                          <pic:cNvPicPr>
                            <a:picLocks noChangeAspect="1"/>
                          </pic:cNvPicPr>
                        </pic:nvPicPr>
                        <pic:blipFill>
                          <a:blip r:embed="rId89"/>
                          <a:stretch>
                            <a:fillRect/>
                          </a:stretch>
                        </pic:blipFill>
                        <pic:spPr>
                          <a:xfrm>
                            <a:off x="409903" y="10510"/>
                            <a:ext cx="1061085" cy="183959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8C77F80" id="Grupa 267" o:spid="_x0000_s1026" alt="Grafika: pieszy na zielonym tle" style="position:absolute;margin-left:238.55pt;margin-top:322.8pt;width:147.7pt;height:147.7pt;z-index:251726848" coordsize="18756,18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lzA3uAMAAAwJAAAOAAAAZHJzL2Uyb0RvYy54bWykVlFv2zgMfj9g/8HQ&#10;+xo7S9rGqDNk7bUYUKzFusOeFVm2hcmSJilxsl8/UrKdtOnthl2BGqJEUuQn8mOu3u9amWy5dUKr&#10;gmRnKUm4YroUqi7IP19u316SxHmqSiq14gXZc0feL9/8ddWZnE91o2XJbQJOlMs7U5DGe5NPJo41&#10;vKXuTBuu4LDStqUeRFtPSks78N7KyTRNzyedtqWxmnHnYPcmHpJl8F9VnPmHqnLcJ7IgEJsPXxu+&#10;a/xOllc0ry01jWB9GPQPomipUHDp6OqGeppsrDhx1QpmtdOVP2O6neiqEoyHHCCbLH2RzZ3VGxNy&#10;qfOuNiNMAO0LnP7YLfu0vbPmyTzaGD0s7zX75gCXSWfq/Pgc5fqgvKtsi0aQRLILiO5HRPnOJww2&#10;s8uL+cUCgGdwNggBc9bAw5zYsebvI8vzxfRgiQJGRfN4cQhvDKczUD/uAJH7fxA9NdTwgLxDCB5t&#10;IsqCTM+hmhVtoY4fOioTlCEkvBuUEMRecj2evwvRLxOlubHO33HdJrgoCJdSGIfh0Zxu752PsAxa&#10;uO20FOWtkDIItl5fS5tsKTTB/MOH6SyEDUg+U5MKlZVGs+gRdwBml8d8wsrvJUc9qT7zClCBR56G&#10;SELL8vEeyhhXPotHDS15f30Kf/07jhbhVYND9FzB/aPv3gHSwanvGGWvj6Y8dPxonP4qsGg8WoSb&#10;tfKjcSuUtq85kJBVf3PUH0CK0CBKa13uoWasjnzjDLsV8HT31PlHaoFgoCOANP0DfCqpu4LofkWS&#10;Rtsfr+2jPhQ1nJKkA8IqiPu+oZaTRH5UUO6LbDZDhgvCbH4xBcEen6yPT9SmvdZQDhnQs2Fhifpe&#10;DsvK6vYrcOsKb4UjqhjcXRDm7SBc+0ikwM6Mr1ZBDVjNUH+vngxD54gq1uWX3VdqTV+/Htjhkx5a&#10;7KSGoy5aKr3aeF2JUOAHXHu8od2XV0awHP57aoTVSd//9wgBK79BIOMYan/LR0vtt415G/MVayGF&#10;34eJBDljUGr7KBiyKgrHFLIYKWRt6Y8km2MxDUrRBDATLNBwovR1Q1XNV87ALENIsfSeqwfx2X1r&#10;IIih+3HdZwbP9WJuvAJOnEk3mm1aaOA4ZC2X1MOEdw0QD5RJzts1LwtiP5YhIGASb7lnTeii0L+s&#10;Z6XxIER5CAxT+BeanKWLRfqOJDgy0nnWD+lxpKTnWXo5HwbDu8V8ESAcB8MJX1pALlTiq2QZ4oqR&#10;hCUEFgosjFxYPZvpx3LQOvyIWf4EAAD//wMAUEsDBAoAAAAAAAAAIQAiTo3VwDUAAMA1AAAUAAAA&#10;ZHJzL21lZGlhL2ltYWdlMS5wbmeJUE5HDQoaCgAAAA1JSERSAAABAAAAAbgIBgAAAKrrOX4AAAGC&#10;aUNDUHNSR0IgSUVDNjE5NjYtMi4xAAAokXWRzytEURTHPzNDxPhRLGZBTRpWyI+a2CgzCSVNY5Rf&#10;mzfPmxk1P17vPWmyVbZTlNj4teAvYKuslSJSslPWxAY95xk1kjm3c8/nfu89p3vPBXcsrWbMih7I&#10;ZC0jOhryz8zO+ase8dBKNT7qFdXUhyORCcra2w0uJ151ObXKn/vXahc1UwVXtfCQqhuW8JjwxIql&#10;O7wp3KymlEXhY+FOQy4ofO3o8SI/OZws8ofDRiwaBnejsD/5i+O/WE0ZGWF5OYFMeln9uY/zEq+W&#10;nZ6S2CbegkmUUUL4GWeEMEF6GZQ5SBd9dMuKMvk93/mT5CRXlVknj8ESSVJYdIq6LNU1iQnRNRlp&#10;8k7///bVTPT3Fat7Q1D5YNsv7VC1AZ8F237ft+3PA/Dcw1m2lJ/bg4FX0QslLbALDWtwcl7S4ltw&#10;ug6+O10xlG/JI+5OJOD5COpmoekSauaLPfvZ5/AWYqvyVRewvQMdcr5h4Qshb2fGXGIbKgAAAAlw&#10;SFlzAABcRgAAXEYBFJRDQQAAIABJREFUeJztnXm8b1P9/5+XK9wuMmZYFiFJFJEpZEiikLE0UCFF&#10;qShRiDJkqAz9iEYqChmLMl4ZMxVfRUi8LbNM18x1f3+sdXRcZ1hr77U+n/3Z+/18PM7jXueu4e18&#10;zn7tNbyHCdOnT0dRlG4yU78NUBSlf6gAKEqHUQFQlA6jAqAoHUYFQFE6jAqAonQYFQBF6TAqAIrS&#10;YVQAFKXDqAAoSodRAVCUDqMCoCgdRgVAUTqMCoCidBgVAEXpMCoAitJhVAAUpcOoAChKh1EBUJQO&#10;owKgKB1GBUBROowKgKJ0GBUARekwKgCK0mFUABSlw6gAKEqHUQFQlA6jAqAoHUYFQFE6jAqAonQY&#10;FQBF6TAqAIrSYVQAFKXDqAAoSodRAVCUDqMCoCgdRgVAUTqMCoCidBgVAEXpMCoAitJhVAAUpcOo&#10;AChKh1EBUJQOowKgKB1GBUBROowKgKJ0mIn9NkCphrVmDmCx8LUg8CTwyLCvx0TctP5ZqAwCE6ZP&#10;n95vG5RxsNbMCWwCbAosjX/o5x6n23TgAeAi4DzgAhH3eEk7lcFDBaChhId+U2BrYENg1ppDvgJc&#10;hReDU0Tc3TXHU1qACkDDsNYsAHwX2J76D/1ovAT8FDhQxN1faA5lAFABaAjWmlmBLwP7AHP0aNrn&#10;gWOB74m4R3o0p9IgVAD6jLVmArAFcBiwRJ/MeAbYD/ihiNNfiA6hAtBHwlv/Z8An+m1L4FTgsyLu&#10;mX4bovQGFYA+Ya2ZFzgTWKvftszALcDmIu7OfhuilEcdgfqAteatwNU07+EHWA64zlqzcb8NUcqj&#10;K4AeY61ZHTgXmLfftozDNGBjEXdBvw1RyqEC0EOsNYsDNwDz9NmUWKYCa4i4W/ptiFIGFYAeYa2Z&#10;HbgSWLHmUE8C5wA3AfeELwfMBswHzA8sBKwDfDB8rw4CrCbiHqg5jtJAVAB6QLjqOxH4VMUhXgJO&#10;xp/SXyTiXoycd2ZgZeDjwM5Udyy6HlhHbwfahwpAD7DWfAk4umL3M4E9657KW2sM3sloB6oFgf1C&#10;xH22jg1K81ABKIy1Zln8cj31obsL2FHEXZrZnmWA3wPLVuj+HhF3fU57lP6i14DlOYD0h/8q/L47&#10;68MPIOJuA1YDTq/Q/ciwnVFaggpAQaw1KwJbJXb7LbB+Sd98ETcV2Ab4TmLX9+KjE5WWoAJQlgMT&#10;258DfELEPV/CmOEEn//98VGBKRxmrZktv0VKP1ABKIS1Zg0gxZvudmA7EfdKIZNeRxCBXfBJQ2JZ&#10;DH+QqLQAFYBy7J3Q9hm8//2TpYwZDRH3En6bknLP/9FC5ig9RgWgANaaScAGCV0OEnH/LGXPeATh&#10;+WZClzWtNQuVskfpHSoAZViXeKebh4FjCtoSy0nAjZFtJwBbFrRF6REqAGVI2fsfIuKeLmZJJOHs&#10;Yc+ELnob0AJUADIT7sljBeAZ4PiC5qRyKXBfZNu1dBsw+KgA5GcZYPHItheKuOcK2pJEWAWcFtl8&#10;ArBCQXOUHqACkJ+UaL/zi1lRnVgBgHihUxqKCkB+5k9o20QBuAaIXZUsVtIQpTwqAPmJFYCnRNy9&#10;RS2pQNgG3BPZfPGCpig9QAUgP7EJOJqchz9WAHQFMOCoAOQndgXQBgFYtKgVSnFUAPITuwJ4tKgV&#10;9YgNRtLQ4AFHBSA/scE8k4taUY82bGOUCFQA8tOG/XMbtjFKBCoA+YneP4eknU1EBaAjqADkRyLb&#10;TQQWKWlIFUL68rdFNn+4pC1KeVQA8hO7AoC0kOFe8T5g9si2ugIYcFQA8pMiANsUs6I6KZGM1xWz&#10;QukJKgD5+Q/xb8b1Q5XgRmCtmQn4cGTzZ4G/FDRH6QEqAJkRcS/ji3nEMDPVqwWVYGvgLZFtL+5F&#10;8lKlLCoAZTg1oe2+1pq5i1kSibVmImlpws8rZYvSO1QAynAZ8Z5+8wD7FrQllk8CSye0VwFoASoA&#10;BQjbgDMSunzJWvOOUvaMh7XGAocndPmbiIu97lQajApAOU5OaDsRONdak5JLIAvh3v8M0sqIf7eQ&#10;OUqPUQEox1+ACxPavwU4OzyQPSHkLzwWWCmh2w3AWWUsUnqNCkAhQtWd3YkPDgJYHTgl1BUoirXm&#10;DfiyYJ9O7LpP+H9TWoAKQEFE3C2kZ/3dDLjaWrNEAZMAsNa8CZ+O7LOJXa8E/pzfIqVfqACU59tA&#10;asmvdwI3WGs2yW2MtWZdfN6/9Sp031vf/u1CBaAwocz3fhW6vgk4x1pzSSg0WgtrzZLWmjOAS4gP&#10;9hnOASLu8rp2KM1iwvTpKuilCYdtvwS2qzHM+cAv8LUEnoicdxKwEd7Dbwtglopz/wHYrJeVi5Xe&#10;oALQI6w1s+L3z++rOdQ0/F78IsDh4w4eAaYCC+MTjSwGLAt8EHhjzfnuBN4TKzrKYKEC0EOsNfMA&#10;V5PmcddPngFWC4eZSgvRM4AeIuIew4fb/rfftkTwFH7Zrw9/i1EB6DEi7t/AmsBt/bZlDO4B1hBx&#10;F/fbEKUsKgB9QMTdBqxKfNhwL7kOv+z/R78NUcqjAtAnRNxTwFbAt4CmHMScAawj4h7styFKb9BD&#10;wAZgrdkQOI74ZBy5+Q/wdeAMdfTpFioADcFaMwveNXdfepcteCpwIHC0ZvfpJioADcNaMxvweeCb&#10;pJUaT+FZ4FfAt0XcQ4XmUAYAFYCGYq2ZjA8M2hjv0DNPzSGfxXv0nQqcL+KerTme0gJUAAaAUEFo&#10;FbwYbAgsDszL6Ie4LwP34q/z7sKn79KHXnkdKgADSkjhPTd+mzA/foXwKP6hf0DETeujecqAoAKg&#10;KB1G/QAUpcNM7LcBSnlCnsF58OnJHtKwXmUI3QIMEMP2/fPhDwHnCX8O/xrpe8MTjb4M3Ic/JHTh&#10;zzuB00OwktIhVAAaQkgasgSwArDgKF9vpnpSj/F4AX9F+GPgavUI7AYqAH0ilOJ6Fz4ycOhrwb4a&#10;9T9uwQvBr0Vcaj5DZYBQAegx1pqFgf2Bj1M/W09ppgI7iriUWofKAKEC0COsNXMCe+JrBfSs+Ecm&#10;jga+LuJe7LchSl5UAAoTCnDsjM8MnFJ+q2lcA3xUawK2CxWAglhrlgZ+DyzXb1sy8V/gEyJOi4O0&#10;BHUEKoS1Zgvgetrz8IO/UjzfWrNpvw1R8qArgMyE0/2D8Pv9tvI4sKKIu6ffhij1UAHIiLXmzcAp&#10;wLr9tqUHXAuspQeDg426AmfCWrM6cDq+OEevmQ48gd+jz/j12LA/JwGLDvtaHZij4pyrAIcCX61j&#10;uNJfdAWQAWvNu/AFP3Je7z0LPAA8GL6G//1hXvuQP14l/DckHdkWf0uxUkU7txBxTcxurESgAlAT&#10;a83c+MO+OuW8XwH+BlwRvq4UcQ9kMC8aa83awK/xK4MUngDeJuIezm+VUhoVgBqE4JxzgA9VHGI6&#10;cBKwXxPu16018wG/AT6Q2PVEEffp/BYppdFrwHrsQ/WH/wJgBRH36SY8/AAi7lF82rHvJ3bdPqwg&#10;lAFDVwAVsdZsBPwRmJDY9WV8Dv6jmhpxF1Y2f8QnI43lH/irwZfKWKWUQFcAFbDWLIFfKqc+/A8C&#10;64m4I5v68AOEhCGfwucNiOUdwFfKWKSUQlcAiYTsOlfh4/ZTuBzvS9/Tw706WGveC1wGzBzZ5Vlg&#10;GRF3bzmrlJzoCiCBkLTjONIf/l8D6w/Sww8g4q4EDk/oMgk4qpA5SgFUANLYGdg+sc8NwE4DvDc+&#10;EEg5pNzcWlP1YFTpMboFiMRasyp+GZ+Skusx4N2D7jNvrdkMOCuhy3+Ad4i45wqZpGRCVwARWGsW&#10;wIf1pjz804FtB/3hBxBxZwPnJnR5C7B3IXOUjKgAjEOI7vst6RV79xFxFxQwqV98GUh5o38j5ENQ&#10;GowKwPgcRHp03znA9wrY0jdE3H/w5wGxvAH4f+HgVGkoKgBjYK3ZkvS4/juB7VpafOMI4LaE9u8H&#10;tilki5IBPQQcBWvNMsB1wOSEbs8Cq4q4W8pY1X+sNesBFyd0eQDvG/BUIZOUGugKYASsNXMAZ5L2&#10;8INPod3ahx9AxF0CnJzQZSHgO4XMUWqiAjADYc/6c2CZxK5HibhTCpjURPYAUt7oX7LWpDpPKT1A&#10;BeD17A5sldjnCnyATycQcQ8C30roMhNwXAgyUhqEfiDDsNasg09zlcKDwDYD7OlXleOAGxParwbs&#10;UMgWpSIqAAFrjcEXx4wNfAEf2rv1oPn4D2Gtma1q35CC7At4h6dYDrXWzF91TiU/KgCAtWZW4DQg&#10;9ZdzDxF3RQGTimKtmWCt2Ra401qTEvP/GkTctcDxCV3mpmX+EYOOCoDnB/glagqnAMcUsKUo1poV&#10;gb/gT/IXAY4M5cuq8k3gkYT2nw1hxkoD6LwfgLVmO+DExG63AKuJuGcixv8aPkx2Fnwa9onD/j78&#10;e6eJuD8k2hFNyPd3IPA5Xp/I5GsiLjUN2PCxtwd+mdDlFnyQVNfOTRpHpwUgXE1dDaTshZ8CVhZx&#10;d0TOMZU4f4K9RFzqAWTM/BPxe/XvAG8apdlUYOlwul9ljgn4xCFrJXTbQ8T9oMp8Sj46uwUI6bzP&#10;IO3hB/hU7MMfiFXY7J9F8Nr7G76892gPP/jiIAdXnSekN9sFfygaywHh4FXpI50UgHAf/Wt82GoK&#10;B4m4cxL7xMYEZP0srDUzA8cSX5z0M9aaVarOFzwgf5jQZXJie6UAnRQAvNPOxol9LgC+XWGuWAHI&#10;GjUXrulSk3QeXdNZ5ztASj7ArercQij16ZwAWGveBhyQ2O0e4ONVym/Rxy2AiPsTaYk8VsVnA646&#10;39P4vAEp/KiOP4JSj04JQHi7/QSYNaHbC8BWIu6/FaftyxZgGLsDKRV8D7XWzFljvrOA8xLaLwns&#10;VWM+pQadEgB8Us+Uk2qAXUXc9VUms9a8HZ8YI4YiiTNE3J14P4dY3oyveFR1vunAl4DnE7rtZa15&#10;a9U5lep0RgCsNYsChyV2+4mI+1nF+Sbi6/7Fvk1LfhYHAfcntP9K2CpVQsTdFeaMZVbgGM0e1Hs6&#10;IwD4vWlKfP/1wG415tsLWDmhfbHPIuzNUzIbzUL9E/rDgdsT2m8IbFlzTiWRTghA8PX/dEKXp/H7&#10;/pRl7PD5VgD2S+xW+u13Mr6iUSwb1cnvL+JeAHZN7HZkSMai9IhOCADwEWDehPZ7Vk3nHfzqTyQt&#10;hTgU/izC3nw30qL3jgziWXXOi/AZlWNZBNi/6nxKOl0RgM8ltL2ctAi3GdkPeGeFfsU/CxF3A/DT&#10;hC5LUb/g5x54V+NYvmytqfLzUyrQegGw1iwFrBfZfBq+jFeljL6helDVghi9OgD7FvBkQvt9rDUL&#10;V51MxN1P2q3CzGj2oJ7RhR/yRxPaniPi/lVlklA1+ESq/0x78lmIuEdI82icTP0Y/mOBvye0X4O0&#10;MxulIl0QgJR7/xNqzHMgUPnqjN5+FscC/0xo/ylrzepVJxNxL+MjElM4zFqTcm6jVKDVAhACYtaI&#10;bH4PcGHFedYGvlql7zB6dgce4vBTXXaPqbMsF3HX4L0wY5kXOEJ9A8rSagEAlseHusZwchVff2vN&#10;ZHwyjLq/qD39LMIJ/ZkJXVYCPlNz2r2BRxPafxr4RZ2bCGVs2i4AKamnLqs4x2GkhxWPRD8+iz3w&#10;sQ6xHGKtGSuvwJiEeIrUUmvbA5daaxasOq8yOm0XgNj49lfwmYGSsNZ8gPS97Wj0fKkbCn4entBl&#10;ftIdnGbkRODKxD6rA9eGfIZKRtouAAtFtrs5tXZdeBNWihMYhX59Ft8DXEL7L1lrlq06Wbhi/QL+&#10;yjWFRYErQsFWJRNtF4DYNN+3Vhj7h0DOlFZ9+SxCYtOvJXSZiPcQrLxiEXH/BxxZoesk4HRrzX56&#10;OJiHtgvAApHtHk4Z1FqzKfnvqfv5C30qPlV4LBsAm9ac8wDgvhp9f2utmVTThs7TWgEIb4jYFUB0&#10;XvtwN13HX2A0+vZZhDiBLxOfvATghzUrC03FBwtV8roEtgEu18Si9WitAOCv/2IDclIKWxyFT5oR&#10;S2w2nr5+FiLu76TFQLwFf4tQZ86zgQ+TVml4OO8Grgsu2EoF2iwA8yW0Tbmbjo0rGOLuyHZN2NPu&#10;m9j+m3XfwCLufHxVpn9XHGJB4DJrzSfr2NFVVAA8UQIQPOFizxUAfkR84E3fP4twT58SLjyJ9CxL&#10;I817Kz4h6SUVh5gV+JW15hANIkqjzT+sEiuAeYivHnwnPitQv5OCRhMentSVyLbWmtQ8i68jiM8H&#10;8XEKVdkLOEuTisTT91+6gqQEksQKQMrbf59wxRb7Rm3CFiClNPpwjg5xF7UQcS+JuF3xVYaqpGAH&#10;2AS4ylqTwzuz9bRZAFJWAI9Ftks5/Lsr/DkwKwDSsxgNsQKwYy4jRNxxwAeAxysOsRz+cPB9uWxq&#10;K034pStFrAA8EcJVY0hZAQz5FgySAEys0fegUG8xCyLuErwrdxUnLfArwIusNTvlsqmNNOGXrhSx&#10;ApByA5CyAngo/DlIW4CqKwDwD1xqxaUxCTUNViet0MhwJgInWGuOCmnalRloswDEngGUEICnhmUU&#10;7soKAGAXa83yWSwJiLgn8V6HR9QYZjfgvJwrlLbQhF+6UpRYAVRxLe6SAMwMnJQ7fl/ETRNxX8fn&#10;I0gpczacDYBr6hQ8aSNN+KUrRT+3AA8N+3tXtgBDrEBaVaBoRNwvgXVJjN0YxtLAX0MYt4IKAEBK&#10;0U9dAcSxh7Vmg0xjvQYRdxXwHuCmikPMBZxvrfmyRhQ245cuO+GD7ecZwPAVQBcFAPxWYMmM472K&#10;iBNgTeCMikPMhA9HPiEUcuksTfilK8GcxP8ylz4D6NoWYIgFgautNe/JOOarhHqHWwPfrTHMjsCF&#10;1prYqNHW0VYBKBEHMBnv+x5DlRVAbU+6DOS+KpsfmFKnxuBYiLhXRNx+wMdIK0c+nLXx6cay3l4M&#10;CioA8WcAVXwAIP7Brur6mpMSd+WTgHOsNV8tFagj4n6Hr/+QUgJ9OIvj3YfrJjkZONoqAP2OAxi+&#10;BYh9qGK9EUtSyllmJuAH+MO3ymXGxkLEXY8/HLy24hCT8YFEe3XpcLCtAlAiErDqCmCQBOClhLYp&#10;YcNDfAC42VqzRYW+4xLqEK4D/KbiEBOAQ/ChxZWzHQ0SXReA6cQHnJReAaQ8fKVI2UefWnGOeYHf&#10;W2t+ViJsV8Q9B3wKX4SkikgBfAKfZCQ2q/TA0nUBeDwhECh2BfAir00CMkgrgOcS2p4MTKkx12eB&#10;v1lrVqsxxoiIuOki7nvA5sAzFYdZBR9RuFI+y5pHWwUg9gwgxQko2gcgJNkcYpAEIGUFMBHYiOor&#10;AYAl8bn+9y8RrBNyDq5OfFq2GVkEn3h0m2xGNYy2CkBT4gBgsAQgZQUwewh42hZfI6EqM+PLlV9h&#10;rVmqxjgjEmoQrAJcXnGI2fEpyD+cz6rmoAIQTxUvQBgsAUhZAcwGr97F7w7sXnPuVYG/W2t2yH0K&#10;L+IeAd4P/LTiEBOAk60178hnVTNQAYinCyuAZAEYQsT9EPgo1ffcAG/EP6RnWGtSbnLGRcS9CHwO&#10;+ArVahHMgfdnSLlibjxtFYC+ngHM8N8DIwChbl9suO3sI/Q/FR8N+NeapnwE+D9rzYY1x3kN4XDw&#10;KGBj4rM1D2cJ4FRrTU6X6b7SOgEIy8esK4AQMBKbTGJgBSAQuwoY8Z48ZPFZE9ifet6NCwJ/Ctl8&#10;Xic2dRBxf8ZvOe6o0H096m93GkPrBAAf7hnrfhu7BUgJFplxCxD7tmiKAMQeBI7qKCPiXhZxB+Dd&#10;c6sW/BhiN+B6a80KNcd5DSLuX3gRuKhC99YUIWmjADTJCxDauwIY960s4q4GVqR+GfVl8QE7X8sZ&#10;TyDiHsdfZR6d2HU5a83bc9nRT9ooAE2KA4DBE4DYFUDUslzETRVxOwJbkHbmMiOzAIfjM/0uWmOc&#10;1xBWK1/GFxVJYetcNvSTNgpAkyIBYbBcgSH+FH/OlEFF3JnAO4ELki16Levi4wk+VnOcGTkM+FVC&#10;+1Y4B3VdAHKvAKaPMOagrQBiT8fnSh04BOtshN/Xv5DafxhvAk6x1vzKWpNsxyi2TQd2Iv7g8h1t&#10;8AvosgCkBALFrgAeFXEz/gINmgA8EdnuTVUGD45DxwArUT2v3xCfxK8G1q45DgAi7gXg4IQuA59h&#10;uMsC8NgID+toVPUBABWAERFx/8Cfwh9O9ag9AIvPOnRwpvx+VyW0TXGdbiRtFIASyUAreQEmVtvt&#10;lACAf+OKuD2B9QFXY6gJ+PDfq6w1y9Q0676EtioADaREOvDSXoDQQQEYQsRdij8g/F3NoVYCbrTW&#10;fKFGPMFbE9qqADSQfsYBdEkAJucM4Q138tvi9/VP1RhqduBY4FxrTcrtzRAp9QxUABpIbjfgmSgf&#10;CASDJwBQ4SZgLIKv/m+Ad1E9fHeID+HjCTaJ7RAE4/MJc6gANJDcZwBzE+9aPOMKICVopPMCMISI&#10;uxt/37839X4u8+Mj+H5srXnjWA1DerJLEsZ+ALinhm2NoFUCEN7WuSMBU5aRXVsBZDsHmJFQEPR7&#10;wGrAv2oOtzNwk7VmZ2vN62o7WGtWxccsLJsw5vEhxHigaVvN9BKBQL3wAoTmCEBKmGwxARhCxN1g&#10;rXk3/rpwlxpDLQn8GPihteY64Eb8Z7syaQd/4D+rE2rY0hjaJgD99AKEegLQFFfgRqwAhiPingV2&#10;tdacB/yctM9kRmbHVwOq4zx0uoh7oEb/xtCqLQBlAoF0CzA6PRGAIUTcH4HlgXN7Oe8IHNPn+bPR&#10;NgHo5wrgqZAkcziDKABPE58yq6cCACDiHgY2w+/rn+31/PjKQ1f3Yd4idFkAch8Czvj2hwEUgJAW&#10;LPYcoOcCAK9eF56AzzVwfQ+nvhXYbIa07wNNVwXgFeKXur2IA4CGCECg596AVRBxtwNrAAdSLdFn&#10;CrcC64q4BwvP01PaJgCxZwApgUBVvQCh/QJQxA8gBRH3kojbF3+od3ehaf6Jf/hH+owHmrYJQD/r&#10;AbRiCxAYiBXAcETclXgPwhMzD/1PYL02PvzQXQFICQTq4gqg0WcAoyHinhJxn8YfEtZNTf4icAot&#10;ffMP0VUBiI0DmAy8znNsFEZaAQyiKzAM4ApgOCLuHBG3Gr4u4G9J+9neDnwNWETEfTzcOrSWtjkC&#10;5XYDXjBh7jatAAZaAIYQcdcA11hrvob3ItwKL8oz419+M4W/TwAuBY4HprTplH882iYAsYkqY/P8&#10;r5IwtwpAQxFx9wHfCl/KMNq2Bbg1st0HIhNGbJQw970jfG8QXYEhXgDmtNbExl4oDaRtAhDrFDIr&#10;8PGxGlhr5ia+AowDZITvt30FAInpwZVm0VUBADhptOou4a12YcJYl42yb0w5BKxTRy83fc8JoPSG&#10;tgnAdQltZ8KnlP6OtWYeAGvNrKHgxH/w+eVimTLK90etnzcCKaW5S9PYgCAlL20TgHuBRxLaTwT2&#10;Bf5rrZmOfwhPAVJLT102yvfHzEIzA/0IbBmNFAGIrZqsNJBWCUBYhv+8x9PeD9w5yr/F+hC83LDs&#10;MilJQVJWSkrDaJUABA6gWt33qnxljHvjWAFo0tsf0lYArSiS2VVaJwAi7jlghx5Nd5yIO22Mfx9U&#10;AXiSeBFdxVqzWEljlHK0TgAARNzl+NzwJfk7sPs4bWLPABolAGFFc3pCly1K2aKUpZUCENiLke/m&#10;c/A0sM0IGYBmJHYFEFuSu5ekCMBWxaxQitJaARBxU4H3MvoVXVVeBnYUcTFL5EHdAgD8DX8dGsMa&#10;1hpT0hilDK0VAAAR54D3433AczjaXAq8S8TF1rAbWAEI24CxzjdmRLcBA0irBQBeLTBxMLAm8W+0&#10;Gbkf+Biwvoj7Z0K/gRWAgG4DWk7rBWCIEBq6IrAr/hc7JiT4KeAIYBkR97sKYaIDeQg4jOuJP0dZ&#10;01qzUEljlPy0LRx4TETck/jbgWNDGbHl8TXo3ge8gL/6ujP8eQfwaM3Y8EE+BETETbfWnM74tx3g&#10;Y+o3p/zti5KRTgnAcEL665vC15GFphn0LQD41VKMAIB3ClIBGCA6swXoE20QgL8C90W2XTuU2FYG&#10;BBWAsgy8AISVUuxh4EzARwqao2RGBaAsg34IOITeBrQUFYBChEPG2HwAjTwEHMZVQGw13HWtNSkl&#10;2pQ+ogJQjtkT2jZ6BRC2AWdENp8Z3QYMDCoA5Yjd/0PDBSCg24AWogJQjkHNBjQalzNy8ZORWH8o&#10;zZrSbFQAypGyAmj6GQChmGrsNmAivjyX0nBUAMrRti0A6DagdagAlKONAnAZ8WXVNrDWaMbghqMC&#10;UI7WCYCIexk4M7L5LMAmBc1RMqACUI62HQIOkZIjQLcBDaezwUA9oLGHgNaar+KzJf1r+JeIi8kG&#10;fCnwOHH1ADa01swp4p6qbKxSFBWAcjR5C7Ae8OEZv2mteRgvBreHP68TcVOGtxFxL1lrzgI+EzHP&#10;rGGek+sarJRBtwDliBWAafS+MvDbRvn+AsBa+LTqhwFfGaWd3ga0BBWAckRHAtZMOpKEteYNwBKR&#10;zf81yvcvIr560EbWmsmRbZUeowJQjqZGAi6B99ePYUQBCGXMzo4cYzbgQ5FtlR6jAlCOpqYDG235&#10;PxKjrQBAtwGtQAWgHE1NBpJLAC4EpkaOs7G1JuVaVOkRKgDlGHQBeEzEPTraP4aqSOdGjjUJ+GBk&#10;W6WHqACUo6kCsHRku7He/kOkbAO0inADUQEoR1MPAWNXALdHtPkT8WcYH7bWpCRJUXqACkA5GncI&#10;aK2ZG5g/svm4K4BQiv0PkeO9Edgwsq3SI1QAytHELUCuA8Dh6G3AAKMCUI6uCMD5wHORbTe11sya&#10;YINSGBWAcgyyALyCL5E2LiLuGeC8yHHnADaIbKv0ABWAcsS6vzZRAO4WcS8kjJsSIqy3AQ1CBaAA&#10;oSZAbDacWJ/6HMQKQOzyf4jzgOcj224W4hGUBqACUIbJxP9sHy9pyBDWmpmBpSKbJwmAiJuKvxKM&#10;YS5g/ZTxlXJKb9k1AAAT2ElEQVSoAJQhJlnGEDFJOHKwGD4+P4bUFQDobcBAogJQhhQB6MkKgHgP&#10;QIhzApqRPwAvRrb9iLVmlgpzKJlRAShDSjbcXq0ASlwBvoqIexL4c2TzeYB1U+dQ8qMCUIYmrgBi&#10;BeBp4P6Kc+g2YMBQAShDygqgaQJwe40MRecSn95sc2uN5qTsMyoAZYhdAUwnPqa+LqWuAF9FxD2O&#10;TxcWw3zA2lXnUvKgAlCGWAF4IpTeLkrIybdIZPPKAhDQugEDhApAGWK3AE28AagrAGcDL0e23SL4&#10;Jyh9QgWgDNErgKJW/I+iNwDDEXGPAZdENn8zsGad+ZR6qACUIVYAmnYACHBHhvn0NmBAUAEoQ+wW&#10;oFcrgNgtwH0i7ukM852FL3gSw5YhdkLpA/qDL8OgrgDq7v8BEHGPAFMimy8ErJ5jXiUdFYAyNOYQ&#10;0FozgbyJQGPRbcAAoAJQhiYdAi5MfG6CnAJwJt7PIYatdBvQH/SHnhlrzWz4clgx9GIL0LMbgOGI&#10;uIeAv0Q2N8AqueZW4lEByE/T3ID7IgAB3QY0HBWA/DQtF0CsALwASOa5zyBtGzAh8/zKOKgA5Kdp&#10;kYCxAnCniIu9uotCxN0PXBnZfDFgpZzzK+OjApCfpuUC6OkV4AjoNqDBqADkpzErgJCDf/HI5qUE&#10;4PcJbbfWbUBvUQHIT5NWAEsBsQ9UEQEQcQ64OrL5EsAKJexQRkYFID+xK4BnRVxsDr2q9PMGYDi6&#10;DWgoKgD5aZIbcFMEQLcBDUUFID9NCgSKFYBHKPi7IOLuAa6LbP5WYLlStiivRQUgP4O6Avi3tWbe&#10;YpakbQO0fFiPUAHITyMEICyjYwVgfnzFnr3KWaTnAE1EBSA/TdkCzEfalSTAF601sbkDkxBxdwE3&#10;RjZ/u7Vm2RJ2KK9FBSA/jVgBkLb8H2I2YL/chgxDVwENQwUgP03JBZCSCHQ4O1hr3prVkv+Rchug&#10;AtADVAAyEjLczhXZvPQWoMoKAGBm4Ds5DRlCxN0O3BzZfHlrTdX/ByUSFYC8xD780MwtwBAfs9aU&#10;8shLqRuwcSEblIAKQF6a5AZc9+15UBYrXk/KOcA6hWxQAioAeWlEIFAovb1kzWE2ttZkz9kv4m4D&#10;/hHZ/H1aOKQsKgB5aYQA4LPszpJhnEMKueX+KbLdXGhwUFFUAPLSlC3ABzONsyawUaaxhnNpQtt1&#10;C8yvBFQA8tKUFcCGGcc6uEDG3iuA2KKo62SeWxmGCkBeFoxs9zLwTAkDrDVvBt6dcch3AdtkHA8R&#10;9yRwQ2Tzta01E3POr/wPFYBMhOw7O0U2f0LExSbLTOUDBcb8bjhYzEnsNmAO8gqaMgwVgHzsBCwa&#10;2bbk8j/X/n84SwGfyTymngM0ABWADFhrJgHfSuhyTyE7ZiF+/38/cFvC8N+21syebtWoXEl8AVEV&#10;gEKoAORhF+L3/wCHFrLjQ0BsTP+fgX0Txl4Y2DXZolEQcVOJTxKyZoEtiIIKQG2sNXMA30jochlw&#10;cSFzdkho+yd8cE7sYRzANzI/iLHbgDcCK2ecVwmoANRnN3zsfSz7ljgAtNYsTLzv/DTgomDHNxOm&#10;mQ94X6ptY6DnAH1GBaAG1pq5ga8ndPmziLu8kDnbEf95nifiHgt/vxCYkjBPzjDdq4CXItuqABRA&#10;BaAeu5MWAVgk2UZw1/1sQpefD/0lrAL2Tui7eS7/fBH3DHBtZPP3WmvekGNe5X+oAFTEWjMf8JWE&#10;LueIuNhf9lTWwmfTjeFh4I/DvyHirsGvBGJYAHhvvGnjErsNmB0tIZ4dFYDq7AlMTmhfMtVWSjLP&#10;k0TcSMvu3yWMsWVC2/HQc4A+ogJQAWvNQsAXE7qcKuJuKmTLe0gL2Pn5KN8/m/h7+S0zxgdcDcRW&#10;SFIByIwKQDX2xi9JY3gF2L+cKUkri6tF3K0j/YOIexR/RRnDImRajou454BrIpuvbq2ZLce8ikcF&#10;IBFrjQV2Tujym9Eeugy2vBv4cEKXn43z7ylJO/uxDZgNWDXjvJ1HBSCdfYDY0+hpwAEFbUl5+z8I&#10;nDxOmzOBWB+FLTMmC9FzgD6hApCAtWZJ0oJifi7i/l3IlncDmyV0OSwst0dFxD2A99GP4S3ky9bz&#10;V+D5yLYqABlRAUhjPyA2Nv1F4MASRoQDuB8ldHkIOD6ybc9z94u45/GHgTGsljkoqdOoAERirXk7&#10;8MmELieIOClkzvb4vH+xHC7ino1se0bCuP3YBryBtP93ZQxUAOLZn/if1/PAwSWMsNbMAxyW0OUR&#10;4MexjYNoxUbpvQ3IVcNPzwH6gApABNaad5KWFutHYT9dggNJCz46IrjcppCSuz/XbcC1wJhnFMNQ&#10;AciECkAcKaWynibtDR2NtWZl4PMJXR4Bjq0wVT/OAV4k/gByFWvNG3PM23VUAMYheNqlnLYfJeIe&#10;KWDHzPiHOWXP/XUR93TqXOHmItZzcfmMxURjtwGzAGtkmrPTqACMz3cT2j4JfL+QHbsA70lofyXw&#10;qxrz9cMpSM8BeowKwBiE0lgpOfaPEHHZE35aaxYl7VBxGrCLiIvNvT8S/TgHuJ74dOkqABlQARiF&#10;cL2Vco//X+CoQnYcS1rk4Y9EXGwZ7hEJ7suxLswrW2sWqzNfmPMlIDZhyntCOjalBioAo7Meaemv&#10;Dg2JLnOzJWn+/g8C3840dz+2AVMi282ML12m1EAFYAQqvP0fAv5fATveBByT2O3rofJODpp+DrBO&#10;pjk7iwrAyGwMrJbQ/qAET7sUvkdauvGLgd9knP8m4K7ItmuExKR1uRGIXUnpOUBNVABmILz9U07+&#10;7wVOKGDHWqSFHT8PfD5nxuEwVsph4OYZ5nwZ+Etk85WsNSk5GZUZUAF4PZsDKya0/66IeyGnAaHO&#10;YKqoHCDi7sxpR6DnTkHEnwPMhM+HqFREBWAYwdkmxevvLuCXBUzZC1gmof3/Uc7/4Dr8KieGta01&#10;82eYU88BeoQKwGv5KPCOhPYHjJJgszIh6jClWMd0YKfcdgwRtgGxEYIzAR/JMO3fgSci2+o5QA1U&#10;AAKhBn1K9p7byHvgNhTnfzzxGYfA3/n/NacdI9BTpyARN434c4AVQ4EWpQIqAP9jO3wZ7Fi+HX5R&#10;c7IDaXtaR1pV4qpchfcviGH9TA/klMh2E4C1M8zXSVQAgFBxJiW/3s2kvRVjbFgIODyx2y6FnI9e&#10;Q3ApPjOy+URg0wzT6jlAD1AB8OwApLiy7lfTz34kjiKtzNjpIu7czDaMRa+dgm4GHhu3lUfPASrS&#10;eQEI+eX2SehyPXBOZhs2AbZO6PIkvipxL7kMH+8Qwwfq+ukHgY2tU/Aua828debrKp0XAHyCjRQP&#10;tn1yOtuEByXVjfgbBTMOjUhw0DkrsvmswIcyTJuyDchZtrwzdFoArDWTSaurdwVwQWYzvgssmtD+&#10;SuAnmW2IpddOQVMS2uo2oAKdFgB8fb8FEtrvm/ntvwppS/mXgM8VOH+I5WL89iOGjaw1k2rO9w/g&#10;0ci269Scq5N0VgCCD/meCV0uFnFTMs4/C/5NnpLi62AR989cNqQS8vbFHjxOAj5Yc75XiF8FLJfJ&#10;C7FTdFYAgK8CKffV+2aef3fgnQnt/wUcktmGKvQ6U5BeBxakkwIQTox3T+jyRxEXW7kmZv4lSa8Y&#10;/LncQUcVuYD4tF2bhMCmOkxJaKvnAIl0UgCArwEp11QpTkJjEsKNf4yvdBvLT0RcrGtsUUJ9wT9G&#10;Np8D2KDmlLfiE67EsE7NuTpH5wTAWvNm0g7ezhBxN2Y04ZPA+xPaPwR8I+P8OeiZU1A4dJ0S2fzt&#10;1pqUBCqdp3MCgL/2iz2dnk6+/HqEQ6ofJnbbrUSm4ZqcR3w1383CgWcd9BygEJ0SAGuNAb6Q0OUU&#10;EXdLRhO+D6R4rP0BOC3j/FkIxUb+FNl8buo/lFMS2uo5QAKdEgB85FzsodQ00sKDx8RaswHwqYQu&#10;zwC75vQ7yEwvnYJuB2I9H1UAEuiMAFhr3oIP+onlJBF3e6a5J5FQoTfwrYLlxXPwB7xjUgwfCdmW&#10;KhFEMHYb8FZrzSJV5+oanREA/D1+7F70JdJSg43HfsASCe2vB36Ucf7siLgngIsimy9A/Rz+eg5Q&#10;gE4IgLVmaWD7hC4/FXF3Z5p7Bfy1YyzT8Cm+cicbKUEvQ4S1bmABOiEAeKeb2P/XF4CDckwalr0/&#10;wVexieX7Iu7vOebvAWfjBSuGLULKs6rchc+AFIMKQCStFwBrzXLAxxK6HCfi7ss0/ReBlRPa30XG&#10;g8fSiLhHiT+hXwRYtcZcKecAS1hrbNW5ukTrBQD/QMUG3DyLr8ZTm/ALmLqS+HyhCkMlaeo2YJ2a&#10;c3WCVguAtWYlYIuELkeLuFi307HmHaro+8aEbr8ScRfWnbsPnIl3mIphy/CzqYqeA2Sm1QJA2kn+&#10;U6Qn5RyNrUjLiPNfYI9Mc/cUEfcgPlFKDIuTVnVpxrnuBu6JbK4CEEFrBcBaszq+yGcsPxBxsUko&#10;x5p3btIr+u4u4h6pO3cf6aVTUOwqYLHg+6GMQWsFgLQCn48DR2aa91DgzQntLwJ+lWnufhFbOQh6&#10;uw1Yp8Y8naCVAmCtWRdYP6HLYSIuNtXVWPOuDeyU0CV7Rd9+IOLuBa6NbL40aeXXZmRKQlvdBoxD&#10;6wSgQnnvh0lfso80b5WKvvuLuH/Xnbsh9OQ2ILhH3xXZfN2aq43W0zoBADYE3pvQ/hARF5vhZiz2&#10;Bt6W0P5m4AcZ5m0KTTwHMMCSNedqNa0SgApv//tJD9IZad5laVBF334QVjKxHozLBffsqug5QCZa&#10;JQD4mnQpnncHirjYxBYjEtxbTyA+0AjgGBEXu2ceJHrlFDQloa2eA4xBawQgPIgpb/97gJ9lmHon&#10;0rYc95JWimyQ6NU5wH3AHZHN9RxgDFojAPjaessntD8g5LmvjLVmYeCwxG679qKibz8QcbcCsXUL&#10;VrLWLF5juthtwEKklX3vFK0QAGvNRNKCaO4gz937UcCcCe1P63FF337Qq21AyjnA2jXmaTWtEADg&#10;46SdwO8fil1WxlqzKWmn2U8CX64z54DQxHMALRw6Cm0RgJQ03/8AfldnMmvNnKRX9N2z1xV9+8TN&#10;QKxvw+pV03eFGITYlG0qAKMw8AJgrVkUWCmhy34Zsu0ciL9jjuUK4Kc15xwIgldjyipg8xrTxRZL&#10;sdaalMjMzjDwAgBsltD2b/jw1cpYa1bFJ/qI5UX6W9G3H6TUD6zjFHR5QtuU+IzO0AYB2CShba3y&#10;3jUq+t5adc4B5XogNqPxWuE2pQr/SWirFYNGoA0CEOtRdje+ok0d9iDtqvE2MmUYGiSCyMZGCM6E&#10;r9ZUhZQzlYUqztFqBloAgoNH7Ad7ds23/1KklwlrSkXffpByDrBzxRx+KSuxgf5dL8Wg/1DmIr7S&#10;T+VleBCa40mr6HuCiEvZo7aNq4AHI9u+gWrJUFMCfWIzCneKQReAFCecOj7/2wHrJbR/kOZV9O0p&#10;4dAzpa7hp601KYerkFbpKVem51Yx6ALwIPEJKSuFhYaKvqlhu7uFyjld5wj8LUgsR1trthmvkbVm&#10;grVmb+JvEKaTdl7QGQZaAIIv//2Rzb9orXlDyvjh1P9kYJ6EbueSdg3WWkLyjuMTukwAfm2tGfHB&#10;Dg/+Bng34IMTxr2yTaHXOZnYbwMycDe+6MR4zI3P1/fVmEHDvv844P0JtjxNsyv69oODgR2B2SPb&#10;zwKcZq05G5+p6a/Ay/jiLruSFu49xC8q9OkEA70CCExJaPsVa03svnE/0vaY4Cv63pvYp9UEl90q&#10;Kdc2wydMnQo8h3+Iqzz8z5J2FtEp2iAApyS2/6m15nvWmhHfSNaauaw1v8DXE0zhOtLjA7rCYUC/&#10;zkROamv4dQ4mTJ8++KtVa83NpDnoADyG35+eA9yCjxnfFtgZf72YwjRgJRF3U2K/zhAyJl9A/LVt&#10;Du7Afy4qAKPQFgHYhf6+fQ8VcVW92TqDteYjeAehXqw8XwRWE3F/68FcA0sbtgDgE3ue36e5b2CA&#10;Kvr2ExF3FvD5Hkz1CvAFffjHpxUrAABrzXzATUDVwJIq3Aus2pE4/2xYa/YhLX9jCk8B24q4unEf&#10;naAtK4ChWvXb4tW/F0wFPqQPfyUOwsdV5P6s/g2srg9/PK1ZAQxhrfkWPmFHSaYBG4u4CwrP02pC&#10;boWTiI/oHI178D4ev6ib5r1rtFEAZsYfNKUkCkllZxGXWgZMGQFrzSR8OPAuwLyJ3W8DDgFOUU+/&#10;arROAOBVL77tge+T5sY7HvfiH/5+HTi2FmvNbHhvv13wKd7G2p7eiPcwPLNjmZay00oBGGJYIM8n&#10;Mwx3LLC3iHsqw1jKGAQxWAZYDlgCn1H54fD1AHCrulvnodUCMEQIIPkx/pcplTuAHUVcbAJKRRkY&#10;OiEA8Opec1tgFbxP+TsZORhqOr66zXXANXhX0ud6Zaei9JLOCMCMhGXmu/BisDy+5vy1wA3qOqp0&#10;hc4KgKIoLXIEUhQlHRUARekwKgCK0mFUABSlw6gAKEqHUQFQlA6jAqAoHUYFQFE6jAqAonQYFQBF&#10;6TAqAIrSYVQAFKXDqAAoSodRAVCUDqMCoCgdRgVAUTqMCoCidBgVAEXpMCoAitJhVAAUpcOoAChK&#10;h1EBUJQOowKgKB1GBUBROowKgKJ0GBUARekwKgCK0mFUABSlw6gAKEqHUQFQlA6jAqAoHUYFQFE6&#10;jAqAonQYFQBF6TAqAIrSYVQAFKXDqAAoSodRAVCUDqMCoCgdRgVAUTqMCoCidBgVAEXpMCoAitJh&#10;VAAUpcOoAChKh1EBUJQOowKgKB3m/wOKQhboHn//VwAAAABJRU5ErkJgglBLAwQUAAYACAAAACEA&#10;d+bbduMAAAALAQAADwAAAGRycy9kb3ducmV2LnhtbEyPy07DMBBF90j8gzVI7KjjkgeEOFVVAauq&#10;Ei0SYjeNp0nU2I5iN0n/HrOC5ege3XumWM26YyMNrrVGglhEwMhUVrWmlvB5eHt4AuY8GoWdNSTh&#10;Sg5W5e1Ngbmyk/mgce9rFkqMy1FC432fc+6qhjS6he3JhOxkB40+nEPN1YBTKNcdX0ZRyjW2Jiw0&#10;2NOmoeq8v2gJ7xNO60fxOm7Pp831+5DsvraCpLy/m9cvwDzN/g+GX/2gDmVwOtqLUY51EuIsEwGV&#10;kMZJCiwQWbZMgB0lPMciAl4W/P8P5Q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PJcwN7gDAAAMCQAADgAAAAAAAAAAAAAAAAA6AgAAZHJzL2Uyb0RvYy54bWxQ&#10;SwECLQAKAAAAAAAAACEAIk6N1cA1AADANQAAFAAAAAAAAAAAAAAAAAAeBgAAZHJzL21lZGlhL2lt&#10;YWdlMS5wbmdQSwECLQAUAAYACAAAACEAd+bbduMAAAALAQAADwAAAAAAAAAAAAAAAAAQPAAAZHJz&#10;L2Rvd25yZXYueG1sUEsBAi0AFAAGAAgAAAAhAKomDr68AAAAIQEAABkAAAAAAAAAAAAAAAAAID0A&#10;AGRycy9fcmVscy9lMm9Eb2MueG1sLnJlbHNQSwUGAAAAAAYABgB8AQAAEz4AAAAA&#10;">
                <v:oval id="Owal 268" o:spid="_x0000_s1027" style="position:absolute;width:18756;height:18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0z5wwAAANwAAAAPAAAAZHJzL2Rvd25yZXYueG1sRE9da8Iw&#10;FH0X/A/hCr6IpiqIdEYZykAYTGoVfLxrrk1Zc1OaTNt/bx4Gezyc782us7V4UOsrxwrmswQEceF0&#10;xaWCS/4xXYPwAVlj7ZgU9ORhtx0ONphq9+SMHudQihjCPkUFJoQmldIXhiz6mWuII3d3rcUQYVtK&#10;3eIzhttaLpJkJS1WHBsMNrQ3VPycf62CTGeXb3PvP0+nr3l/ndzy5WGdKzUede9vIAJ14V/85z5q&#10;BYtVXBvPxCMgty8AAAD//wMAUEsBAi0AFAAGAAgAAAAhANvh9svuAAAAhQEAABMAAAAAAAAAAAAA&#10;AAAAAAAAAFtDb250ZW50X1R5cGVzXS54bWxQSwECLQAUAAYACAAAACEAWvQsW78AAAAVAQAACwAA&#10;AAAAAAAAAAAAAAAfAQAAX3JlbHMvLnJlbHNQSwECLQAUAAYACAAAACEA3rdM+cMAAADcAAAADwAA&#10;AAAAAAAAAAAAAAAHAgAAZHJzL2Rvd25yZXYueG1sUEsFBgAAAAADAAMAtwAAAPcCAAAAAA==&#10;" fillcolor="#5bb248" stroked="f" strokeweight="1pt">
                  <v:stroke joinstyle="miter"/>
                </v:oval>
                <v:shape id="Obraz 15" o:spid="_x0000_s1028" type="#_x0000_t75" style="position:absolute;left:4099;top:105;width:10610;height:18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AnzwwAAANwAAAAPAAAAZHJzL2Rvd25yZXYueG1sRI9Li8Iw&#10;FIX3gv8hXMGNjKkuinaMIoogLsTnYnaX5k5bTG5KE7X++8mA4PJwHh9ntmitEQ9qfOVYwWiYgCDO&#10;na64UHA5b74mIHxA1mgck4IXeVjMu50ZZto9+UiPUyhEHGGfoYIyhDqT0uclWfRDVxNH79c1FkOU&#10;TSF1g884bo0cJ0kqLVYcCSXWtCopv53uNnL3u5/7rZX53qwHR7ORB0qvhVL9Xrv8BhGoDZ/wu73V&#10;CsbpFP7PxCMg538AAAD//wMAUEsBAi0AFAAGAAgAAAAhANvh9svuAAAAhQEAABMAAAAAAAAAAAAA&#10;AAAAAAAAAFtDb250ZW50X1R5cGVzXS54bWxQSwECLQAUAAYACAAAACEAWvQsW78AAAAVAQAACwAA&#10;AAAAAAAAAAAAAAAfAQAAX3JlbHMvLnJlbHNQSwECLQAUAAYACAAAACEAC5AJ88MAAADcAAAADwAA&#10;AAAAAAAAAAAAAAAHAgAAZHJzL2Rvd25yZXYueG1sUEsFBgAAAAADAAMAtwAAAPcCAAAAAA==&#10;">
                  <v:imagedata r:id="rId90" o:title=""/>
                </v:shape>
              </v:group>
            </w:pict>
          </mc:Fallback>
        </mc:AlternateContent>
      </w:r>
      <w:r w:rsidRPr="00603089">
        <w:rPr>
          <w:noProof/>
        </w:rPr>
        <mc:AlternateContent>
          <mc:Choice Requires="wpg">
            <w:drawing>
              <wp:anchor distT="0" distB="0" distL="114300" distR="114300" simplePos="0" relativeHeight="251725824" behindDoc="0" locked="0" layoutInCell="1" allowOverlap="1" wp14:anchorId="4B416226" wp14:editId="4EC3F54E">
                <wp:simplePos x="0" y="0"/>
                <wp:positionH relativeFrom="column">
                  <wp:posOffset>543560</wp:posOffset>
                </wp:positionH>
                <wp:positionV relativeFrom="paragraph">
                  <wp:posOffset>4136390</wp:posOffset>
                </wp:positionV>
                <wp:extent cx="1875155" cy="1875155"/>
                <wp:effectExtent l="0" t="0" r="0" b="0"/>
                <wp:wrapNone/>
                <wp:docPr id="270" name="Grupa 270" descr="Grafika: autobus na zielonym t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5155" cy="1875155"/>
                          <a:chOff x="0" y="0"/>
                          <a:chExt cx="1875692" cy="1875692"/>
                        </a:xfrm>
                      </wpg:grpSpPr>
                      <wps:wsp>
                        <wps:cNvPr id="271" name="Owal 271"/>
                        <wps:cNvSpPr/>
                        <wps:spPr>
                          <a:xfrm>
                            <a:off x="0" y="0"/>
                            <a:ext cx="1875692" cy="1875692"/>
                          </a:xfrm>
                          <a:prstGeom prst="ellipse">
                            <a:avLst/>
                          </a:prstGeom>
                          <a:solidFill>
                            <a:srgbClr val="5BB24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2" name="Obraz 14"/>
                          <pic:cNvPicPr>
                            <a:picLocks noChangeAspect="1"/>
                          </pic:cNvPicPr>
                        </pic:nvPicPr>
                        <pic:blipFill>
                          <a:blip r:embed="rId40"/>
                          <a:stretch>
                            <a:fillRect/>
                          </a:stretch>
                        </pic:blipFill>
                        <pic:spPr>
                          <a:xfrm>
                            <a:off x="536028" y="451944"/>
                            <a:ext cx="808990" cy="97980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09B7FF4" id="Grupa 270" o:spid="_x0000_s1026" alt="Grafika: autobus na zielonym tle" style="position:absolute;margin-left:42.8pt;margin-top:325.7pt;width:147.65pt;height:147.65pt;z-index:251725824" coordsize="18756,18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FhhwwMAAAsJAAAOAAAAZHJzL2Uyb0RvYy54bWykVttu2zgQfV+g/0Dw&#10;vbHstRNbiFy4ySYoEDRB06LPNEVZRCmSJWnL7td3hpRk57LdohsgAkec69HMGV++2zeK7ITz0uiC&#10;js8ySoTmppR6U9Avn2/ezinxgemSKaNFQQ/C03fLN39dtjYXE1MbVQpHwIn2eWsLWodg89HI81o0&#10;zJ8ZKzRcVsY1LIDoNqPSsRa8N2o0ybLzUWtcaZ3hwnt4e50u6TL6ryrBw31VeRGIKijkFuLTxeca&#10;n6PlJcs3jtla8i4N9gdZNExqCDq4umaBka2TL1w1kjvjTRXOuGlGpqokF7EGqGacPavm1pmtjbVs&#10;8nZjB5gA2mc4/bFb/nF36+yjfXApezjeGf7NAy6j1m7y03uUN0flfeUaNIIiyD4iehgQFftAOLwc&#10;zy9m49mMEg53vRAx5zV8mBd2vP7nxPJ8MTlaooBZsTwFjukN6bQW+scfIfL/D6LHmlkRkfcIwYMj&#10;sizo5GJMiWYN9PF9yxRBGVLC2KCEIHaS7/D8XYh+WSjLrfPhVpiG4KGgQilpPabHcra78yHB0mvh&#10;a2+ULG+kUlFwm/WVcmTHYAhm799PpvMOySdqSqOyNmiWPOIbgNnnqZ54CgclUE/pT6ICVOAjT2Im&#10;cWTFEIdxLnQYp6ualaILn8FfHx2HHC3iV40O0XMF8QffnYNeMznpfacsO300FXHiB+PsV4kl48Ei&#10;RjY6DMaN1Ma95kBBVV3kpN+DlKBBlNamPEDPOJP4xlt+I+HT3TEfHpgDggEqAtIM9/ColGkLaroT&#10;JbVxP157j/rQ1HBLSQuEVVD/fcucoER90NDui/F0igwXhensYgKCO71Zn97obXNloB2goSG7eET9&#10;oPpj5UzzFbh1hVHhimkOsQvKg+uFq5CIFNiZi9UqqgGrWRbu9KPl6BxRxb78vP/KnO36NwA7fDT9&#10;iL3o4aSLltqstsFUMjb4EdcObxj35aWVPIf/jhrh9GLu/3uFgFXYIpBpDTW/5aNh7tvWvk31yrVU&#10;MhziRoKaMSm9e5AcWRWFUwoBSusoZO3YDzKeYjP1SskEMJM80jDR5qpmeiNW3sIuQ0ix9Z6qR/FJ&#10;vDUQRD/9eO4qg8/1bG+8Ak7aSdeGbxsY4LRknVAswIb3NRAPtEkumrUoC+o+lDEhIJzgROB1nKI4&#10;v7xjpeEiZnlMDEv4F5qc/X2eTeB3A6yM6Wy8mEaEYLi7zTDP5osFdCSulMXFYp7NunHs2bYnwq7d&#10;HAAXG/FVroxppUTiEfKK/RU3LpyerPRTOWodf8MsfwIAAP//AwBQSwMECgAAAAAAAAAhAFnUoy8l&#10;DQAAJQ0AABQAAABkcnMvbWVkaWEvaW1hZ2UxLnBuZ4lQTkcNChoKAAAADUlIRFIAAACgAAAAwggG&#10;AAAAzvPJfAAAAYJpQ0NQc1JHQiBJRUM2MTk2Ni0yLjEAACiRdZHPK0RRFMc/M0PE+FEsZkFNGlbI&#10;j5rYKDMJJU1jlF+bN8+bGTU/Xu89abJVtlOU2Pi14C9gq6yVIlKyU9bEBj3nGTWSObdzz+d+7z2n&#10;e88FdyytZsyKHshkLSM6GvLPzM75qx7x0Eo1PuoV1dSHI5EJytrbDS4nXnU5tcqf+9dqFzVTBVe1&#10;8JCqG5bwmPDEiqU7vCncrKaUReFj4U5DLih87ejxIj85nCzyh8NGLBoGd6OwP/mL479YTRkZYXk5&#10;gUx6Wf25j/MSr5adnpLYJt6CSZRRQvgZZ4QwQXoZlDlIF310y4oy+T3f+ZPkJFeVWSePwRJJUlh0&#10;iros1TWJCdE1GWnyTv//9tVM9PcVq3tDUPlg2y/tULUBnwXbft+37c8D8NzDWbaUn9uDgVfRCyUt&#10;sAsNa3ByXtLiW3C6Dr47XTGUb8kj7k4k4PkI6mah6RJq5os9+9nn8BZiq/JVF7C9Ax1yvmHhCyFv&#10;Z8ZcYhsqAAAACXBIWXMAAFxGAABcRgEUlENBAAALSUlEQVR4nO3df6xXZQHH8fcX+XVBuAoRcakR&#10;GlBiWULMH6OUsawsYUmZm2m2rLYWq1AoylWSW9Ra6bKVDpupfyS0OS01KwSWWMidYopoATfIKyBg&#10;WoAgcPvjudeL+P1xvs95fpznfD+v7W6we87zPPfcz32ec873Oc+p9PT0IBLLwMD1DQM6gBGB65XG&#10;XgG6gZdCVuo7gJOAucBFwHuAkZ7rk/z2AZuAe4G7gQ0+K6t4GoLPBJYCs30ULkGtBxYBK30U7jqA&#10;I4CbgMuAisuCJbr7gSuBnS4LdRnAicA9wOmuCpTC2Q7MAR5zVaCrAJ4GrAbe5KIwKbT9wIXAKheF&#10;uQjgaOBvwKn5myOJ2APMALbkLWhAzv0rwF0ofK1mNOZ0a2jegvIG8BJgVt5GSJKmAvPzFpJnCB4M&#10;PA2c0uR+W4FOTDcuxdCOuXU2iebuXvwHM/rtta04z43oS8kevgPAtcCvyNFY8W4kMA/4MXBShu1P&#10;Ar4MLLGtMM8Q/ImM260D3of5oRS+YnsZuBVzK+3BjPtcnKdC2yF4GLAbaGuwXTfmh3nRphKJagjm&#10;VGlqhm0nAl02ldj2gNNpHD6Aq1D4UnUQuAI4nGHbmbaV2AZwfIZtHgTusyxfiqETuD3DdlnyUJVt&#10;ADsybLPWsmwplkcybDPOtnDbAI7OsE2nZdlSLOszbGP9EaxtALPs97Rl2VIsmzJsY303Je8nIfUc&#10;9Vi2hON1Wp3PAEo5eJ01rwBKI4N8Fq4ASiPqASUqBVCiUgAlKgVQolIAJSpdBUtUyfaAWT4vluIb&#10;47NwnwG8wGPZEs7HfRbuM4DfQk/Mpe4SzDMf3vgc39uAPwEPAU8Ar3qsS9waipn1frbvinwvz1bB&#10;9ILqCaUqXQVLVAqgRKUASlQKoESlAEpUCqBEpQBKVMfeBxwATOH1S3RtBjaS7wm359CN6JSMBd6L&#10;WRsmjwomS1Po7+i6gKc4ZrmPvgCOAX4DnF+loLXAJzELDTXra8ANgF7HlJYJwArMpyE2RgJ3Ah+r&#10;8r3HMStqbYH+ZP6M6uEDOAe42aIRy4GfovCl6F/Ap7EftZZSPXxgetc7+/4zADPhcE6DAj8CDG+y&#10;EQ80ub0Uy2bgWYv9KphFLus5i971hQYAo2g83g/AnBs040CT20vx2CyjPJBsa8WMB79Xwe0ey5Yw&#10;hvmuQAGUerIsQpqLzwBmWeRaik09oESVdA+oAKYv6QBqCE6fhmCJ5gQ8P5QOCqDU5n34BQ3BUpv3&#10;4RfUA0ptyfeAJ3ouX/xKPoAV1AumLPkhGBTAlAXrAbPO+TpoUb4CmC7bAB4l2wz6g2ACuBfY1mDj&#10;F7CbEa0r4XTZDsFHMI9g1PMK8Az0D8FXN9jhGuxmNqsHTFeeIXgh9XvBxfT2gH3PhCzHTMn/AjAZ&#10;cwHRg5kVu4zsb88+ngKYrjwXIX/ErKz1FeCd9Hd0W4E7gLv7Njz2qbhVvV8uaQhOV96LkHXAZxpt&#10;pKtgqSX5+4CgAKasFPcBNQSnSz2gRKUASlQagiUq9YASlQIoUWkIlqhK0QMOBQZ7rkP8KEUAQcNw&#10;qkoxBIOG4VSpB5SoFECJSkOwRKUeUKIaGqISBVCqaaP/VR1eaQiWaoIMv6AeUKpTACWqIFfAoCFY&#10;qlMPKFEpgBKVhmCJSj2gRFWqHlABTE+pesCBNP+mTYmrVAEE9YKpKdUQDApgakrXA+pKOC2lC6B6&#10;wLRoCJaoStcDaghOS+kCqB4wLRqCJarS9YAagtNSugCqB0yLhmCJqnQ9oIbgtJQugOoB06IhWKIq&#10;XQ+oITgtpQvgiIB1SX6lC2AFE0IpvkG8/h2CXoXslTQMpyFY7wdhA6gLkTQEuwKGsAEcFbAusRf0&#10;VClkADsC1iX2gv6eQgZwfMC6xF5pAzgzYF1i74MhKwsZwNkEPsGVplWAi0JWGDKAbcCXAtYnzfsU&#10;MC5khaE/nfg+MDlwnZLNWOCm0JWGDmAbcBtwQuB6pbFfAKNDVxrj89mzgAUR6pXaLgPmxqg41gSB&#10;JcDVEeuXflcCP49VeawADAZ+BKwB3hGpDa1uHPA74FYiThSJ3QOdC2wA5gNDIrelVQzEDLlPAhdG&#10;bku4aTd1DANuAK4H/gCsAp4DngcOxmtWaQwC3oL5hONcTOhOjtqiYxQhgH1OBC7u/ZIWEXsIlhan&#10;AEpUCqBEpQBKVAqgRKUASlQKoESlAEpUCqBEpQBKVAqgRKUASlQKoESlAEpUMadj7QQ6gfXAIWAa&#10;MB14W8Q2ld0O+o/5YfqP+VtjNShGAG8DrgW21/j+mzHPiyxAPbQry4DvAv+u8f2xwELgqwQ+5iEr&#10;24F56v6z1A4fwC7MwZgJ/MN/s0qtGzMD+vPUDh+Y0WgBZlmOfwZo12tCBXAjMBW4t4l91gJnACu9&#10;tKj8/g6cDtzXxD5/wRzz1V5aVEWIAB4GrgD2Wux7APPY4MtOW1R+rwKXAy9a7LsfM0r9z2WDagkR&#10;wB9gTnptbQO+7qgtreJ64PEc+3dhzsO98x3ALuA6B+UsAx52UE4r2IwJYF6/BP7qoJy6fAdwDWY4&#10;cOHPjsopu9WY0x4XvJ9/+w5gp8Oy8gzjrcTlcfJ+zH0H0OUP4DLMZebyOHk/5r4DuNVhWd2Yq2Kp&#10;b4vDsrZjPqXyxncAT3NY1qkEfolKoqY6LGsyZiEpb3wHcHpByyqzpI657wBOK2hZZZbUMfcdwPNw&#10;8464QRRgKbFEzAJGOihnMPBRB+XU5TuAYzBLr+X1bdyeT5bZWOAnDsr5DjDFQTl1hfgo7nLyvXti&#10;GrDYUVtaxefI13vNABY5aktdoWbD3Ay822K/CcDtFGsdw1Tcgt0V8UTg1wR6k0GoAI7F3JReTPYf&#10;7CrMlKJ3+WpUyXVgbiQvJPvv+YvAEwQYevuE7FkGYz4kn4OZnfsosPu4bdoxQ+41wIc9tuVGTK9c&#10;BCsxs8B9GAIsxbyC4TrMMd9z3DbtmNstC4EPeWpHTbYBPJqjzhn0T5LswhyUQ8D7gUmY95X5tgt4&#10;KkA9WbiaOFDP2cD9vf/eijnmhzHBc3HMj9juaBvAF2wrPM7be78knIm9Xy5Z58H2HLDbtkIppedt&#10;d7QNYL2HiqT11HvgqS7bAK4H/mtbqZRKD/CQ7c62ATwEPGBbqZTKOiIMwQDLc+wr5bEiz855Avhb&#10;zPvGpHXtxLxn2FqeG9FHgW9g3riYmnkEvNvfQGHe22bhe+R8frjS09OTtxEr0PvdWtEjwAfIeSPd&#10;RQCHY57ZPSNvQZKM7ZhPrnbmLcjFZIR9mOlWXQ7KkuLbg/k8P3f4wN1smG2Yv4g1jsqTYnoS83t+&#10;zFWBLqdj7QZmAz9EL5oumyOY5VHOwe2jtk7OAauZACwBLkWTSVN2FPg98E08zR7yFcA+J2Omhs/B&#10;zIjuwM0DM+LHPsxEk02YtRzvwdG5Xi2+A1jNcGBE6Eqlof1EWIcxRgBFXqNFwCUqBVCiCn2Fegtw&#10;pody59Kak2R9LJ+2g4CrUIQO4GT8BNDrCk4F5uNYBv1D1hAsUSmAEpUCKFEpgBJV6AD6WgXA+sn8&#10;xPn4uYMey9AB9PEMyT5a8xYM+DmeGz2UWVPoAPp470QnrdsD+rgP+KiHMmsKHcCHybewUTXB3uxY&#10;QD4mAAc9nqEDuAUzYdWVrY7LS80duH2H3l3kWOXARozZMEMwQ4eL91mcR2v3gGCWV9tA/neo7ML8&#10;To5fs9GrGLdhDgIX0L9enY2+t6+3evjAvFV+FvBMjjLWA+cTOHwQdz5gBbOY9nzMX16WpXu7McFd&#10;xBtX+mx1bZiVZ+cBp2Tc51nMetBLCbNQ5hsUZULqMMxzxR01vr8f8wJm60VwWswozESF9hrf34N5&#10;su2lYC2qoSgBlBb1f2goqV7U4og5AAAAAElFTkSuQmCCUEsDBBQABgAIAAAAIQBcnhma4gAAAAoB&#10;AAAPAAAAZHJzL2Rvd25yZXYueG1sTI9BT4NAEIXvJv6HzZh4swu2IKUMTdOop8bE1sT0toUpkLKz&#10;hN0C/feuJz1O3pf3vsnWk27FQL1tDCOEswAEcWHKhiuEr8PbUwLCOsWlag0Two0srPP7u0ylpRn5&#10;k4a9q4QvYZsqhNq5LpXSFjVpZWemI/bZ2fRaOX/2lSx7Nfpy3crnIIilVg37hVp1tK2puOyvGuF9&#10;VONmHr4Ou8t5ezseoo/vXUiIjw/TZgXC0eT+YPjV9+qQe6eTuXJpRYuQRLEnEeIoXIDwwDwJliBO&#10;CMtF/AIyz+T/F/I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P6EWGHDAwAACwkAAA4AAAAAAAAAAAAAAAAAOgIAAGRycy9lMm9Eb2MueG1sUEsBAi0ACgAAAAAA&#10;AAAhAFnUoy8lDQAAJQ0AABQAAAAAAAAAAAAAAAAAKQYAAGRycy9tZWRpYS9pbWFnZTEucG5nUEsB&#10;Ai0AFAAGAAgAAAAhAFyeGZriAAAACgEAAA8AAAAAAAAAAAAAAAAAgBMAAGRycy9kb3ducmV2Lnht&#10;bFBLAQItABQABgAIAAAAIQCqJg6+vAAAACEBAAAZAAAAAAAAAAAAAAAAAI8UAABkcnMvX3JlbHMv&#10;ZTJvRG9jLnhtbC5yZWxzUEsFBgAAAAAGAAYAfAEAAIIVAAAAAA==&#10;">
                <v:oval id="Owal 271" o:spid="_x0000_s1027" style="position:absolute;width:18756;height:18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HO5xwAAANwAAAAPAAAAZHJzL2Rvd25yZXYueG1sRI9Ba8JA&#10;FITvBf/D8oReSt3EQivRVUpFKBSUGAsen9lnNph9G7JbTf59Vyj0OMzMN8xi1dtGXKnztWMF6SQB&#10;QVw6XXOl4FBsnmcgfEDW2DgmBQN5WC1HDwvMtLtxTtd9qESEsM9QgQmhzaT0pSGLfuJa4uidXWcx&#10;RNlVUnd4i3DbyGmSvEqLNccFgy19GCov+x+rINf54WTOw9dut02H76dj8bKeFUo9jvv3OYhAffgP&#10;/7U/tYLpWwr3M/EIyOUvAAAA//8DAFBLAQItABQABgAIAAAAIQDb4fbL7gAAAIUBAAATAAAAAAAA&#10;AAAAAAAAAAAAAABbQ29udGVudF9UeXBlc10ueG1sUEsBAi0AFAAGAAgAAAAhAFr0LFu/AAAAFQEA&#10;AAsAAAAAAAAAAAAAAAAAHwEAAF9yZWxzLy5yZWxzUEsBAi0AFAAGAAgAAAAhAMpUc7nHAAAA3AAA&#10;AA8AAAAAAAAAAAAAAAAABwIAAGRycy9kb3ducmV2LnhtbFBLBQYAAAAAAwADALcAAAD7AgAAAAA=&#10;" fillcolor="#5bb248" stroked="f" strokeweight="1pt">
                  <v:stroke joinstyle="miter"/>
                </v:oval>
                <v:shape id="Obraz 14" o:spid="_x0000_s1028" type="#_x0000_t75" style="position:absolute;left:5360;top:4519;width:8090;height:9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YI1xQAAANwAAAAPAAAAZHJzL2Rvd25yZXYueG1sRI/NbsIw&#10;EITvlXgHa5F6Kw5Rf1DAIITaCsGpLg+wxEuSNl4H2w0pT19XqtTjaGa+0SxWg21FTz40jhVMJxkI&#10;4tKZhisFh/eXuxmIEJENto5JwTcFWC1HNwssjLvwG/U6ViJBOBSooI6xK6QMZU0Ww8R1xMk7OW8x&#10;JukraTxeEty2Ms+yR2mx4bRQY0ebmspP/WUV7M5av/Yf+gGvzx739+a431ZHpW7Hw3oOItIQ/8N/&#10;7a1RkD/l8HsmHQG5/AEAAP//AwBQSwECLQAUAAYACAAAACEA2+H2y+4AAACFAQAAEwAAAAAAAAAA&#10;AAAAAAAAAAAAW0NvbnRlbnRfVHlwZXNdLnhtbFBLAQItABQABgAIAAAAIQBa9CxbvwAAABUBAAAL&#10;AAAAAAAAAAAAAAAAAB8BAABfcmVscy8ucmVsc1BLAQItABQABgAIAAAAIQBD7YI1xQAAANwAAAAP&#10;AAAAAAAAAAAAAAAAAAcCAABkcnMvZG93bnJldi54bWxQSwUGAAAAAAMAAwC3AAAA+QIAAAAA&#10;">
                  <v:imagedata r:id="rId41" o:title=""/>
                </v:shape>
              </v:group>
            </w:pict>
          </mc:Fallback>
        </mc:AlternateContent>
      </w:r>
      <w:r w:rsidRPr="00603089">
        <w:rPr>
          <w:noProof/>
        </w:rPr>
        <mc:AlternateContent>
          <mc:Choice Requires="wpg">
            <w:drawing>
              <wp:anchor distT="0" distB="0" distL="114300" distR="114300" simplePos="0" relativeHeight="251723776" behindDoc="0" locked="0" layoutInCell="1" allowOverlap="1" wp14:anchorId="265F17EF" wp14:editId="02BD61D0">
                <wp:simplePos x="0" y="0"/>
                <wp:positionH relativeFrom="column">
                  <wp:posOffset>551815</wp:posOffset>
                </wp:positionH>
                <wp:positionV relativeFrom="paragraph">
                  <wp:posOffset>1393190</wp:posOffset>
                </wp:positionV>
                <wp:extent cx="1875790" cy="1875790"/>
                <wp:effectExtent l="0" t="0" r="0" b="0"/>
                <wp:wrapNone/>
                <wp:docPr id="273" name="Grupa 273" descr="Grafika: rower na zielonym t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5790" cy="1875790"/>
                          <a:chOff x="0" y="0"/>
                          <a:chExt cx="1875692" cy="1875692"/>
                        </a:xfrm>
                      </wpg:grpSpPr>
                      <wps:wsp>
                        <wps:cNvPr id="274" name="Owal 274"/>
                        <wps:cNvSpPr/>
                        <wps:spPr>
                          <a:xfrm>
                            <a:off x="0" y="0"/>
                            <a:ext cx="1875692" cy="1875692"/>
                          </a:xfrm>
                          <a:prstGeom prst="ellipse">
                            <a:avLst/>
                          </a:prstGeom>
                          <a:solidFill>
                            <a:srgbClr val="5BB24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5" name="Obraz 12"/>
                          <pic:cNvPicPr>
                            <a:picLocks noChangeAspect="1"/>
                          </pic:cNvPicPr>
                        </pic:nvPicPr>
                        <pic:blipFill>
                          <a:blip r:embed="rId91"/>
                          <a:stretch>
                            <a:fillRect/>
                          </a:stretch>
                        </pic:blipFill>
                        <pic:spPr>
                          <a:xfrm>
                            <a:off x="318977" y="584791"/>
                            <a:ext cx="1238250" cy="70739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55B2B09" id="Grupa 273" o:spid="_x0000_s1026" alt="Grafika: rower na zielonym tle" style="position:absolute;margin-left:43.45pt;margin-top:109.7pt;width:147.7pt;height:147.7pt;z-index:251723776" coordsize="18756,18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tBa/wAMAAAwJAAAOAAAAZHJzL2Uyb0RvYy54bWykVm1v2zYQ/j5g/4Hg&#10;98a2Yte2ELlwkyUoEDTB0qGfaYqyiFIkR9KW3V+/O1KSnZd1RRcgAk+810d3z/nqw6FRZC+cl0YX&#10;dHIxpkRobkqptwX968vtuwUlPjBdMmW0KOhRePph9ftvV63NRWZqo0rhCDjRPm9tQesQbD4aeV6L&#10;hvkLY4WGy8q4hgUQ3XZUOtaC90aNsvH4/ag1rrTOcOE9vL1Jl3QV/VeV4OGhqrwIRBUUcgvx6eJz&#10;g8/R6orlW8dsLXmXBvuFLBomNQQdXN2wwMjOyVeuGsmd8aYKF9w0I1NVkotYA1QzGb+o5s6ZnY21&#10;bPN2aweYANoXOP2yW/55f+fsk310KXs43hv+zQMuo9Zu8/N7lLcn5UPlGjSCIsghInocEBWHQDi8&#10;nCzms/kSgOdw1wsRc17Dh3llx+s/zizfL7OTJQqYFctT4JjekE5roX/8CSL//yB6qpkVEXmPEDw6&#10;IsuCZvMpJZo10McPLVMEZUgJY4MSgthJvsPzZyH6YaEst86HO2EagoeCCqWk9Zgey9n+3ocES6+F&#10;r71RsryVSkXBbTfXypE9gyGYffyYTRcdks/UlEZlbdAsecQ3ALPPUz3xFI5KoJ7Sf4oKUIGPnMVM&#10;4siKIQ7jXOgwSVc1K0UXfgx/fXQccrSIXzU6RM8VxB98dw56zeSk952y7PTRVMSJH4zHP0osGQ8W&#10;MbLRYTBupDbuLQcKquoiJ/0epAQNorQx5RF6xpnEN97yWwmf7p758MgcEAxMBJBmeIBHpUxbUNOd&#10;KKmN+/7We9SHpoZbSlogrIL6v3fMCUrUJw3tvpxMp8hwUZjO5hkI7vxmc36jd821gXaYAD1bHo+o&#10;H1R/rJxpvgK3rjEqXDHNIXZBeXC9cB0SkQI7c7FeRzVgNcvCvX6yHJ0jqtiXXw5fmbNd/wZgh8+m&#10;H7FXPZx00VKb9S6YSsYGP+Ha4Q3jvrqykufw31EjnF7N/X+vELAKOwQyraHmp3w0zH3b2XepXrmR&#10;SoZj3EhQMyal94+SI6uicE4hs4FCNo59J5PIar1SMgHMJI80TLS5rpneirW3sMsQUmy95+pRfBZv&#10;AwTRTz+eu8rgc73YG2+Ak3bSjeG7BgY4LVknFAuw4X0NxANtkotmI8qCuk9lTAgIJzgReB2nKM4v&#10;71hpuIhZnhLDEv6FJi8ni+V8TgmsjNliOl92IYadkl0ushm0JO6U+Xh+CfslzWNPtz0Tdv3mALnY&#10;iW+SZcwrZRKPkFhssLhy4fRsp5/LUev0I2b1DwAAAP//AwBQSwMECgAAAAAAAAAhAKP9gU6vIQAA&#10;ryEAABQAAABkcnMvbWVkaWEvaW1hZ2UxLnBuZ4lQTkcNChoKAAAADUlIRFIAAAEkAAAArAgGAAAA&#10;0m3R7QAAAYJpQ0NQc1JHQiBJRUM2MTk2Ni0yLjEAACiRdZHPK0RRFMc/M0PE+FEsZkFNGlbIj5rY&#10;KDMJJU1jlF+bN8+bGTU/Xu89abJVtlOU2Pi14C9gq6yVIlKyU9bEBj3nGTWSObdzz+d+7z2ne88F&#10;dyytZsyKHshkLSM6GvLPzM75qx7x0Eo1PuoV1dSHI5EJytrbDS4nXnU5tcqf+9dqFzVTBVe18JCq&#10;G5bwmPDEiqU7vCncrKaUReFj4U5DLih87ejxIj85nCzyh8NGLBoGd6OwP/mL479YTRkZYXk5gUx6&#10;Wf25j/MSr5adnpLYJt6CSZRRQvgZZ4QwQXoZlDlIF310y4oy+T3f+ZPkJFeVWSePwRJJUlh0iros&#10;1TWJCdE1GWnyTv//9tVM9PcVq3tDUPlg2y/tULUBnwXbft+37c8D8NzDWbaUn9uDgVfRCyUtsAsN&#10;a3ByXtLiW3C6Dr47XTGUb8kj7k4k4PkI6mah6RJq5os9+9nn8BZiq/JVF7C9Ax1yvmHhCyFvZ8Zc&#10;YhsqAAAACXBIWXMAAFxGAABcRgEUlENBAAAf00lEQVR4nO2debRdRZX/Pyk2oAgGGhENaQSRBCUt&#10;4JJJBrsJQyszLlC0xQi2NAL+tKFjo4BAN4L0z0aZhB+tBEQaUCGMBhCwtVHDoDJKtBmUEGgEmUII&#10;sK38/qh6yc3LG6rOqTPdW5+13loKdao2737fvnVq79p7wpIlS8hk+hkjYoA9gW2BjYAJNS39GvAY&#10;8EvgLuAhq2prWruTTMgOKdPPGJH1gYuA9zdtC/A8cAtwDnCzVc1/fMPIDinTtxiRlYDbgK2btmUE&#10;bgI+ZVX/0LQhbcI0bUAmUyEH0U5nBLALcK8ROdiI1PUK2XqyQ8r0M9s3bcA4vBH4FvAf/pxr4Mm/&#10;hEw/85dNGxDIwcA3mjaiDWSHlOln7m7agAiOMCIfaNqIpskOKdPP3Ny0AZH8hxFZq2kjmiQ7pEw/&#10;cyPwP00bEcEk4P82bUSTZIeU6Vt8EuJZTdsRyUFGZL2mjWiKnIeUECOyEy4BbxNgpQRTruN/VsMl&#10;1T0JvJhg3kW485XrrOqDCeZrLUZkIjAfWD1g+CLcAfOfEyw9AdgA2AGXJR7DF63qKQls6BzZISXA&#10;iKwJnAcc0LQtkbwKnACc2s9Zw0bkTOCIwOF7W9WrE6+/FjAb2DHwkaut6t4pbegK2SElwIhcAhzY&#10;tB0lmGFVL2zaiKowIlOB0J3gzVZ15wpsMLj7bJsHDF9gVQfytS07pJIYke2BnzZtR0meB9a1qq80&#10;bUhVGJE5wG6Bw6dZ1fsrsGEb4OeBwydZ1SdS29B28qF2eXZo2oAETASmNW1ExZwRMTb09S6WucDL&#10;gWM3qciGVpMdUnkmN21AIvrlv2M05hCeAnBQFflA/pxOA4enCIp0juyQynNv0wYk4p6mDaiSyBSA&#10;1XDRtqQYEQHWCBy+MPX6XSA7pPJcD7zUtBEluQt4tGkjamAW4X/oR/jyJSn5dOA4S59/QYxGdkgl&#10;8fVs/qlpO0qwGBdl6/vohlV9HueUQtgA2D3V2kbkHcDpgcMfsKqLUq3dJbJDSoBV/SawLy5xsUvM&#10;Bd5jVe9r2pAaicnc/mzZxYzIqkbk88ADwCqBj91Zdt2uksP+CfG5JlOAd1L8UPJIwhLozgR+UnCN&#10;RcCvreqCgs93mqpTAHoy9j8AbBlpHsDfWdXvFniu80jTBvQT/uD0QcKT8FbAiIRm6N5hVb9fdJ0B&#10;5wzCHdIRwGEhAxNl7P8RGNjPNb+yZQaRqlIAzqH89aFj+zlBdTyyQ8oMHFWkAPiM/bLXh24Ezi85&#10;R6fJDikzqMwibQpA2Yz9F3BdSAb6UDc7pMxAUkEKQJlM99eAj1nVx0rM0Rdkh5QZZFKmABTN2H8O&#10;2NeqXlvw+b4iO6TMwGJV5wE3BA6fbkQ2HePfF8nYvx7Y1KpeF/lc35IdUmbQSVIFIDJj/wngEGCP&#10;Qc0FG43skDKDTrIUgDEy9l/DZV+fC+wPvM2qfnvQD7BHIidGZgYaq2qNyFnA1wOGD6UAfG2M+WYb&#10;katxGfvvABYA9w9yblEMeYeUySROAbCq1qo+aFWvtaq/zM4onOyQMgNPk1UAMsuTHVIm46i1CkBm&#10;ZLJDymRIngKQKUh2SJnMMtrQCGCgyQ4pk1lG440ABp3skDIZTxsaAQw62SFlMsszi2YbAQw02SFl&#10;Mj3kFIBmyZna3eXIiHK3mThCe6eBSwG4uipDBo3skLrLlhQrIJ9Jy3QjMm3AOrdURn5lax8TmjYg&#10;E82ZTRvQL2SH1D5ywl33eL8ReXPTRvQD2SG1CCOyFbBZ03ZkopkAfKlpI/qB3CiyJRiRNYBfARs1&#10;bUumEE8Bk6zqn5s2pMvkHVJ7OIPsjLrMm8kpAKXJDqkFGJEDgBlN25EpTa4CUJL8ytYwRmR94G5g&#10;zaZtySRhmlW9v2kjukreITWIv3bwHbIz6idyFYAS5B1SgxiRLwInJ5jqNdzrwtMJ5hpEDHAK8PYE&#10;cy0CJlvVZxPMNXDkTO2G8CH+ExNNtzKwo1X9aKL5Bgoj8q+kcUYQ0AggMzp5h9QAFYb4t7OqP0s8&#10;Z19jRGYAFySe9lHgHTkFIJ58htQMVYX4Tzci+TMNxIj8DXB+BVNvQE4BKEQWb80UCPH/L2ADx24F&#10;fCzWpkHEiGwCXEHcscULEWNzCkABskOqER/iPy/ikSXAR3AdT0M51Yi8IcqwAcOIrANcT1x0U4F9&#10;yI0AKiU7pJooGOL/qlX9MfBl4PnAZyYBM+OsGxyMyOuAq4ANIx/9e6t6K7kRQKVkh1QfXwB2jBh/&#10;J84RYVWfJi4iN9PvxjI9+PO1WcC2kY+ebFVn+f+dGwFUSHZINVAgxL8I+JhVfbXnn50N/Dbw+dcB&#10;p0asNyicBHw48plLgeOH/k9uBFAtOexfMQVD/J+yqt8aYa49gGsi5slpAJ6C4f2fAdOt6uJhc00E&#10;5gOrB8zxKDkFIJhOOyQj8kZgKrAxsA6uFnLvz6q43caLPT8vAAuAecBDVvWVim28gLio2g+A/a3q&#10;Ch+MEZmAO1TdJXCu24Ft/bf6wOLD+zcSF1F7GNjGqv5xlDnPJPyMaG+rOm7d7S7ouWo645D8h/W3&#10;wF8D78J9cG8pOa0FHsF9mPfg/tj/26pqyXmBpSH+yyIemQ9sZlX/NMac03CXcUNftw+yqt+JsKGv&#10;8OH9nxMXTHgO58gfHGPeqcCo/34YN1vVnYc93zk910GrHZIRmQTsBewNTMddkaiaPwHX4iIxN1jV&#10;l4pMUuAW/xJgJx9VG2/us4HPBM67AJhS9L+jy/jw/lziImoK7OojauPNPwfYLXDeacCzdFTPddEq&#10;h+RfSd6J+8D2wSX6Ncli4EfAbOAaq/pUyEM+xH8LcVG1U63qMYHzvwkX6ZkYOPdJVvXLEbZ0Hh/e&#10;v4X4iNoneyJq463xQeC6wHmfwhVxa5JCeq6TVjgkI7IhcCiwH+79uY0swR1yXg7MsqqjZu0WuMV/&#10;J+4A+tVxRy5b4/PAvwcOXwxMtap/iLCps/jw/iXER9ROtqrHRq4zD3hH5DptIFjPddKoQzIi6+JC&#10;qp+mW5UHngb+BTh3uBPxIf7bCP/vWQRsYVVDQ/pD66wC3AtMCXzkPwelGoC/vR9bdP9SXKpFVADA&#10;iPwf4OuRa7WNUfVcN404JCOyOnAUcDRhodO28ghO+JdZVZsyxB9CTgNYkZTh/cD1JgKPA/1wXWc5&#10;PTdhQK2JkUZkZSNyGO784wS67YzAHZZeAtxuRKYTf4v/B8C3S6x/HXBTxPi+rgZQ8Pb+w8A+BZ3R&#10;ysBH6Z/mnsP1XDu17JD8YfV+wFcIf8Xod8YN8YeQ0wAcVYX3R1lrUPR8A/AFq3p3XQtW7pCMyBbA&#10;OcA2lS7ULYJD/CEMehpA1eH9YWsNmp6X4C6FH+XvVFZKpQ7JiByMK51RZb7FU7hIx2+BPwILWZbF&#10;+gruPlFvtut6uCS0qTT33h8c4g9hkNMA6gjv96w1yHqej8s4/2WFa1TjkIyIAP8GfC755HAfLslr&#10;DnB/0WLqfts9CdgC2BOX+7RuKiPHIDrEH8IgpgHUGN7Pena8DHzCqn4v8bxLSe6QjMiauBBqaAbr&#10;eFhcGH02cJVVfSjRvMvhxb01y5Iyp1awzCJgc6v6u9QTD2IaQB3h/Qr0PMQ1wOc7queTgBOriMQl&#10;dUhGZAruF132oO9V4Ie4b45rR7vgWCX+kHTow0x1XnC4VT0n0VwrMEhpAHWE9xPqeSQepcYqABXo&#10;+QpcgCTpWWQyh2REdsVlfYaeY4zEEuAi4Pg2vU4Yke1xW/ayH+TduPfw35e3akUGpRpAFbf3R1gj&#10;hZ7HI6gKQGrarOfSOSlGZILPVv0h5T68ObjXmRltckYAVvW/gfcBHyK8SNpIbAbcYUS2S2LYMHzJ&#10;kn8krilAp17bChbnfw7YPcQZJdRzCI00AmiznkvtkPw38mm4jOui3AXMtKq3lJijNozI23EHka8v&#10;Mc1rwH5W9do0Vi1PZBrA47gD7tanAdRwez+Vni2wZeD4aVb1/hLrlcIndx6CS1QuegieTM9ld0iH&#10;U/zDexjXUWOrDjmjlXDnFmWcEbiw8eU+p6UKYpoCrEcHmgIkKM4fQhI94/64Q2m0EYBVfc2qnou7&#10;IPxlXJpBLMn0XHiHZER2xr1mrVTg8e8Any6Srt8kBW7xj8d8YEur+mTCOYH+SgOoI7yfUs+RVQAW&#10;AZOLhvtTY0Q2wDn+dxd4vLSeC+2QjMjGwPeI//CW4L6NP9FBZxRbqD+EycAVRmTVxPNCfzUFKF2c&#10;fyxS67nLjQCs6qPAdrg0m1hK6zl6h+TzMn5BfF7Di8BHqzo3qZKCt/hjuBCXOZw0Kawf0gCMyCeJ&#10;v4AcHN6vSs9dbwTgd3knAsEJpD0U1nPUDsmfofwn8R/ew7jwcueckSf2Fn+ssD6Bi46lptPVAHx4&#10;//9FPhZ8e79KPVvV53E94ELYANg90oZKsarWqh4HHIh7pY+hsJ5jxXcarjB5DLfiDq4biySUwRfq&#10;nxHxyHxgV1z0KobTjMgHIp8Zky6nAVQd3vdUrefQ1zZoKAVgPKzqpcAO1KTn4Fe2gpmxF+EKkL0W&#10;+VwrKFOo34i8FZe8Ny1iyRdwyXu/ibN0bLqWBlDH7f269BzbCKCtX9x16Tloh2RE3g2cF2EIwI/p&#10;tjNaCRc9iamv89WhkiJW9QncJceYkg1vBK40IqtFPBNCZ9IA6gjv16znMyLGNpoCMBZ16Xlch+ST&#10;xc4GVokw5BFcs8NOOiPPF4jrGnIn7g9/KT5i8SHct3coU3HlfZPh69jERAhn+t1hrfjzq1nElxI5&#10;OaJTSN16noMrDRPCQUZkrQJr1EIdeg7ZIe0JbB9hwEJgzzqKOVVFgRD/S7iIywolRazqTwh/XRpi&#10;phFJ3TKnC2kAlYb3PbXqucspACNRtZ7HdEi+DkyMMJfg/jBb+R4cgg/xX0LcYepnxyopYlXPJ27r&#10;vjpwXMT4cfHOMmbndaAReV9KG8bCh/djS4n8DBdeDi0l0pSeZxGeAX2EPy5oLVXqebwd0gxc48ZQ&#10;jrGqMXkvbaRIof6Qw9GjiAvB/4MRSd3vq5VpAFWH93uYQQN67noKwChUoudRo2z+IOp3uCp0IVyM&#10;q4/SfOfJgvgQ/2URj0QV6vfnA3MJb4Z5uVWNfYUZz4bYpgAft6oXp7RhmD21FOdvWs9GZCoQau/N&#10;VnXnFOtWSRV6HkuUnyP8w/s97i5Pl53R+sRFXpbg/liDu4b4+0of9s+GcIARCb01HmrDfbi60KGc&#10;akQqqdXsw/vXE+eMFHezPKpTCA3r2arOw9WqCmG6Edk01dpVUYWeR3RIXij/HGHbsVb15YjxraJs&#10;iD8Gq/or4LsRj5zmI0MpaTwNoKbb+0NrtUXPfZEC0EtqPY+2QzoW19EghF/jDoG7TOkQfyTH4cr0&#10;hvDXQOoM7iRpAMY1/vxLIzLFiLw59LypjvD+MNqi575JARhGMj2vcIbkhfc/hLd62c2q3hg4tnX4&#10;EP9thEfVXgK2KFuo34h8jfD7Pvfgqmkme4Uo0BTg+7jztQ/iOlusB6wzbIwCT+JeeX6Ou9h72/BL&#10;o3UU5+9Zq1V69tUovx44/Gir+rWqbElJKj2P5JBOIjzk/COrGlq/uXUUvMV/iFUt0/56aO21gYcI&#10;L5O6gy89mowC1QCK8AxwNXCuVb296tv7w2mbnrteBWA0Uul5pC32fhF2fCFibBupKsQ/Llb1GeCU&#10;iEf2TbHuMGLTAIqwNvBJYK4R+SlwfuTzRcL7vbRKz32aApBMz8vtkHyeQOiryCVW9WMRBrSKqkP8&#10;gTa8Hpc9PTlg+EPAxhXUTIpNA6iT6PB+L23Vcz+mAEAaPQ8X4d6BayvFCje1gjpC/CH4SE7otYeN&#10;gOSh4AJpAHVRNLzfSyv13I8pAJBGz0Ud0o+s6iOBY1tFnSH+QC7F1VUOIfTzieUE4otwVU10eH8E&#10;2qznvksB8JTS81KH5HM1QvsrXRU4ro3UHeIfE/+tEvptuU/q9X1OyIm4C7VtoWh4fykd0HNfpgCU&#10;1XPvDmkPws8Rau+2mYKUt/gTE1pQ/b1GJOT9PIaZwGGJ5yxD7O390Wi1nvutCsAwCuu59wML/fad&#10;a1UXBI5tDVXc4k/IdYTX4d4r1aJGZC/iIiNVcxcRt/fHoQt6nkUfVQHoobCeDSy9eBiaf9HV17XY&#10;EP/3SRTiHw8fMv1p4PAk50g+AvVdoOy1lOeBPwCvlDbKfVmUzrnpip77PAWgkJ6Hdki7EN6NtUi/&#10;pkYpWKj/0JovC4f+Yezkk+vKcjZhyXnDeQq3q9oWWN2qrmlV34bTz9q4AmjfAoo0PtyMNMXuu6Tn&#10;zjcCGIVCeh5ySO8PfPh3hOdPtIK2hPgDCP0Ahfg7YMthRHbBdUaJ4VXgdGCSVf2iVf1FbyMAq7rE&#10;qv7Jql5rVT8FvB1XDC12x/OlBAe4ndFzv6YAUFDPQw7pXYEPz+5SiZEWhvhHxYed7wkcHlNkbDn8&#10;xdavRj52M7COVf3H0GsMVvU5q3oMTmwxQYG1gGMi7RtO1/TcdykARfU85JBCG+WFevK20KoQfwBz&#10;AsfFNjbsZU/c5dhQzsVdOH2hyGJW9Q5cj/uYg+Mj/d2oonRNz32ZAkABPRuf7v22wAc7Uyu7xSH+&#10;sXggcFwZhzQjYuwc4Iiylzut6mO4JpRPBD7yOmD/Imt1Uc99nAIQrWeD+/YKibS8APxvAaNqp+Uh&#10;/rGYFziukEPy0afQpoVPAgemumluVR8HDoh4pGg0sat6nkX/pQBE69kQXg93Xkvet0NobYh/HEI/&#10;wLcakSIRsp0Jjz4db1WfK7DGqPhyEz8IHD7diLyxwDKd1HOfpgBE61lYscjWaIT29GqUAiF+gL8A&#10;vmckZkNVGa8AqwaMu9yIhN4ZGiL07OhRAhy0EdkJF9FaH7gPuC7gMuxxuGaD47EyMB24MmBsL13W&#10;81mEH1p/lpbfmLCqzxqRp4E3BQx/E7BQCC/t2frGjwVC/EPslNqWGkha1nYYP7Cqo3YnNSJr4n7P&#10;w1/BvmJETgBOHW33YVV/Y0TuI6xH/GbEO6TO6tmqzjMiNxD2Wj3diGzagR6IoQ5pDXCvbKEf4ItF&#10;LaqR84gL8WdGZrxv3nMY+TxoFeArwEEl5x9ivcBxvXRdz/2WAhD6e+4vh+QLjf1t03b0CaN+6xqR&#10;7YEDx3n+G0ZkrNfO+wLteGvguF66rufYFIBVqjQmAZU5pNAIQFN8pGkD+gQLjJWlvkPAHBMZ+5Us&#10;NPxf5Q6plXoukALwVxWak4JohxTajSHF5clM+7HjRJ82CZxnrHGhIi3SoLIf9DyLcIeZuhxNakJ/&#10;z6uCc0ihkZpKupcm5JmmDegTxIiM9UcdWmNorHGhkbA/Bo7rpfN6jkwBuLdCU1IQmp6yEJxoorZU&#10;LeZCXLJbpjxvqXj+0Fex0Fe7XvpFz//O+M71DlyKRpuJOtPrG4fkb+d/sWk7+oTQ0q9F2T5wXJHC&#10;af2i50eAo8YYshg4OFExuyoJ3SH1l0MCsKpn40qXFvlmzSwjee3uIYyI4C74hvD7Akv0k57PxfWV&#10;G67nubjuyaHRyiaJ2iEJ4a85RSIetWNVrzMi6+Hq8bwb6MKdnyEmABfj8nnG41DGjoaNxAGEXVrd&#10;04isa1WruOu1F66QWwg/LzB/v+n5SiNyNe6O3gbAvV0pIe1L3YT+npc6pMcDHyhzw7xWfJToIf/T&#10;GXymeYgzUuACq/pa5PwPE+aQVsMV2j88Zv6A9QWXOBnCU7idQCz9qOc/4+6Fhd4NawuTCbs7qbjP&#10;G0P4nZ6Nxom+ZMoT+kfycKwz8vwKeCxw7KFGZOsCa4zF0YT/N15TsNJA1nN7iNazwRVoD2kSuDKw&#10;YUHDMmGE5vgU+qb0O8fQu2ErAbNTtV0yIrsTvjuC+DtsQ2Q9t4doPRt/Sh9aB+g90SZlYgi9jV9m&#10;634urm54CG8BbvIdSgpjRPYELiO8w8kjFKzmmPXcKqL1bIb/g3EIjY5kIvEFt/YIHF7YIVnV3wAX&#10;RTyyCXC73+FEYURWMSLH4gq+xyQiHjtWtYEAsp4bpqiehxzS3YEP7t6By3xdZVvCM5hDi6ePxvHE&#10;XZ1YC7jWiNxIeIRsa1wJ038hrvfbL3Hda8uQ9dw8hfQ85JBCt8cTCW8xk4kjtGTr07gOr4Wxqn/A&#10;ZQLHsgvhdZgOJ65q5xBHJ0j2y3punkJ6HnJIdxEeLk3SOTWzDCMygfBkxKLRp+GcREnHVgGnW9Vb&#10;E8yT9dwgZfRsYOlBYGjRrL39gpl0vBOX+BZCktbPVnUxTjRPppgvATcAM1NMlPXcOIX13HsjO7Sl&#10;8GRydCI1od8mLwM3pVrUqs73azddiuO3wEdKHmQPJ+u5OQrrudch/ZjwtPvK7joNKKGvDTda1djC&#10;/mNiVef69V8ab2xFzAN2Tt3hhKznJims56UOyTdIvD5won3zNjcN/t7dVoHDQ7/1o7CqNwDvo9hl&#10;1jLMAbbxjSSTkvXcDGX1PLyIVuj5xKZU2/VikPinwHEWuLYqI6zqPcCWuJ1FHXwN2KOCnVEvWc/1&#10;U0rPE5YsWZa0a0Qm4qr0hdzxuQ/YPFVn00HEiLwdeJCw3/dPrGrlIWp/Q/sQXBSuikJtdwBHWdWf&#10;VjD3cmQ910sKPS+3Q/KlM0PDrtOAjweOzYzMyYTXgE4SXRsPq2qt6vm4KMmxwPOJpv4drvzJ1nU4&#10;I8h6boDSel5uhwRgRD4JfDtw0vnAFKv6cuD4jMeIvBe3WwjBAhv6hMZa8S2O98EdVH6AuCsgj+PC&#10;71cCNzdR3TDruR5S6XmkQuyX4j6YECYDRwaOzXj8AepXIx65tAlnBGBVF1rVi63q/rgOpDcHPno8&#10;sL5V/YxVvanBUqtZzxWTUs8rOCT/7XB8xOTHGJG/iBifca2SQ9t3v4p7dWocn0wZWh740TbUe856&#10;roVkeh6tVc1FhHcXXZNcXD8Yfws65tvkHF/wPVOcrOeKSK3nER2SjzT8c8QiRxqRd0WMH2T+Hlfr&#10;O4QXcAeFmRJkPVdKUj2P1czveuC/AhdaBbg6b3XHxohsB5wR8cipVvXpquwZMLKeE1OFnkd1SL7c&#10;acxlx42Ay3Od4pHxBfyvIDws+jjwjeosGiyyntNSlZ7HbItsVW8HLg9cEGA6xers9DVG5A248Peb&#10;Ix77cup7a4NO1nMaqtRzSJ/2L+HalIRyhBE5NGJ8X+Mzny8ENot47AH/TCY9Wc8lqFrPKyRGjmLE&#10;N4DPRhigwC5W9ccRz/QlRuRE4sLOAHta1crurY2HEdkJV0lxE1ZstLklsH7ANHfgOoD0sghXXvY6&#10;q/pgWTuLkvVcnKr1HOqQ1sBV4ds4wohngK2s6sMRz/QVRmR/4l4RAC60qjMqMGdcjMiawHm4Kx5V&#10;8ipwAu6QM7QDSjKynotRh55DXtmwqi/iWiDH3GtaG9dCZyDDp0bkw8R19wC4HfiHCswJ5Ryqd0bg&#10;olhfAQ6qYa0VyHqOpy49B+2QeozaDRc+DXJknhdx1QBDa9N0Gv+OfQJwXOSjC4D3WtXQTOikGJHt&#10;gVouvfbwPLCuVW2kYmXW8/jUreeYD2KokNfRMc8Aa+Ba6Bzd70Ww/EXU7xP/4S0G9m7KGXl2aGDN&#10;ibhb9o2Q9Tw2Teg5yiF5vg5cEPnMBODfgFlG5HUF1mw9RuRtwG3AvgUen2FV70xsUixJWmZ3aN0h&#10;sp5HoCk9Rzskfwh5GM7YWA4CbjUiVRT+agz/unMH4Sn0vZxsVS9LbFIR7m1o3bJNL0uR9bwiTeq5&#10;yA4J/86/HyuGdUPYBrjDiOxYZO02YURWMiKHA7cQ3qWzl9nEh1Cr4nrqL/R/F/BozWuuQNazow16&#10;LuSQAKzqU7hIRRERTwb+y4hcZUTeWdSGpjAiE4zIHricmrMIT5/v5V7g420o0QFLu9mG1kNOwWLc&#10;1r72sP9IZD23Q8+FHRKAVb0b+CDFy5zuBdxnRM43IpPK2FIXRmRrXCH8a3DF4YtwN7CrVV2Yyq4U&#10;WNVv4s4Mqm4eORd4j1UNLQlSC1nPzes5Kuw/GkZkKu5uy5QS07wMnA6c5mshtwojMgWXO/OhklNd&#10;AXyibc6oFx/qnYLrQDo8U7uXCcAk3Pb+98Cz40y9CPi1VV2Qws6qGBA9b4wrBbJ/yamS6jmJQwIw&#10;ImvhyoXuWnKqZ4B/BWZV3CInCCOyIS40/GlASk53EnBiW17TMqOT9RxEcj0nc0gARkRw4dDPJZhO&#10;cR0jrgKu8m2fK8fnlmzOssL2MZcIR+Nl3HlJbNp9pkGynkelMj0ndUhDGJFDgG9S7HBsNO7EfZiz&#10;gftTHob6mjc7sOxDC7k8Gsp8YB+relfCOTM1kvW8HJXquRKHBEtzGa6gWPhwPB4Gfgjcj+sNPw9Y&#10;EPKh+g9rQ2Cq/9kCd5C5ZgV2/gLY16pWfUicqZia9PwArtHiwOq5MocES7M9rwDeU9kiy3gJeBpY&#10;iLtv9CIutPwGXLr/0M+6lH93DuEC4DO+U0emD8h6rl7PlTokWOrBD8Pdh3lTpYu1g3uBmVZ1TtOG&#10;ZNKT9VwtlTukIXyf9ZnA54HX17JovTyG6zf13dwfvv/Jeq6G2hzSEEZkPVw5g4MpmZjZEp7D5XOc&#10;lV/PBo+s57TU7pCG8IWuTsFlt3aRV4AzgVOs6p+aNibTLFnPaWjMIQ3hoxenAts1akg4fwYuBo4f&#10;rT95ZnDJei5H4w5pCCOyOe4e1T4UK3tQJYq77zMbuLLtVx8yzdMRPV8FXNEmPbfGIfXi09v39j87&#10;0sy7+UJcSY6rgOvbkPaf6SZZz+G00iH1YkTWBnbHfdPsBqxW4XJP4C5VzgZubarWc6Z/yXoem9Y7&#10;pF6MyOuB9wLvYllm6lRcpmrMt85i4Lcsy/Keh8u3uDdffM3URdbzinTKIY2GT1Zbi+UzWNcAVsWV&#10;vHhx2M+zXfugMoPDIOu5LxxSJpPpD/4/+pDbj1YEE5MAAAAASUVORK5CYIJQSwMEFAAGAAgAAAAh&#10;AAB032LiAAAACgEAAA8AAABkcnMvZG93bnJldi54bWxMj8FqwzAQRO+F/oPYQm+NLDsJjmM5hND2&#10;FApNCiU3xdrYJtbKWIrt/H3VU3tc5jHzNt9MpmUD9q6xJEHMImBIpdUNVRK+jm8vKTDnFWnVWkIJ&#10;d3SwKR4fcpVpO9InDgdfsVBCLlMSau+7jHNX1miUm9kOKWQX2xvlw9lXXPdqDOWm5XEULblRDYWF&#10;WnW4q7G8Hm5Gwvuoxm0iXof99bK7n46Lj++9QCmfn6btGpjHyf/B8Ksf1KEITmd7I+1YKyFdrgIp&#10;IRarObAAJGmcADtLWIh5CrzI+f8Xih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T7QWv8ADAAAMCQAADgAAAAAAAAAAAAAAAAA6AgAAZHJzL2Uyb0RvYy54bWxQ&#10;SwECLQAKAAAAAAAAACEAo/2BTq8hAACvIQAAFAAAAAAAAAAAAAAAAAAmBgAAZHJzL21lZGlhL2lt&#10;YWdlMS5wbmdQSwECLQAUAAYACAAAACEAAHTfYuIAAAAKAQAADwAAAAAAAAAAAAAAAAAHKAAAZHJz&#10;L2Rvd25yZXYueG1sUEsBAi0AFAAGAAgAAAAhAKomDr68AAAAIQEAABkAAAAAAAAAAAAAAAAAFikA&#10;AGRycy9fcmVscy9lMm9Eb2MueG1sLnJlbHNQSwUGAAAAAAYABgB8AQAACSoAAAAA&#10;">
                <v:oval id="Owal 274" o:spid="_x0000_s1027" style="position:absolute;width:18756;height:18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9AhxwAAANwAAAAPAAAAZHJzL2Rvd25yZXYueG1sRI9Ba8JA&#10;FITvBf/D8oReim60RSW6SmkpFAqVGAWPz+wzG5p9G7JbTf59tyB4HGbmG2a16WwtLtT6yrGCyTgB&#10;QVw4XXGpYJ9/jBYgfEDWWDsmBT152KwHDytMtbtyRpddKEWEsE9RgQmhSaX0hSGLfuwa4uidXWsx&#10;RNmWUrd4jXBby2mSzKTFiuOCwYbeDBU/u1+rINPZ/mTO/dd2+z3pD0/H/Pl9kSv1OOxelyACdeEe&#10;vrU/tYLp/AX+z8QjINd/AAAA//8DAFBLAQItABQABgAIAAAAIQDb4fbL7gAAAIUBAAATAAAAAAAA&#10;AAAAAAAAAAAAAABbQ29udGVudF9UeXBlc10ueG1sUEsBAi0AFAAGAAgAAAAhAFr0LFu/AAAAFQEA&#10;AAsAAAAAAAAAAAAAAAAAHwEAAF9yZWxzLy5yZWxzUEsBAi0AFAAGAAgAAAAhANoj0CHHAAAA3AAA&#10;AA8AAAAAAAAAAAAAAAAABwIAAGRycy9kb3ducmV2LnhtbFBLBQYAAAAAAwADALcAAAD7AgAAAAA=&#10;" fillcolor="#5bb248" stroked="f" strokeweight="1pt">
                  <v:stroke joinstyle="miter"/>
                </v:oval>
                <v:shape id="Obraz 12" o:spid="_x0000_s1028" type="#_x0000_t75" style="position:absolute;left:3189;top:5847;width:12383;height:7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JsLxQAAANwAAAAPAAAAZHJzL2Rvd25yZXYueG1sRI9Ba8JA&#10;FITvBf/D8gRvddNgVKJrKC2Knoq2CN4e2dckJPs27G41/vtuoeBxmJlvmHUxmE5cyfnGsoKXaQKC&#10;uLS64UrB1+f2eQnCB2SNnWVScCcPxWb0tMZc2xsf6XoKlYgQ9jkqqEPocyl9WZNBP7U9cfS+rTMY&#10;onSV1A5vEW46mSbJXBpsOC7U2NNbTWV7+jEKmvfKtlk2O6R4nLtuscs+zoeLUpPx8LoCEWgIj/B/&#10;e68VpIsM/s7EIyA3vwAAAP//AwBQSwECLQAUAAYACAAAACEA2+H2y+4AAACFAQAAEwAAAAAAAAAA&#10;AAAAAAAAAAAAW0NvbnRlbnRfVHlwZXNdLnhtbFBLAQItABQABgAIAAAAIQBa9CxbvwAAABUBAAAL&#10;AAAAAAAAAAAAAAAAAB8BAABfcmVscy8ucmVsc1BLAQItABQABgAIAAAAIQDJxJsLxQAAANwAAAAP&#10;AAAAAAAAAAAAAAAAAAcCAABkcnMvZG93bnJldi54bWxQSwUGAAAAAAMAAwC3AAAA+QIAAAAA&#10;">
                  <v:imagedata r:id="rId92" o:title=""/>
                </v:shape>
              </v:group>
            </w:pict>
          </mc:Fallback>
        </mc:AlternateContent>
      </w:r>
    </w:p>
    <w:sectPr w:rsidR="00914D81" w:rsidRPr="00914D81" w:rsidSect="001A2FE6">
      <w:headerReference w:type="default" r:id="rId93"/>
      <w:footerReference w:type="default" r:id="rId9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01BCA9" w14:textId="77777777" w:rsidR="00EA18FB" w:rsidRDefault="00EA18FB" w:rsidP="005C7CA6">
      <w:r>
        <w:separator/>
      </w:r>
    </w:p>
  </w:endnote>
  <w:endnote w:type="continuationSeparator" w:id="0">
    <w:p w14:paraId="7F62F21A" w14:textId="77777777" w:rsidR="00EA18FB" w:rsidRDefault="00EA18FB" w:rsidP="005C7C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umnst777CnEU Normal">
    <w:altName w:val="Calibri"/>
    <w:charset w:val="00"/>
    <w:family w:val="auto"/>
    <w:pitch w:val="variable"/>
    <w:sig w:usb0="800000AF" w:usb1="5000004A" w:usb2="00000000" w:usb3="00000000" w:csb0="000001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ZurichCnEU Normal">
    <w:altName w:val="Calibri"/>
    <w:charset w:val="00"/>
    <w:family w:val="auto"/>
    <w:pitch w:val="variable"/>
    <w:sig w:usb0="800000AF" w:usb1="5000004A" w:usb2="00000000" w:usb3="00000000" w:csb0="0000019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76F32" w14:textId="77777777" w:rsidR="009D5AB3" w:rsidRDefault="009D5AB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3815169"/>
      <w:docPartObj>
        <w:docPartGallery w:val="Page Numbers (Bottom of Page)"/>
        <w:docPartUnique/>
      </w:docPartObj>
    </w:sdtPr>
    <w:sdtEndPr>
      <w:rPr>
        <w:color w:val="7F7F7F" w:themeColor="background1" w:themeShade="7F"/>
        <w:spacing w:val="60"/>
      </w:rPr>
    </w:sdtEndPr>
    <w:sdtContent>
      <w:p w14:paraId="45B1DD81" w14:textId="77777777" w:rsidR="00A93806" w:rsidRDefault="00E76E65" w:rsidP="004623B1">
        <w:pPr>
          <w:pStyle w:val="Stopka"/>
          <w:pBdr>
            <w:top w:val="single" w:sz="4" w:space="1" w:color="D9D9D9" w:themeColor="background1" w:themeShade="D9"/>
          </w:pBdr>
          <w:jc w:val="right"/>
        </w:pPr>
        <w:r>
          <w:fldChar w:fldCharType="begin"/>
        </w:r>
        <w:r>
          <w:instrText>PAGE   \* MERGEFORMAT</w:instrText>
        </w:r>
        <w:r>
          <w:fldChar w:fldCharType="separate"/>
        </w:r>
        <w:r w:rsidR="00A93806">
          <w:rPr>
            <w:noProof/>
          </w:rPr>
          <w:t>41</w:t>
        </w:r>
        <w:r>
          <w:rPr>
            <w:noProof/>
          </w:rPr>
          <w:fldChar w:fldCharType="end"/>
        </w:r>
        <w:r w:rsidR="00A93806">
          <w:t xml:space="preserve"> | </w:t>
        </w:r>
        <w:r w:rsidR="00A93806">
          <w:rPr>
            <w:color w:val="7F7F7F" w:themeColor="background1" w:themeShade="7F"/>
            <w:spacing w:val="60"/>
          </w:rPr>
          <w:t>Strona</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FD678" w14:textId="77777777" w:rsidR="009D5AB3" w:rsidRDefault="009D5AB3">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8133925"/>
      <w:docPartObj>
        <w:docPartGallery w:val="Page Numbers (Bottom of Page)"/>
        <w:docPartUnique/>
      </w:docPartObj>
    </w:sdtPr>
    <w:sdtEndPr>
      <w:rPr>
        <w:color w:val="7F7F7F" w:themeColor="background1" w:themeShade="7F"/>
        <w:spacing w:val="60"/>
      </w:rPr>
    </w:sdtEndPr>
    <w:sdtContent>
      <w:p w14:paraId="5E2A6A05" w14:textId="77777777" w:rsidR="00A93806" w:rsidRDefault="00E76E65">
        <w:pPr>
          <w:pStyle w:val="Stopka"/>
          <w:pBdr>
            <w:top w:val="single" w:sz="4" w:space="1" w:color="D9D9D9" w:themeColor="background1" w:themeShade="D9"/>
          </w:pBdr>
          <w:jc w:val="right"/>
        </w:pPr>
        <w:r>
          <w:fldChar w:fldCharType="begin"/>
        </w:r>
        <w:r>
          <w:instrText>PAGE   \* MERGEFORMAT</w:instrText>
        </w:r>
        <w:r>
          <w:fldChar w:fldCharType="separate"/>
        </w:r>
        <w:r w:rsidR="0009006D">
          <w:rPr>
            <w:noProof/>
          </w:rPr>
          <w:t>73</w:t>
        </w:r>
        <w:r>
          <w:rPr>
            <w:noProof/>
          </w:rPr>
          <w:fldChar w:fldCharType="end"/>
        </w:r>
        <w:r w:rsidR="00A93806">
          <w:t xml:space="preserve"> | </w:t>
        </w:r>
        <w:r w:rsidR="00A93806">
          <w:rPr>
            <w:color w:val="7F7F7F" w:themeColor="background1" w:themeShade="7F"/>
            <w:spacing w:val="60"/>
          </w:rPr>
          <w:t>Strona</w:t>
        </w:r>
      </w:p>
    </w:sdtContent>
  </w:sdt>
  <w:p w14:paraId="1C3229F8" w14:textId="77777777" w:rsidR="00A93806" w:rsidRDefault="00A93806">
    <w:pPr>
      <w:pStyle w:val="Stopk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2477492"/>
      <w:docPartObj>
        <w:docPartGallery w:val="Page Numbers (Bottom of Page)"/>
        <w:docPartUnique/>
      </w:docPartObj>
    </w:sdtPr>
    <w:sdtEndPr>
      <w:rPr>
        <w:color w:val="7F7F7F" w:themeColor="background1" w:themeShade="7F"/>
        <w:spacing w:val="60"/>
      </w:rPr>
    </w:sdtEndPr>
    <w:sdtContent>
      <w:p w14:paraId="495E2A55" w14:textId="77777777" w:rsidR="00A93806" w:rsidRDefault="00E76E65" w:rsidP="008325C1">
        <w:pPr>
          <w:pStyle w:val="Stopka"/>
          <w:pBdr>
            <w:top w:val="single" w:sz="4" w:space="1" w:color="D9D9D9" w:themeColor="background1" w:themeShade="D9"/>
          </w:pBdr>
          <w:jc w:val="right"/>
        </w:pPr>
        <w:r>
          <w:fldChar w:fldCharType="begin"/>
        </w:r>
        <w:r>
          <w:instrText>PAGE   \* MERGEFORMAT</w:instrText>
        </w:r>
        <w:r>
          <w:fldChar w:fldCharType="separate"/>
        </w:r>
        <w:r w:rsidR="0009006D">
          <w:rPr>
            <w:noProof/>
          </w:rPr>
          <w:t>85</w:t>
        </w:r>
        <w:r>
          <w:rPr>
            <w:noProof/>
          </w:rPr>
          <w:fldChar w:fldCharType="end"/>
        </w:r>
        <w:r w:rsidR="00A93806">
          <w:t xml:space="preserve"> | </w:t>
        </w:r>
        <w:r w:rsidR="00A93806">
          <w:rPr>
            <w:color w:val="7F7F7F" w:themeColor="background1" w:themeShade="7F"/>
            <w:spacing w:val="60"/>
          </w:rPr>
          <w:t>Strona</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8366311"/>
      <w:docPartObj>
        <w:docPartGallery w:val="Page Numbers (Bottom of Page)"/>
        <w:docPartUnique/>
      </w:docPartObj>
    </w:sdtPr>
    <w:sdtEndPr>
      <w:rPr>
        <w:color w:val="7F7F7F" w:themeColor="background1" w:themeShade="7F"/>
        <w:spacing w:val="60"/>
      </w:rPr>
    </w:sdtEndPr>
    <w:sdtContent>
      <w:p w14:paraId="139B5C78" w14:textId="77777777" w:rsidR="00A93806" w:rsidRDefault="00E76E65" w:rsidP="008325C1">
        <w:pPr>
          <w:pStyle w:val="Stopka"/>
          <w:pBdr>
            <w:top w:val="single" w:sz="4" w:space="1" w:color="D9D9D9" w:themeColor="background1" w:themeShade="D9"/>
          </w:pBdr>
          <w:jc w:val="right"/>
        </w:pPr>
        <w:r>
          <w:fldChar w:fldCharType="begin"/>
        </w:r>
        <w:r>
          <w:instrText>PAGE   \* MERGEFORMAT</w:instrText>
        </w:r>
        <w:r>
          <w:fldChar w:fldCharType="separate"/>
        </w:r>
        <w:r w:rsidR="0009006D">
          <w:rPr>
            <w:noProof/>
          </w:rPr>
          <w:t>86</w:t>
        </w:r>
        <w:r>
          <w:rPr>
            <w:noProof/>
          </w:rPr>
          <w:fldChar w:fldCharType="end"/>
        </w:r>
        <w:r w:rsidR="00A93806">
          <w:t xml:space="preserve"> | </w:t>
        </w:r>
        <w:r w:rsidR="00A93806">
          <w:rPr>
            <w:color w:val="7F7F7F" w:themeColor="background1" w:themeShade="7F"/>
            <w:spacing w:val="60"/>
          </w:rPr>
          <w:t>Strona</w: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4436209"/>
      <w:docPartObj>
        <w:docPartGallery w:val="Page Numbers (Bottom of Page)"/>
        <w:docPartUnique/>
      </w:docPartObj>
    </w:sdtPr>
    <w:sdtEndPr>
      <w:rPr>
        <w:color w:val="7F7F7F" w:themeColor="background1" w:themeShade="7F"/>
        <w:spacing w:val="60"/>
      </w:rPr>
    </w:sdtEndPr>
    <w:sdtContent>
      <w:p w14:paraId="419FA6E3" w14:textId="77777777" w:rsidR="00A93806" w:rsidRDefault="00E76E65">
        <w:pPr>
          <w:pStyle w:val="Stopka"/>
          <w:pBdr>
            <w:top w:val="single" w:sz="4" w:space="1" w:color="D9D9D9" w:themeColor="background1" w:themeShade="D9"/>
          </w:pBdr>
          <w:jc w:val="right"/>
        </w:pPr>
        <w:r>
          <w:fldChar w:fldCharType="begin"/>
        </w:r>
        <w:r>
          <w:instrText>PAGE   \* MERGEFORMAT</w:instrText>
        </w:r>
        <w:r>
          <w:fldChar w:fldCharType="separate"/>
        </w:r>
        <w:r w:rsidR="0009006D">
          <w:rPr>
            <w:noProof/>
          </w:rPr>
          <w:t>88</w:t>
        </w:r>
        <w:r>
          <w:rPr>
            <w:noProof/>
          </w:rPr>
          <w:fldChar w:fldCharType="end"/>
        </w:r>
        <w:r w:rsidR="00A93806">
          <w:t xml:space="preserve"> | </w:t>
        </w:r>
        <w:r w:rsidR="00A93806">
          <w:rPr>
            <w:color w:val="7F7F7F" w:themeColor="background1" w:themeShade="7F"/>
            <w:spacing w:val="60"/>
          </w:rPr>
          <w:t>Strona</w:t>
        </w:r>
      </w:p>
    </w:sdtContent>
  </w:sdt>
  <w:p w14:paraId="24D22AE2" w14:textId="77777777" w:rsidR="00A93806" w:rsidRDefault="00A93806">
    <w:pPr>
      <w:pStyle w:val="Stopk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36351" w14:textId="77777777" w:rsidR="00A93806" w:rsidRDefault="00A93806" w:rsidP="00914D81">
    <w:pPr>
      <w:pStyle w:val="Stopka"/>
      <w:jc w:val="right"/>
    </w:pPr>
  </w:p>
  <w:p w14:paraId="499619BB" w14:textId="77777777" w:rsidR="00A93806" w:rsidRDefault="00A9380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048072" w14:textId="77777777" w:rsidR="00EA18FB" w:rsidRDefault="00EA18FB" w:rsidP="005C7CA6">
      <w:r>
        <w:separator/>
      </w:r>
    </w:p>
  </w:footnote>
  <w:footnote w:type="continuationSeparator" w:id="0">
    <w:p w14:paraId="6A52002C" w14:textId="77777777" w:rsidR="00EA18FB" w:rsidRDefault="00EA18FB" w:rsidP="005C7CA6">
      <w:r>
        <w:continuationSeparator/>
      </w:r>
    </w:p>
  </w:footnote>
  <w:footnote w:id="1">
    <w:p w14:paraId="2529DE35" w14:textId="77777777" w:rsidR="00A93806" w:rsidRPr="00E12B4B" w:rsidRDefault="00A93806" w:rsidP="007B34A3">
      <w:pPr>
        <w:pStyle w:val="Tekstprzypisudolnego"/>
        <w:rPr>
          <w:lang w:val="en-US"/>
        </w:rPr>
      </w:pPr>
      <w:r>
        <w:rPr>
          <w:rStyle w:val="Odwoanieprzypisudolnego"/>
        </w:rPr>
        <w:footnoteRef/>
      </w:r>
      <w:r w:rsidRPr="00E12B4B">
        <w:rPr>
          <w:lang w:val="en-US"/>
        </w:rPr>
        <w:t xml:space="preserve"> </w:t>
      </w:r>
      <w:r w:rsidRPr="00E12B4B">
        <w:rPr>
          <w:rFonts w:ascii="Arial" w:hAnsi="Arial" w:cs="Arial"/>
          <w:sz w:val="16"/>
          <w:szCs w:val="16"/>
          <w:lang w:val="en-US"/>
        </w:rPr>
        <w:t>Źródło: http://www.eltis.org/sites/default/files/sump_guidelines_en.pdf, Guidelines Developing and Implementing a Sustainable Urban Mobility Plan Contract</w:t>
      </w:r>
    </w:p>
  </w:footnote>
  <w:footnote w:id="2">
    <w:p w14:paraId="523E55F8" w14:textId="17CD4AB4" w:rsidR="00A93806" w:rsidRDefault="00A93806" w:rsidP="0089118C">
      <w:pPr>
        <w:ind w:firstLine="284"/>
      </w:pPr>
      <w:r w:rsidRPr="0089118C">
        <w:rPr>
          <w:rStyle w:val="Odwoanieprzypisudolnego"/>
          <w:sz w:val="16"/>
          <w:szCs w:val="16"/>
        </w:rPr>
        <w:footnoteRef/>
      </w:r>
      <w:r w:rsidRPr="0089118C">
        <w:rPr>
          <w:sz w:val="16"/>
          <w:szCs w:val="16"/>
        </w:rPr>
        <w:t xml:space="preserve"> </w:t>
      </w:r>
      <w:r w:rsidRPr="0089118C">
        <w:rPr>
          <w:b/>
          <w:bCs/>
          <w:sz w:val="16"/>
          <w:szCs w:val="16"/>
        </w:rPr>
        <w:t>Transit Oriented Development</w:t>
      </w:r>
      <w:r w:rsidRPr="0089118C">
        <w:rPr>
          <w:sz w:val="16"/>
          <w:szCs w:val="16"/>
        </w:rPr>
        <w:t xml:space="preserve"> w wolnym tłumaczeniu oznacza rozwój zorientowany na transport. Jest to koncepcja</w:t>
      </w:r>
      <w:r w:rsidR="00F623BF">
        <w:rPr>
          <w:sz w:val="16"/>
          <w:szCs w:val="16"/>
        </w:rPr>
        <w:t xml:space="preserve"> rozwoju głosząca, że </w:t>
      </w:r>
      <w:r w:rsidRPr="0089118C">
        <w:rPr>
          <w:sz w:val="16"/>
          <w:szCs w:val="16"/>
        </w:rPr>
        <w:t>planowanie przestrzenne powinno być skoncentrowane na optymalnym wykorzystaniu dostępności transportu zbiorowego, w</w:t>
      </w:r>
      <w:r w:rsidR="00F623BF">
        <w:rPr>
          <w:sz w:val="16"/>
          <w:szCs w:val="16"/>
        </w:rPr>
        <w:t> </w:t>
      </w:r>
      <w:r w:rsidRPr="0089118C">
        <w:rPr>
          <w:sz w:val="16"/>
          <w:szCs w:val="16"/>
        </w:rPr>
        <w:t>szczególności transportu szynowego o dużej zdolności przewozowej. Przemyślane planowanie przestrzenno-funkcjonalne powinno uwzględniać współzależność rozwoju systemu transportowego i struktury miasta.</w:t>
      </w:r>
      <w:r w:rsidR="00F623BF" w:rsidRPr="00F623BF">
        <w:t xml:space="preserve"> </w:t>
      </w:r>
      <w:r w:rsidR="00F623BF" w:rsidRPr="00F623BF">
        <w:rPr>
          <w:sz w:val="16"/>
          <w:szCs w:val="16"/>
        </w:rPr>
        <w:t>Przedstawiony model rozwojowy wpisuje się w ideę miasta 15-minutowego, będącego jednym z głównych założeń „Europejskiego Zielonego Ładu”.</w:t>
      </w:r>
    </w:p>
    <w:p w14:paraId="3C74E635" w14:textId="77777777" w:rsidR="00A93806" w:rsidRDefault="00A93806">
      <w:pPr>
        <w:pStyle w:val="Tekstprzypisudolnego"/>
      </w:pPr>
    </w:p>
  </w:footnote>
  <w:footnote w:id="3">
    <w:p w14:paraId="6BB0544C" w14:textId="77777777" w:rsidR="00A93806" w:rsidRDefault="00A93806" w:rsidP="000E367D">
      <w:pPr>
        <w:pStyle w:val="Tekstprzypisudolnego"/>
      </w:pPr>
      <w:r>
        <w:rPr>
          <w:rStyle w:val="Odwoanieprzypisudolnego"/>
        </w:rPr>
        <w:footnoteRef/>
      </w:r>
      <w:r>
        <w:t xml:space="preserve"> Krych A., 2020, </w:t>
      </w:r>
      <w:r w:rsidRPr="006413D7">
        <w:rPr>
          <w:i/>
          <w:iCs/>
        </w:rPr>
        <w:t>Horyzont 2050 – o nowy paradygmat planowania mobilności</w:t>
      </w:r>
      <w:r>
        <w:t>, Transport Miejski i Regionalny 06/2020.</w:t>
      </w:r>
    </w:p>
  </w:footnote>
  <w:footnote w:id="4">
    <w:p w14:paraId="669EC7AA" w14:textId="77777777" w:rsidR="00A93806" w:rsidRDefault="00A93806">
      <w:pPr>
        <w:pStyle w:val="Tekstprzypisudolnego"/>
      </w:pPr>
      <w:r>
        <w:rPr>
          <w:rStyle w:val="Odwoanieprzypisudolnego"/>
        </w:rPr>
        <w:footnoteRef/>
      </w:r>
      <w:r>
        <w:t xml:space="preserve"> Szczególne niebezpieczeństwo </w:t>
      </w:r>
      <w:r w:rsidRPr="00C750A1">
        <w:t xml:space="preserve">w zakresie niekontrolowanego rozlewania się zabudowy </w:t>
      </w:r>
      <w:r>
        <w:t>może wynikać</w:t>
      </w:r>
      <w:r w:rsidRPr="00C750A1">
        <w:t xml:space="preserve"> z Ustawy z dnia 17 września 2021 r. o zmianie ustawy - Prawo budowlane oraz ustawy o planowaniu i zagospodarowaniu przestrzennym Dz.U. 2021 poz. 1986.</w:t>
      </w:r>
    </w:p>
  </w:footnote>
  <w:footnote w:id="5">
    <w:p w14:paraId="27C468C2" w14:textId="16D010C8" w:rsidR="004F7611" w:rsidRDefault="004F7611">
      <w:pPr>
        <w:pStyle w:val="Tekstprzypisudolnego"/>
      </w:pPr>
      <w:r>
        <w:rPr>
          <w:rStyle w:val="Odwoanieprzypisudolnego"/>
        </w:rPr>
        <w:footnoteRef/>
      </w:r>
      <w:r>
        <w:t xml:space="preserve"> Podano wartości orientacyjne – dokładna liczba miejsc postojowych dla samochodów i rowerów będzie wynikała m.in. z analizy zapotrzebowania na miejsca w danej lokalizacji oraz planu funkcjonalno-przestrzennego MOFW.</w:t>
      </w:r>
    </w:p>
  </w:footnote>
  <w:footnote w:id="6">
    <w:p w14:paraId="71F36BD5" w14:textId="77777777" w:rsidR="00A93806" w:rsidRDefault="00A93806">
      <w:pPr>
        <w:pStyle w:val="Tekstprzypisudolnego"/>
      </w:pPr>
      <w:r>
        <w:rPr>
          <w:rStyle w:val="Odwoanieprzypisudolnego"/>
        </w:rPr>
        <w:footnoteRef/>
      </w:r>
      <w:r>
        <w:t xml:space="preserve"> N</w:t>
      </w:r>
      <w:r w:rsidRPr="00534B94">
        <w:t xml:space="preserve">ależy położyć nacisk na spełnianie przez trasy </w:t>
      </w:r>
      <w:r>
        <w:t xml:space="preserve">rowerowe </w:t>
      </w:r>
      <w:r w:rsidRPr="00534B94">
        <w:t xml:space="preserve">określonych, mierzalnych kryteriów – opracowanych </w:t>
      </w:r>
      <w:r>
        <w:t xml:space="preserve">np. </w:t>
      </w:r>
      <w:r w:rsidRPr="00534B94">
        <w:t>przez holenderską organizację techniczną CROW, bądź, w przypadku velostrad, opisanych na stronie https://cyclehighways.eu/.</w:t>
      </w:r>
    </w:p>
  </w:footnote>
  <w:footnote w:id="7">
    <w:p w14:paraId="64E4A477" w14:textId="1AA424DC" w:rsidR="00663F84" w:rsidRDefault="00663F84">
      <w:pPr>
        <w:pStyle w:val="Tekstprzypisudolnego"/>
      </w:pPr>
      <w:r>
        <w:rPr>
          <w:rStyle w:val="Odwoanieprzypisudolnego"/>
        </w:rPr>
        <w:footnoteRef/>
      </w:r>
      <w:r>
        <w:t xml:space="preserve"> </w:t>
      </w:r>
      <w:r w:rsidR="00845BE9">
        <w:t xml:space="preserve">Uśredniony koszt budowy drogi dla rowerów o nawierzchni bitumicznej o szerokości 2,0 m. </w:t>
      </w:r>
    </w:p>
  </w:footnote>
  <w:footnote w:id="8">
    <w:p w14:paraId="227CAF9C" w14:textId="77777777" w:rsidR="00A93806" w:rsidRDefault="00A93806" w:rsidP="00743C2E">
      <w:pPr>
        <w:pStyle w:val="Tekstprzypisudolnego"/>
      </w:pPr>
      <w:r>
        <w:rPr>
          <w:rStyle w:val="Odwoanieprzypisudolnego"/>
        </w:rPr>
        <w:footnoteRef/>
      </w:r>
      <w:r>
        <w:t xml:space="preserve"> Szczegółowa </w:t>
      </w:r>
      <w:r w:rsidRPr="00BB48EC">
        <w:t>analiza w zakresie programów i instrumentów finansowych możliwych do wykorzystania przy realizacji działań wskazanych w PZM MOFW po roku 2021</w:t>
      </w:r>
      <w:r>
        <w:t xml:space="preserve"> została opracowana w D</w:t>
      </w:r>
      <w:r w:rsidRPr="00BB48EC">
        <w:t>iagnozie stanu istniejącego.</w:t>
      </w:r>
    </w:p>
  </w:footnote>
  <w:footnote w:id="9">
    <w:p w14:paraId="2469B66F" w14:textId="77777777" w:rsidR="00A93806" w:rsidRPr="00A02D30" w:rsidRDefault="00A93806" w:rsidP="005B155C">
      <w:pPr>
        <w:pStyle w:val="Tekstprzypisudolnego"/>
        <w:rPr>
          <w:lang w:val="en-GB"/>
        </w:rPr>
      </w:pPr>
      <w:r>
        <w:rPr>
          <w:rStyle w:val="Odwoanieprzypisudolnego"/>
        </w:rPr>
        <w:footnoteRef/>
      </w:r>
      <w:r w:rsidRPr="00A02D30">
        <w:rPr>
          <w:lang w:val="en-GB"/>
        </w:rPr>
        <w:t xml:space="preserve"> COMMUNICATION FROM THE COMMISSION TO THE EUROPEAN PARLIAMENT, THE COUNCIL, THE EUROPEAN ECONOMIC AND SOCIAL COMMITTEE AND THE COMMITTEE OF THE REGIONS </w:t>
      </w:r>
      <w:r w:rsidRPr="00A02D30">
        <w:rPr>
          <w:i/>
          <w:iCs/>
          <w:lang w:val="en-GB"/>
        </w:rPr>
        <w:t xml:space="preserve">Sustainable and Smart Mobility Strategy – putting European transport on track for the future, </w:t>
      </w:r>
      <w:r w:rsidRPr="00A02D30">
        <w:rPr>
          <w:lang w:val="en-GB"/>
        </w:rPr>
        <w:t>2020</w:t>
      </w:r>
    </w:p>
  </w:footnote>
  <w:footnote w:id="10">
    <w:p w14:paraId="170DE96E" w14:textId="77777777" w:rsidR="00E2785D" w:rsidRDefault="00E2785D" w:rsidP="00E2785D">
      <w:pPr>
        <w:pStyle w:val="Tekstprzypisudolnego"/>
      </w:pPr>
      <w:r>
        <w:rPr>
          <w:rStyle w:val="Odwoanieprzypisudolnego"/>
        </w:rPr>
        <w:footnoteRef/>
      </w:r>
      <w:r>
        <w:t xml:space="preserve"> Przy wartości bazowej poniżej 4,0 km wartość docelowa w 2035 r. nie powinna wzrosnąć o mniej niż 1,0 km.</w:t>
      </w:r>
    </w:p>
  </w:footnote>
  <w:footnote w:id="11">
    <w:p w14:paraId="738B17A6" w14:textId="5FBE0A2B" w:rsidR="007B1544" w:rsidRDefault="007B1544">
      <w:pPr>
        <w:pStyle w:val="Tekstprzypisudolnego"/>
      </w:pPr>
      <w:r>
        <w:rPr>
          <w:rStyle w:val="Odwoanieprzypisudolnego"/>
        </w:rPr>
        <w:footnoteRef/>
      </w:r>
      <w:r>
        <w:t xml:space="preserve"> W świetle ustawy o elektromobilności i paliwach alternatywnych (art. 36), wskaźnik wykorzystywania floty zeroemisyjnej w 30% został narzucony wyłącznie dla gmin, których liczba mieszkańców przekracza 50 tys. (wymóg ten jest ściśle powiązany z wynikiem analizy kosztów i korzyści opracowywanej co 36 miesięcy). Poza tym, gminy, które wchodzą w skład MOFW, wypełniać będą sukcesywnie zapisy dyrektywy unijnej nr 1161/2019 w zakresie zamówień pojazdów w odpowiednim procencie floty opartej o paliwa alternatywne. W związku z tym, że wskaźnik dotyczy całego MOFW, również tych mniejszych miejscowości, przyjęto wskaźnik docelowy w 2030 r.  - 15%.</w:t>
      </w:r>
    </w:p>
  </w:footnote>
  <w:footnote w:id="12">
    <w:p w14:paraId="4FCFDE50" w14:textId="499D4357" w:rsidR="00172323" w:rsidRDefault="00172323">
      <w:pPr>
        <w:pStyle w:val="Tekstprzypisudolnego"/>
      </w:pPr>
      <w:r>
        <w:rPr>
          <w:rStyle w:val="Odwoanieprzypisudolnego"/>
        </w:rPr>
        <w:footnoteRef/>
      </w:r>
      <w:r>
        <w:t xml:space="preserve"> W gminach Strzelin i Środa Śląska występuje dodatkowo 11 autobusów elektrycznych (odpowiednio 4 i 7), które nie zostały uwzględnione w wartości bazowej.</w:t>
      </w:r>
    </w:p>
  </w:footnote>
  <w:footnote w:id="13">
    <w:p w14:paraId="3A55F43C" w14:textId="77777777" w:rsidR="007B1544" w:rsidRDefault="007B1544" w:rsidP="007B1544">
      <w:pPr>
        <w:pStyle w:val="Tekstprzypisudolnego"/>
      </w:pPr>
      <w:r>
        <w:rPr>
          <w:rStyle w:val="Odwoanieprzypisudolnego"/>
        </w:rPr>
        <w:footnoteRef/>
      </w:r>
      <w:r>
        <w:t xml:space="preserve"> Wskaźnik dotyczy jedynie gmin, w których znajdują się cieki wodne, przy których istnieje możliwość realizacji dróg rowerowych. Dla gmin, które spełniają powyższy warunek - wartość docelowa nie powinna być mniejsza niż 0,5 km.</w:t>
      </w:r>
    </w:p>
  </w:footnote>
  <w:footnote w:id="14">
    <w:p w14:paraId="7A9A99AA" w14:textId="14F817EB" w:rsidR="0012148C" w:rsidRDefault="0012148C" w:rsidP="0012148C">
      <w:pPr>
        <w:rPr>
          <w:rFonts w:asciiTheme="minorHAnsi" w:hAnsiTheme="minorHAnsi"/>
          <w:sz w:val="20"/>
          <w:szCs w:val="20"/>
        </w:rPr>
      </w:pPr>
      <w:r>
        <w:rPr>
          <w:rStyle w:val="Odwoanieprzypisudolnego"/>
          <w:sz w:val="20"/>
          <w:szCs w:val="20"/>
        </w:rPr>
        <w:footnoteRef/>
      </w:r>
      <w:r>
        <w:rPr>
          <w:sz w:val="20"/>
          <w:szCs w:val="20"/>
        </w:rPr>
        <w:t xml:space="preserve"> Dotyczy liczby ludności zameldowanych na pobyt stały.</w:t>
      </w:r>
    </w:p>
  </w:footnote>
  <w:footnote w:id="15">
    <w:p w14:paraId="40A63968" w14:textId="77777777" w:rsidR="00A93806" w:rsidRPr="005617F6" w:rsidRDefault="00A93806" w:rsidP="00BB48EC">
      <w:pPr>
        <w:pStyle w:val="Tekstprzypisudolnego"/>
        <w:rPr>
          <w:rFonts w:ascii="Humnst777CnEU Normal" w:hAnsi="Humnst777CnEU Normal"/>
        </w:rPr>
      </w:pPr>
      <w:r w:rsidRPr="005617F6">
        <w:rPr>
          <w:rStyle w:val="Odwoanieprzypisudolnego"/>
          <w:rFonts w:ascii="Humnst777CnEU Normal" w:hAnsi="Humnst777CnEU Normal"/>
        </w:rPr>
        <w:footnoteRef/>
      </w:r>
      <w:r w:rsidRPr="005617F6">
        <w:rPr>
          <w:rFonts w:ascii="Humnst777CnEU Normal" w:hAnsi="Humnst777CnEU Normal"/>
        </w:rPr>
        <w:t xml:space="preserve"> Jurkowski W., 2017, </w:t>
      </w:r>
      <w:r w:rsidRPr="005617F6">
        <w:rPr>
          <w:rFonts w:ascii="Humnst777CnEU Normal" w:hAnsi="Humnst777CnEU Normal"/>
          <w:i/>
          <w:iCs/>
        </w:rPr>
        <w:t>Ocena integracji zabudowy mieszkaniowej z infrastrukturą kolejową w obszarach wiejskich w strefie podmiejskiej Wrocławia</w:t>
      </w:r>
      <w:r w:rsidRPr="005617F6">
        <w:rPr>
          <w:rFonts w:ascii="Humnst777CnEU Normal" w:hAnsi="Humnst777CnEU Normal"/>
        </w:rPr>
        <w:t>, Prace Komisji Geografii Komunikacji PTG, 20(2), 31-42.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8BE43" w14:textId="77777777" w:rsidR="009D5AB3" w:rsidRDefault="009D5AB3">
    <w:pPr>
      <w:pStyle w:val="Nagwek"/>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082EB" w14:textId="61792866" w:rsidR="00A93806" w:rsidRPr="00DC041D" w:rsidRDefault="009A7E93" w:rsidP="005C7CA6">
    <w:pPr>
      <w:pStyle w:val="Nagwek"/>
    </w:pPr>
    <w:r>
      <w:rPr>
        <w:noProof/>
      </w:rPr>
      <mc:AlternateContent>
        <mc:Choice Requires="wps">
          <w:drawing>
            <wp:anchor distT="0" distB="0" distL="114300" distR="114300" simplePos="0" relativeHeight="251665408" behindDoc="0" locked="0" layoutInCell="1" allowOverlap="1" wp14:anchorId="668B26BC" wp14:editId="22097FD1">
              <wp:simplePos x="0" y="0"/>
              <wp:positionH relativeFrom="column">
                <wp:posOffset>3656965</wp:posOffset>
              </wp:positionH>
              <wp:positionV relativeFrom="paragraph">
                <wp:posOffset>281940</wp:posOffset>
              </wp:positionV>
              <wp:extent cx="2457450" cy="640080"/>
              <wp:effectExtent l="0" t="0" r="0" b="0"/>
              <wp:wrapNone/>
              <wp:docPr id="6" name="Pole tekstow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0" cy="640080"/>
                      </a:xfrm>
                      <a:prstGeom prst="rect">
                        <a:avLst/>
                      </a:prstGeom>
                      <a:solidFill>
                        <a:schemeClr val="lt1"/>
                      </a:solidFill>
                      <a:ln w="6350">
                        <a:noFill/>
                      </a:ln>
                    </wps:spPr>
                    <wps:txbx>
                      <w:txbxContent>
                        <w:p w14:paraId="5EE07EF1" w14:textId="77777777" w:rsidR="00A93806" w:rsidRPr="00DC041D" w:rsidRDefault="00A93806" w:rsidP="005C7CA6">
                          <w:pPr>
                            <w:rPr>
                              <w:color w:val="1D375F"/>
                              <w:sz w:val="21"/>
                              <w:szCs w:val="21"/>
                            </w:rPr>
                          </w:pPr>
                          <w:r w:rsidRPr="00DC041D">
                            <w:rPr>
                              <w:color w:val="1D375F"/>
                              <w:sz w:val="21"/>
                              <w:szCs w:val="21"/>
                            </w:rPr>
                            <w:t>Plan Zrównoważonej Mobilności dla</w:t>
                          </w:r>
                          <w:r>
                            <w:rPr>
                              <w:color w:val="1D375F"/>
                              <w:sz w:val="21"/>
                              <w:szCs w:val="21"/>
                            </w:rPr>
                            <w:t xml:space="preserve"> </w:t>
                          </w:r>
                          <w:r w:rsidRPr="00DC041D">
                            <w:rPr>
                              <w:color w:val="1D375F"/>
                              <w:sz w:val="21"/>
                              <w:szCs w:val="21"/>
                            </w:rPr>
                            <w:t>Miejskiego Obszaru Funkcjonalnego</w:t>
                          </w:r>
                          <w:r>
                            <w:rPr>
                              <w:color w:val="1D375F"/>
                              <w:sz w:val="21"/>
                              <w:szCs w:val="21"/>
                            </w:rPr>
                            <w:t xml:space="preserve"> </w:t>
                          </w:r>
                          <w:r w:rsidRPr="00DC041D">
                            <w:rPr>
                              <w:color w:val="1D375F"/>
                              <w:sz w:val="21"/>
                              <w:szCs w:val="21"/>
                            </w:rPr>
                            <w:t>Wrocławia (PZM MOFW)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68B26BC" id="_x0000_t202" coordsize="21600,21600" o:spt="202" path="m,l,21600r21600,l21600,xe">
              <v:stroke joinstyle="miter"/>
              <v:path gradientshapeok="t" o:connecttype="rect"/>
            </v:shapetype>
            <v:shape id="Pole tekstowe 6" o:spid="_x0000_s1066" type="#_x0000_t202" style="position:absolute;left:0;text-align:left;margin-left:287.95pt;margin-top:22.2pt;width:193.5pt;height:50.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KOmOwIAAHYEAAAOAAAAZHJzL2Uyb0RvYy54bWysVEuP2jAQvlfqf7B8LwkUtrsRYUVZUVVC&#10;uyux1Z6NY4NVx+PahoT++o6d8Oi2p6oXx+N5f99MpvdtrclBOK/AlHQ4yCkRhkOlzLak316WH24p&#10;8YGZimkwoqRH4en97P27aWMLMYId6Eo4gkGMLxpb0l0Itsgyz3eiZn4AVhhUSnA1Cyi6bVY51mD0&#10;WmejPL/JGnCVdcCF9/j60CnpLMWXUvDwJKUXgeiSYm0hnS6dm3hmsykrto7ZneJ9GewfqqiZMpj0&#10;HOqBBUb2Tv0RqlbcgQcZBhzqDKRUXKQesJth/qab9Y5ZkXpBcLw9w+T/X1j+eFjbZ0dC+xlaJDA1&#10;4e0K+HeP2GSN9UVvEzH1hUfr2GgrXR2/2AJBR8T2eMZTtIFwfByNJ5/GE1Rx1N2M8/w2AZ5dvK3z&#10;4YuAmsRLSR3ylSpgh5UPMT8rTiYxmQetqqXSOglxRsRCO3JgyK4Ow8gmevxmpQ1pMPlHLCM6GYju&#10;nZ02fYNdT7G70G5aoqqSTmKs+LKB6oj4OOhGx1u+VFjrivnwzBzOCraH8x+e8JAaMBf0N0p24H7+&#10;7T3aI4WopaTB2Sup/7FnTlCivxok9244HsdhTQJiOELBXWs21xqzrxeAAAxx0yxP12gf9OkqHdSv&#10;uCbzmBVVzHDMXVIe3ElYhG4ncNG4mM+TGQ6oZWFl1pafBiNy8dK+Mmd7wgJS/QinOWXFG9462w73&#10;+T6AVInUC649ATjcibl+EeP2XMvJ6vK7mP0CAAD//wMAUEsDBBQABgAIAAAAIQAAPaMU3QAAAAoB&#10;AAAPAAAAZHJzL2Rvd25yZXYueG1sTI9BboMwEEX3lXoHayp1EzUGBElDMVEaqQcIyQEMuDYFjxE2&#10;gd6+01W7nJmnP+8Xx9UO7K4m3zkUEG8jYAob13aoBdyuHy+vwHyQ2MrBoRLwrTwcy8eHQuatW/Ci&#10;7lXQjELQ51KACWHMOfeNUVb6rRsV0u3TTVYGGifN20kuFG4HnkTRjlvZIX0wclRno5q+mq2A6lKf&#10;Nrqav64b847n5dbHse6FeH5aT2/AglrDHwy/+qQOJTnVbsbWs0FAts8OhApI0xQYAYddQouayDRL&#10;gJcF/1+h/AEAAP//AwBQSwECLQAUAAYACAAAACEAtoM4kv4AAADhAQAAEwAAAAAAAAAAAAAAAAAA&#10;AAAAW0NvbnRlbnRfVHlwZXNdLnhtbFBLAQItABQABgAIAAAAIQA4/SH/1gAAAJQBAAALAAAAAAAA&#10;AAAAAAAAAC8BAABfcmVscy8ucmVsc1BLAQItABQABgAIAAAAIQCBgKOmOwIAAHYEAAAOAAAAAAAA&#10;AAAAAAAAAC4CAABkcnMvZTJvRG9jLnhtbFBLAQItABQABgAIAAAAIQAAPaMU3QAAAAoBAAAPAAAA&#10;AAAAAAAAAAAAAJUEAABkcnMvZG93bnJldi54bWxQSwUGAAAAAAQABADzAAAAnwUAAAAA&#10;" fillcolor="white [3201]" stroked="f" strokeweight=".5pt">
              <v:textbox>
                <w:txbxContent>
                  <w:p w14:paraId="5EE07EF1" w14:textId="77777777" w:rsidR="00A93806" w:rsidRPr="00DC041D" w:rsidRDefault="00A93806" w:rsidP="005C7CA6">
                    <w:pPr>
                      <w:rPr>
                        <w:color w:val="1D375F"/>
                        <w:sz w:val="21"/>
                        <w:szCs w:val="21"/>
                      </w:rPr>
                    </w:pPr>
                    <w:r w:rsidRPr="00DC041D">
                      <w:rPr>
                        <w:color w:val="1D375F"/>
                        <w:sz w:val="21"/>
                        <w:szCs w:val="21"/>
                      </w:rPr>
                      <w:t>Plan Zrównoważonej Mobilności dla</w:t>
                    </w:r>
                    <w:r>
                      <w:rPr>
                        <w:color w:val="1D375F"/>
                        <w:sz w:val="21"/>
                        <w:szCs w:val="21"/>
                      </w:rPr>
                      <w:t xml:space="preserve"> </w:t>
                    </w:r>
                    <w:r w:rsidRPr="00DC041D">
                      <w:rPr>
                        <w:color w:val="1D375F"/>
                        <w:sz w:val="21"/>
                        <w:szCs w:val="21"/>
                      </w:rPr>
                      <w:t>Miejskiego Obszaru Funkcjonalnego</w:t>
                    </w:r>
                    <w:r>
                      <w:rPr>
                        <w:color w:val="1D375F"/>
                        <w:sz w:val="21"/>
                        <w:szCs w:val="21"/>
                      </w:rPr>
                      <w:t xml:space="preserve"> </w:t>
                    </w:r>
                    <w:r w:rsidRPr="00DC041D">
                      <w:rPr>
                        <w:color w:val="1D375F"/>
                        <w:sz w:val="21"/>
                        <w:szCs w:val="21"/>
                      </w:rPr>
                      <w:t>Wrocławia (PZM MOFW)</w:t>
                    </w:r>
                  </w:p>
                </w:txbxContent>
              </v:textbox>
            </v:shape>
          </w:pict>
        </mc:Fallback>
      </mc:AlternateContent>
    </w:r>
    <w:r w:rsidR="00A93806">
      <w:rPr>
        <w:noProof/>
        <w:lang w:eastAsia="pl-PL"/>
      </w:rPr>
      <w:drawing>
        <wp:inline distT="0" distB="0" distL="0" distR="0" wp14:anchorId="0359E6B9" wp14:editId="0B3811A7">
          <wp:extent cx="1236149" cy="1057275"/>
          <wp:effectExtent l="0" t="0" r="0" b="0"/>
          <wp:docPr id="66" name="Obraz 66" descr="&#10;Logo Planu Zrównoważonej Mobilności dla Miejskiego Obszaru Funkcjonalnego Wrocław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Obraz 66" descr="&#10;Logo Planu Zrównoważonej Mobilności dla Miejskiego Obszaru Funkcjonalnego Wrocławia"/>
                  <pic:cNvPicPr/>
                </pic:nvPicPr>
                <pic:blipFill>
                  <a:blip r:embed="rId1">
                    <a:extLst>
                      <a:ext uri="{28A0092B-C50C-407E-A947-70E740481C1C}">
                        <a14:useLocalDpi xmlns:a14="http://schemas.microsoft.com/office/drawing/2010/main" val="0"/>
                      </a:ext>
                    </a:extLst>
                  </a:blip>
                  <a:stretch>
                    <a:fillRect/>
                  </a:stretch>
                </pic:blipFill>
                <pic:spPr>
                  <a:xfrm>
                    <a:off x="0" y="0"/>
                    <a:ext cx="1266313" cy="1083074"/>
                  </a:xfrm>
                  <a:prstGeom prst="rect">
                    <a:avLst/>
                  </a:prstGeom>
                </pic:spPr>
              </pic:pic>
            </a:graphicData>
          </a:graphic>
        </wp:inline>
      </w:drawing>
    </w:r>
  </w:p>
  <w:p w14:paraId="1D2B363C" w14:textId="77777777" w:rsidR="00A93806" w:rsidRDefault="00A93806">
    <w:pPr>
      <w:pStyle w:val="Nagwek"/>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71031" w14:textId="020AA199" w:rsidR="00A93806" w:rsidRPr="00DC041D" w:rsidRDefault="009A7E93" w:rsidP="00855FBD">
    <w:pPr>
      <w:pStyle w:val="Nagwek"/>
    </w:pPr>
    <w:r>
      <w:rPr>
        <w:noProof/>
      </w:rPr>
      <mc:AlternateContent>
        <mc:Choice Requires="wps">
          <w:drawing>
            <wp:anchor distT="0" distB="0" distL="114300" distR="114300" simplePos="0" relativeHeight="251671552" behindDoc="0" locked="0" layoutInCell="1" allowOverlap="1" wp14:anchorId="124D883E" wp14:editId="2AAB2080">
              <wp:simplePos x="0" y="0"/>
              <wp:positionH relativeFrom="column">
                <wp:posOffset>3656965</wp:posOffset>
              </wp:positionH>
              <wp:positionV relativeFrom="paragraph">
                <wp:posOffset>281940</wp:posOffset>
              </wp:positionV>
              <wp:extent cx="2457450" cy="640080"/>
              <wp:effectExtent l="0" t="0" r="0" b="0"/>
              <wp:wrapNone/>
              <wp:docPr id="3" name="Pole tekstow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0" cy="640080"/>
                      </a:xfrm>
                      <a:prstGeom prst="rect">
                        <a:avLst/>
                      </a:prstGeom>
                      <a:solidFill>
                        <a:schemeClr val="lt1"/>
                      </a:solidFill>
                      <a:ln w="6350">
                        <a:noFill/>
                      </a:ln>
                    </wps:spPr>
                    <wps:txbx>
                      <w:txbxContent>
                        <w:p w14:paraId="00EEF371" w14:textId="77777777" w:rsidR="00A93806" w:rsidRPr="00DC041D" w:rsidRDefault="00A93806" w:rsidP="00855FBD">
                          <w:pPr>
                            <w:rPr>
                              <w:color w:val="1D375F"/>
                              <w:sz w:val="21"/>
                              <w:szCs w:val="21"/>
                            </w:rPr>
                          </w:pPr>
                          <w:r w:rsidRPr="00DC041D">
                            <w:rPr>
                              <w:color w:val="1D375F"/>
                              <w:sz w:val="21"/>
                              <w:szCs w:val="21"/>
                            </w:rPr>
                            <w:t>Plan Zrównoważonej Mobilności dla</w:t>
                          </w:r>
                          <w:r>
                            <w:rPr>
                              <w:color w:val="1D375F"/>
                              <w:sz w:val="21"/>
                              <w:szCs w:val="21"/>
                            </w:rPr>
                            <w:t xml:space="preserve"> </w:t>
                          </w:r>
                          <w:r w:rsidRPr="00DC041D">
                            <w:rPr>
                              <w:color w:val="1D375F"/>
                              <w:sz w:val="21"/>
                              <w:szCs w:val="21"/>
                            </w:rPr>
                            <w:t>Miejskiego Obszaru Funkcjonalnego</w:t>
                          </w:r>
                          <w:r>
                            <w:rPr>
                              <w:color w:val="1D375F"/>
                              <w:sz w:val="21"/>
                              <w:szCs w:val="21"/>
                            </w:rPr>
                            <w:t xml:space="preserve"> </w:t>
                          </w:r>
                          <w:r w:rsidRPr="00DC041D">
                            <w:rPr>
                              <w:color w:val="1D375F"/>
                              <w:sz w:val="21"/>
                              <w:szCs w:val="21"/>
                            </w:rPr>
                            <w:t>Wrocławia (PZM MOFW)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24D883E" id="_x0000_t202" coordsize="21600,21600" o:spt="202" path="m,l,21600r21600,l21600,xe">
              <v:stroke joinstyle="miter"/>
              <v:path gradientshapeok="t" o:connecttype="rect"/>
            </v:shapetype>
            <v:shape id="Pole tekstowe 3" o:spid="_x0000_s1067" type="#_x0000_t202" style="position:absolute;left:0;text-align:left;margin-left:287.95pt;margin-top:22.2pt;width:193.5pt;height:50.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YrrOgIAAHYEAAAOAAAAZHJzL2Uyb0RvYy54bWysVFtv0zAUfkfiP1h+p0lLN7ao6VQ6FSFV&#10;26QO7dl17MbC8TG222T8eo6d9MLgCfHi+Pjcv++czO66RpODcF6BKel4lFMiDIdKmV1Jvz2vPtxQ&#10;4gMzFdNgRElfhad38/fvZq0txARq0JVwBIMYX7S2pHUItsgyz2vRMD8CKwwqJbiGBRTdLqscazF6&#10;o7NJnl9nLbjKOuDCe3y975V0nuJLKXh4lNKLQHRJsbaQTpfObTyz+YwVO8dsrfhQBvuHKhqmDCY9&#10;hbpngZG9U3+EahR34EGGEYcmAykVF6kH7Gacv+lmUzMrUi8IjrcnmPz/C8sfDhv75EjoPkOHBKYm&#10;vF0D/+4Rm6y1vhhsIqa+8GgdG+2ka+IXWyDoiNi+nvAUXSAcHyfTq0/TK1Rx1F1P8/wmAZ6dva3z&#10;4YuAhsRLSR3ylSpgh7UPMT8rjiYxmQetqpXSOglxRsRSO3JgyK4O48gmevxmpQ1pMflHLCM6GYju&#10;vZ02Q4N9T7G70G07oip0iLHiyxaqV8THQT863vKVwlrXzIcn5nBWsD2c//CIh9SAuWC4UVKD+/m3&#10;92iPFKKWkhZnr6T+x545QYn+apDc2/F0Goc1CYjhBAV3qdleasy+WQICMMZNszxdo33Qx6t00Lzg&#10;mixiVlQxwzF3SXlwR2EZ+p3AReNisUhmOKCWhbXZWH4cjMjFc/fCnB0IC0j1AxznlBVveOtte9wX&#10;+wBSJVLPuA4E4HAn5oZFjNtzKSer8+9i/gsAAP//AwBQSwMEFAAGAAgAAAAhAAA9oxTdAAAACgEA&#10;AA8AAABkcnMvZG93bnJldi54bWxMj0FugzAQRfeVegdrKnUTNQYESUMxURqpBwjJAQy4NgWPETaB&#10;3r7TVbucmac/7xfH1Q7sribfORQQbyNgChvXdqgF3K4fL6/AfJDYysGhEvCtPBzLx4dC5q1b8KLu&#10;VdCMQtDnUoAJYcw5941RVvqtGxXS7dNNVgYaJ83bSS4UbgeeRNGOW9khfTByVGejmr6arYDqUp82&#10;upq/rhvzjufl1sex7oV4flpPb8CCWsMfDL/6pA4lOdVuxtazQUC2zw6ECkjTFBgBh11Ci5rINEuA&#10;lwX/X6H8AQAA//8DAFBLAQItABQABgAIAAAAIQC2gziS/gAAAOEBAAATAAAAAAAAAAAAAAAAAAAA&#10;AABbQ29udGVudF9UeXBlc10ueG1sUEsBAi0AFAAGAAgAAAAhADj9If/WAAAAlAEAAAsAAAAAAAAA&#10;AAAAAAAALwEAAF9yZWxzLy5yZWxzUEsBAi0AFAAGAAgAAAAhALohius6AgAAdgQAAA4AAAAAAAAA&#10;AAAAAAAALgIAAGRycy9lMm9Eb2MueG1sUEsBAi0AFAAGAAgAAAAhAAA9oxTdAAAACgEAAA8AAAAA&#10;AAAAAAAAAAAAlAQAAGRycy9kb3ducmV2LnhtbFBLBQYAAAAABAAEAPMAAACeBQAAAAA=&#10;" fillcolor="white [3201]" stroked="f" strokeweight=".5pt">
              <v:textbox>
                <w:txbxContent>
                  <w:p w14:paraId="00EEF371" w14:textId="77777777" w:rsidR="00A93806" w:rsidRPr="00DC041D" w:rsidRDefault="00A93806" w:rsidP="00855FBD">
                    <w:pPr>
                      <w:rPr>
                        <w:color w:val="1D375F"/>
                        <w:sz w:val="21"/>
                        <w:szCs w:val="21"/>
                      </w:rPr>
                    </w:pPr>
                    <w:r w:rsidRPr="00DC041D">
                      <w:rPr>
                        <w:color w:val="1D375F"/>
                        <w:sz w:val="21"/>
                        <w:szCs w:val="21"/>
                      </w:rPr>
                      <w:t>Plan Zrównoważonej Mobilności dla</w:t>
                    </w:r>
                    <w:r>
                      <w:rPr>
                        <w:color w:val="1D375F"/>
                        <w:sz w:val="21"/>
                        <w:szCs w:val="21"/>
                      </w:rPr>
                      <w:t xml:space="preserve"> </w:t>
                    </w:r>
                    <w:r w:rsidRPr="00DC041D">
                      <w:rPr>
                        <w:color w:val="1D375F"/>
                        <w:sz w:val="21"/>
                        <w:szCs w:val="21"/>
                      </w:rPr>
                      <w:t>Miejskiego Obszaru Funkcjonalnego</w:t>
                    </w:r>
                    <w:r>
                      <w:rPr>
                        <w:color w:val="1D375F"/>
                        <w:sz w:val="21"/>
                        <w:szCs w:val="21"/>
                      </w:rPr>
                      <w:t xml:space="preserve"> </w:t>
                    </w:r>
                    <w:r w:rsidRPr="00DC041D">
                      <w:rPr>
                        <w:color w:val="1D375F"/>
                        <w:sz w:val="21"/>
                        <w:szCs w:val="21"/>
                      </w:rPr>
                      <w:t>Wrocławia (PZM MOFW)</w:t>
                    </w:r>
                  </w:p>
                </w:txbxContent>
              </v:textbox>
            </v:shape>
          </w:pict>
        </mc:Fallback>
      </mc:AlternateContent>
    </w:r>
    <w:r w:rsidR="00A93806">
      <w:rPr>
        <w:noProof/>
        <w:lang w:eastAsia="pl-PL"/>
      </w:rPr>
      <w:drawing>
        <wp:inline distT="0" distB="0" distL="0" distR="0" wp14:anchorId="43706A92" wp14:editId="765F4C4E">
          <wp:extent cx="1236149" cy="1057275"/>
          <wp:effectExtent l="0" t="0" r="0" b="0"/>
          <wp:docPr id="68" name="Obraz 68" descr="&#10;Logo Planu Zrównoważonej Mobilności dla Miejskiego Obszaru Funkcjonalnego Wrocław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Obraz 68" descr="&#10;Logo Planu Zrównoważonej Mobilności dla Miejskiego Obszaru Funkcjonalnego Wrocławia"/>
                  <pic:cNvPicPr/>
                </pic:nvPicPr>
                <pic:blipFill>
                  <a:blip r:embed="rId1">
                    <a:extLst>
                      <a:ext uri="{28A0092B-C50C-407E-A947-70E740481C1C}">
                        <a14:useLocalDpi xmlns:a14="http://schemas.microsoft.com/office/drawing/2010/main" val="0"/>
                      </a:ext>
                    </a:extLst>
                  </a:blip>
                  <a:stretch>
                    <a:fillRect/>
                  </a:stretch>
                </pic:blipFill>
                <pic:spPr>
                  <a:xfrm>
                    <a:off x="0" y="0"/>
                    <a:ext cx="1266313" cy="1083074"/>
                  </a:xfrm>
                  <a:prstGeom prst="rect">
                    <a:avLst/>
                  </a:prstGeom>
                </pic:spPr>
              </pic:pic>
            </a:graphicData>
          </a:graphic>
        </wp:inline>
      </w:drawing>
    </w:r>
  </w:p>
  <w:p w14:paraId="2E851546" w14:textId="77777777" w:rsidR="00A93806" w:rsidRDefault="00A93806">
    <w:pPr>
      <w:pStyle w:val="Nagwek"/>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549FE" w14:textId="77777777" w:rsidR="00A93806" w:rsidRPr="00DC041D" w:rsidRDefault="00A93806" w:rsidP="005C7CA6">
    <w:pPr>
      <w:pStyle w:val="Nagwek"/>
    </w:pPr>
  </w:p>
  <w:p w14:paraId="125478EE" w14:textId="77777777" w:rsidR="00A93806" w:rsidRDefault="00A93806">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7C4EA" w14:textId="77777777" w:rsidR="009D5AB3" w:rsidRDefault="009D5AB3">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98E6E" w14:textId="77777777" w:rsidR="009D5AB3" w:rsidRDefault="009D5AB3">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1F151" w14:textId="6B23DA77" w:rsidR="00A93806" w:rsidRDefault="009A7E93">
    <w:pPr>
      <w:pStyle w:val="Nagwek"/>
    </w:pPr>
    <w:r>
      <w:rPr>
        <w:noProof/>
      </w:rPr>
      <mc:AlternateContent>
        <mc:Choice Requires="wps">
          <w:drawing>
            <wp:anchor distT="0" distB="0" distL="114300" distR="114300" simplePos="0" relativeHeight="251661312" behindDoc="0" locked="0" layoutInCell="1" allowOverlap="1" wp14:anchorId="504F3034" wp14:editId="59D568D7">
              <wp:simplePos x="0" y="0"/>
              <wp:positionH relativeFrom="column">
                <wp:posOffset>3321685</wp:posOffset>
              </wp:positionH>
              <wp:positionV relativeFrom="paragraph">
                <wp:posOffset>144780</wp:posOffset>
              </wp:positionV>
              <wp:extent cx="2457450" cy="640080"/>
              <wp:effectExtent l="0" t="0" r="0" b="0"/>
              <wp:wrapNone/>
              <wp:docPr id="13" name="Pole tekstow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0" cy="640080"/>
                      </a:xfrm>
                      <a:prstGeom prst="rect">
                        <a:avLst/>
                      </a:prstGeom>
                      <a:solidFill>
                        <a:schemeClr val="lt1"/>
                      </a:solidFill>
                      <a:ln w="6350">
                        <a:noFill/>
                      </a:ln>
                    </wps:spPr>
                    <wps:txbx>
                      <w:txbxContent>
                        <w:p w14:paraId="1C86C561" w14:textId="77777777" w:rsidR="00A93806" w:rsidRPr="00DC041D" w:rsidRDefault="00A93806" w:rsidP="005C7CA6">
                          <w:pPr>
                            <w:rPr>
                              <w:color w:val="1D375F"/>
                              <w:sz w:val="21"/>
                              <w:szCs w:val="21"/>
                            </w:rPr>
                          </w:pPr>
                          <w:r w:rsidRPr="00DC041D">
                            <w:rPr>
                              <w:color w:val="1D375F"/>
                              <w:sz w:val="21"/>
                              <w:szCs w:val="21"/>
                            </w:rPr>
                            <w:t>Plan Zrównoważonej Mobilności dla</w:t>
                          </w:r>
                          <w:r>
                            <w:rPr>
                              <w:color w:val="1D375F"/>
                              <w:sz w:val="21"/>
                              <w:szCs w:val="21"/>
                            </w:rPr>
                            <w:t xml:space="preserve"> </w:t>
                          </w:r>
                          <w:r w:rsidRPr="00DC041D">
                            <w:rPr>
                              <w:color w:val="1D375F"/>
                              <w:sz w:val="21"/>
                              <w:szCs w:val="21"/>
                            </w:rPr>
                            <w:t>Miejskiego Obszaru Funkcjonalnego</w:t>
                          </w:r>
                          <w:r>
                            <w:rPr>
                              <w:color w:val="1D375F"/>
                              <w:sz w:val="21"/>
                              <w:szCs w:val="21"/>
                            </w:rPr>
                            <w:t xml:space="preserve"> </w:t>
                          </w:r>
                          <w:r w:rsidRPr="00DC041D">
                            <w:rPr>
                              <w:color w:val="1D375F"/>
                              <w:sz w:val="21"/>
                              <w:szCs w:val="21"/>
                            </w:rPr>
                            <w:t>Wrocławia (PZM MOFW)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04F3034" id="_x0000_t202" coordsize="21600,21600" o:spt="202" path="m,l,21600r21600,l21600,xe">
              <v:stroke joinstyle="miter"/>
              <v:path gradientshapeok="t" o:connecttype="rect"/>
            </v:shapetype>
            <v:shape id="Pole tekstowe 13" o:spid="_x0000_s1061" type="#_x0000_t202" style="position:absolute;left:0;text-align:left;margin-left:261.55pt;margin-top:11.4pt;width:193.5pt;height:5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ma4OAIAAG8EAAAOAAAAZHJzL2Uyb0RvYy54bWysVE1v2zAMvQ/YfxB0X+xkadcacYosRYYB&#10;QVsgHXpWZDk2JosapcTufv0o2flYt9OwiyKaFMn3HpnZXddodlDoajA5H49SzpSRUNRml/Nvz6sP&#10;N5w5L0whNBiV81fl+N38/btZazM1gQp0oZBREuOy1ua88t5mSeJkpRrhRmCVIWcJ2AhPJu6SAkVL&#10;2RudTNL0OmkBC4sglXP09b538nnMX5ZK+seydMoznXPqzccT47kNZzKfiWyHwla1HNoQ/9BFI2pD&#10;RU+p7oUXbI/1H6maWiI4KP1IQpNAWdZSRQyEZpy+QbOphFURC5Hj7Ikm9//SyofDxj4h891n6EjA&#10;CMLZNcjvjrhJWuuyISZw6jJH0QFoV2ITfgkCo4fE7euJT9V5JunjZHr1aXpFLkm+62ma3kTCk/Nr&#10;i85/UdCwcMk5kl6xA3FYOx/qi+wYEoo50HWxqrWORpgRtdTIDoLU1X4c1KQXv0Vpw1oq/pHaCI8M&#10;hOd9nDYDwB5TQOe7bUfOcN1C8UrEIPQz46xc1dTkWjj/JJCGhHDR4PtHOkoNVASGG2cV4M+/fQ/x&#10;pB15OWtp6HLufuwFKs70V0Oq3o6n0zCl0SDyJmTgpWd76TH7ZgmEfEwrZmW8hnivj9cSoXmh/ViE&#10;quQSRlLtnEuPR2Pp+2WgDZNqsYhhNJlW+LXZWHmciCDCc/ci0A5KedL4AY4DKrI3gvWxPeGLvYey&#10;jmqeeR2Yp6mOkg0bGNbm0o5R5/+J+S8AAAD//wMAUEsDBBQABgAIAAAAIQDtsft03AAAAAoBAAAP&#10;AAAAZHJzL2Rvd25yZXYueG1sTI9BTsMwEEX3SNzBGiQ2FXXiigpCnKpU4gBNewAnNnZIPI5ipwm3&#10;Z1jBcmae/rxfHlY/sJuZYhdQQr7NgBlsg+7QSrhePp5egMWkUKshoJHwbSIcqvu7UhU6LHg2tzpZ&#10;RiEYCyXBpTQWnMfWGa/iNowG6fYZJq8SjZPlelILhfuBiyzbc686pA9OjebkTNvXs5dQn5vjxtbz&#10;12Xj3vG0XPs8t72Ujw/r8Q1YMmv6g+FXn9ShIqcmzKgjGyQ8i11OqAQhqAIBr3lGi4ZIsdsDr0r+&#10;v0L1AwAA//8DAFBLAQItABQABgAIAAAAIQC2gziS/gAAAOEBAAATAAAAAAAAAAAAAAAAAAAAAABb&#10;Q29udGVudF9UeXBlc10ueG1sUEsBAi0AFAAGAAgAAAAhADj9If/WAAAAlAEAAAsAAAAAAAAAAAAA&#10;AAAALwEAAF9yZWxzLy5yZWxzUEsBAi0AFAAGAAgAAAAhALWGZrg4AgAAbwQAAA4AAAAAAAAAAAAA&#10;AAAALgIAAGRycy9lMm9Eb2MueG1sUEsBAi0AFAAGAAgAAAAhAO2x+3TcAAAACgEAAA8AAAAAAAAA&#10;AAAAAAAAkgQAAGRycy9kb3ducmV2LnhtbFBLBQYAAAAABAAEAPMAAACbBQAAAAA=&#10;" fillcolor="white [3201]" stroked="f" strokeweight=".5pt">
              <v:textbox>
                <w:txbxContent>
                  <w:p w14:paraId="1C86C561" w14:textId="77777777" w:rsidR="00A93806" w:rsidRPr="00DC041D" w:rsidRDefault="00A93806" w:rsidP="005C7CA6">
                    <w:pPr>
                      <w:rPr>
                        <w:color w:val="1D375F"/>
                        <w:sz w:val="21"/>
                        <w:szCs w:val="21"/>
                      </w:rPr>
                    </w:pPr>
                    <w:r w:rsidRPr="00DC041D">
                      <w:rPr>
                        <w:color w:val="1D375F"/>
                        <w:sz w:val="21"/>
                        <w:szCs w:val="21"/>
                      </w:rPr>
                      <w:t>Plan Zrównoważonej Mobilności dla</w:t>
                    </w:r>
                    <w:r>
                      <w:rPr>
                        <w:color w:val="1D375F"/>
                        <w:sz w:val="21"/>
                        <w:szCs w:val="21"/>
                      </w:rPr>
                      <w:t xml:space="preserve"> </w:t>
                    </w:r>
                    <w:r w:rsidRPr="00DC041D">
                      <w:rPr>
                        <w:color w:val="1D375F"/>
                        <w:sz w:val="21"/>
                        <w:szCs w:val="21"/>
                      </w:rPr>
                      <w:t>Miejskiego Obszaru Funkcjonalnego</w:t>
                    </w:r>
                    <w:r>
                      <w:rPr>
                        <w:color w:val="1D375F"/>
                        <w:sz w:val="21"/>
                        <w:szCs w:val="21"/>
                      </w:rPr>
                      <w:t xml:space="preserve"> </w:t>
                    </w:r>
                    <w:r w:rsidRPr="00DC041D">
                      <w:rPr>
                        <w:color w:val="1D375F"/>
                        <w:sz w:val="21"/>
                        <w:szCs w:val="21"/>
                      </w:rPr>
                      <w:t>Wrocławia (PZM MOFW)</w:t>
                    </w:r>
                  </w:p>
                </w:txbxContent>
              </v:textbox>
            </v:shape>
          </w:pict>
        </mc:Fallback>
      </mc:AlternateContent>
    </w:r>
    <w:r w:rsidR="00A93806">
      <w:rPr>
        <w:noProof/>
        <w:lang w:eastAsia="pl-PL"/>
      </w:rPr>
      <w:drawing>
        <wp:inline distT="0" distB="0" distL="0" distR="0" wp14:anchorId="08F90AEB" wp14:editId="709C1C9F">
          <wp:extent cx="1236149" cy="1057275"/>
          <wp:effectExtent l="0" t="0" r="0" b="0"/>
          <wp:docPr id="2" name="Obraz 2" descr="Logo Planu Zrównoważonej Mobilności dla Miejskiego Obszaru Funkcjonalnego Wrocław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Logo Planu Zrównoważonej Mobilności dla Miejskiego Obszaru Funkcjonalnego Wrocławia"/>
                  <pic:cNvPicPr/>
                </pic:nvPicPr>
                <pic:blipFill>
                  <a:blip r:embed="rId1">
                    <a:extLst>
                      <a:ext uri="{28A0092B-C50C-407E-A947-70E740481C1C}">
                        <a14:useLocalDpi xmlns:a14="http://schemas.microsoft.com/office/drawing/2010/main" val="0"/>
                      </a:ext>
                    </a:extLst>
                  </a:blip>
                  <a:stretch>
                    <a:fillRect/>
                  </a:stretch>
                </pic:blipFill>
                <pic:spPr>
                  <a:xfrm>
                    <a:off x="0" y="0"/>
                    <a:ext cx="1266313" cy="1083074"/>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7F079" w14:textId="77777777" w:rsidR="00A93806" w:rsidRDefault="00A93806">
    <w:pPr>
      <w:pStyle w:val="Nagwek"/>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939CA" w14:textId="2DC8A357" w:rsidR="00A93806" w:rsidRDefault="009A7E93">
    <w:pPr>
      <w:pStyle w:val="Nagwek"/>
    </w:pPr>
    <w:r>
      <w:rPr>
        <w:noProof/>
      </w:rPr>
      <mc:AlternateContent>
        <mc:Choice Requires="wps">
          <w:drawing>
            <wp:anchor distT="0" distB="0" distL="114300" distR="114300" simplePos="0" relativeHeight="251669504" behindDoc="0" locked="0" layoutInCell="1" allowOverlap="1" wp14:anchorId="7630B305" wp14:editId="2FBE2CC7">
              <wp:simplePos x="0" y="0"/>
              <wp:positionH relativeFrom="column">
                <wp:posOffset>6430645</wp:posOffset>
              </wp:positionH>
              <wp:positionV relativeFrom="paragraph">
                <wp:posOffset>144780</wp:posOffset>
              </wp:positionV>
              <wp:extent cx="2457450" cy="640080"/>
              <wp:effectExtent l="0" t="0" r="0" b="0"/>
              <wp:wrapNone/>
              <wp:docPr id="12" name="Pole tekstow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0" cy="640080"/>
                      </a:xfrm>
                      <a:prstGeom prst="rect">
                        <a:avLst/>
                      </a:prstGeom>
                      <a:solidFill>
                        <a:schemeClr val="lt1"/>
                      </a:solidFill>
                      <a:ln w="6350">
                        <a:noFill/>
                      </a:ln>
                    </wps:spPr>
                    <wps:txbx>
                      <w:txbxContent>
                        <w:p w14:paraId="61394000" w14:textId="77777777" w:rsidR="00A93806" w:rsidRPr="00DC041D" w:rsidRDefault="00A93806" w:rsidP="005C7CA6">
                          <w:pPr>
                            <w:rPr>
                              <w:color w:val="1D375F"/>
                              <w:sz w:val="21"/>
                              <w:szCs w:val="21"/>
                            </w:rPr>
                          </w:pPr>
                          <w:r w:rsidRPr="00DC041D">
                            <w:rPr>
                              <w:color w:val="1D375F"/>
                              <w:sz w:val="21"/>
                              <w:szCs w:val="21"/>
                            </w:rPr>
                            <w:t>Plan Zrównoważonej Mobilności dla</w:t>
                          </w:r>
                          <w:r>
                            <w:rPr>
                              <w:color w:val="1D375F"/>
                              <w:sz w:val="21"/>
                              <w:szCs w:val="21"/>
                            </w:rPr>
                            <w:t xml:space="preserve"> </w:t>
                          </w:r>
                          <w:r w:rsidRPr="00DC041D">
                            <w:rPr>
                              <w:color w:val="1D375F"/>
                              <w:sz w:val="21"/>
                              <w:szCs w:val="21"/>
                            </w:rPr>
                            <w:t>Miejskiego Obszaru Funkcjonalnego</w:t>
                          </w:r>
                          <w:r>
                            <w:rPr>
                              <w:color w:val="1D375F"/>
                              <w:sz w:val="21"/>
                              <w:szCs w:val="21"/>
                            </w:rPr>
                            <w:t xml:space="preserve"> </w:t>
                          </w:r>
                          <w:r w:rsidRPr="00DC041D">
                            <w:rPr>
                              <w:color w:val="1D375F"/>
                              <w:sz w:val="21"/>
                              <w:szCs w:val="21"/>
                            </w:rPr>
                            <w:t>Wrocławia (PZM MOFW)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630B305" id="_x0000_t202" coordsize="21600,21600" o:spt="202" path="m,l,21600r21600,l21600,xe">
              <v:stroke joinstyle="miter"/>
              <v:path gradientshapeok="t" o:connecttype="rect"/>
            </v:shapetype>
            <v:shape id="Pole tekstowe 12" o:spid="_x0000_s1062" type="#_x0000_t202" style="position:absolute;left:0;text-align:left;margin-left:506.35pt;margin-top:11.4pt;width:193.5pt;height:50.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RH8OwIAAHYEAAAOAAAAZHJzL2Uyb0RvYy54bWysVFtv0zAUfkfiP1h+p0lLN7ao6VQ6FSFV&#10;26QO7dl17MbC8TG222T8eo6d9MLgCfHi+Pjcv++czO66RpODcF6BKel4lFMiDIdKmV1Jvz2vPtxQ&#10;4gMzFdNgRElfhad38/fvZq0txARq0JVwBIMYX7S2pHUItsgyz2vRMD8CKwwqJbiGBRTdLqscazF6&#10;o7NJnl9nLbjKOuDCe3y975V0nuJLKXh4lNKLQHRJsbaQTpfObTyz+YwVO8dsrfhQBvuHKhqmDCY9&#10;hbpngZG9U3+EahR34EGGEYcmAykVF6kH7Gacv+lmUzMrUi8IjrcnmPz/C8sfDhv75EjoPkOHBKYm&#10;vF0D/+4Rm6y1vhhsIqa+8GgdG+2ka+IXWyDoiNi+nvAUXSAcHyfTq0/TK1Rx1F1P8/wmAZ6dva3z&#10;4YuAhsRLSR3ylSpgh7UPMT8rjiYxmQetqpXSOglxRsRSO3JgyK4O48gmevxmpQ1pMflHLCM6GYju&#10;vZ02Q4N9T7G70G07oqoIBNrEly1Ur4iPg350vOUrhbWumQ9PzOGsYHs4/+ERD6kBc8Fwo6QG9/Nv&#10;79EeKUQtJS3OXkn9jz1zghL91SC5t+PpNA5rEhDDCQruUrO91Jh9swQEYIybZnm6Rvugj1fpoHnB&#10;NVnErKhihmPukvLgjsIy9DuBi8bFYpHMcEAtC2uzsfw4GJGL5+6FOTsQFpDqBzjOKSve8Nbb9rgv&#10;9gGkSqSecR0IwOFOzA2LGLfnUk5W59/F/BcAAAD//wMAUEsDBBQABgAIAAAAIQAbL6u23gAAAAwB&#10;AAAPAAAAZHJzL2Rvd25yZXYueG1sTI9BboMwEEX3lXoHayp1EzUGIqUNwURppB4gJAcw2LUJeIyw&#10;CfT2naza3fyZrz/vF4fF9eyux9B6FJCuE2AaG69aNAKul6+3D2AhSlSy96gF/OgAh/L5qZC58jOe&#10;9b2KhlEIhlwKsDEOOeehsdrJsPaDRrp9+9HJSHI0XI1ypnDX8yxJttzJFumDlYM+Wd101eQEVOf6&#10;uDLVdLus7Cee5muXpqYT4vVlOe6BRb3EPzM88AkdSmKq/YQqsJ50kmbv5BWQZdTh4djsdrSpaco2&#10;W+Blwf+XKH8BAAD//wMAUEsBAi0AFAAGAAgAAAAhALaDOJL+AAAA4QEAABMAAAAAAAAAAAAAAAAA&#10;AAAAAFtDb250ZW50X1R5cGVzXS54bWxQSwECLQAUAAYACAAAACEAOP0h/9YAAACUAQAACwAAAAAA&#10;AAAAAAAAAAAvAQAAX3JlbHMvLnJlbHNQSwECLQAUAAYACAAAACEAGgER/DsCAAB2BAAADgAAAAAA&#10;AAAAAAAAAAAuAgAAZHJzL2Uyb0RvYy54bWxQSwECLQAUAAYACAAAACEAGy+rtt4AAAAMAQAADwAA&#10;AAAAAAAAAAAAAACVBAAAZHJzL2Rvd25yZXYueG1sUEsFBgAAAAAEAAQA8wAAAKAFAAAAAA==&#10;" fillcolor="white [3201]" stroked="f" strokeweight=".5pt">
              <v:textbox>
                <w:txbxContent>
                  <w:p w14:paraId="61394000" w14:textId="77777777" w:rsidR="00A93806" w:rsidRPr="00DC041D" w:rsidRDefault="00A93806" w:rsidP="005C7CA6">
                    <w:pPr>
                      <w:rPr>
                        <w:color w:val="1D375F"/>
                        <w:sz w:val="21"/>
                        <w:szCs w:val="21"/>
                      </w:rPr>
                    </w:pPr>
                    <w:r w:rsidRPr="00DC041D">
                      <w:rPr>
                        <w:color w:val="1D375F"/>
                        <w:sz w:val="21"/>
                        <w:szCs w:val="21"/>
                      </w:rPr>
                      <w:t>Plan Zrównoważonej Mobilności dla</w:t>
                    </w:r>
                    <w:r>
                      <w:rPr>
                        <w:color w:val="1D375F"/>
                        <w:sz w:val="21"/>
                        <w:szCs w:val="21"/>
                      </w:rPr>
                      <w:t xml:space="preserve"> </w:t>
                    </w:r>
                    <w:r w:rsidRPr="00DC041D">
                      <w:rPr>
                        <w:color w:val="1D375F"/>
                        <w:sz w:val="21"/>
                        <w:szCs w:val="21"/>
                      </w:rPr>
                      <w:t>Miejskiego Obszaru Funkcjonalnego</w:t>
                    </w:r>
                    <w:r>
                      <w:rPr>
                        <w:color w:val="1D375F"/>
                        <w:sz w:val="21"/>
                        <w:szCs w:val="21"/>
                      </w:rPr>
                      <w:t xml:space="preserve"> </w:t>
                    </w:r>
                    <w:r w:rsidRPr="00DC041D">
                      <w:rPr>
                        <w:color w:val="1D375F"/>
                        <w:sz w:val="21"/>
                        <w:szCs w:val="21"/>
                      </w:rPr>
                      <w:t>Wrocławia (PZM MOFW)</w:t>
                    </w:r>
                  </w:p>
                </w:txbxContent>
              </v:textbox>
            </v:shape>
          </w:pict>
        </mc:Fallback>
      </mc:AlternateContent>
    </w:r>
    <w:r w:rsidR="00A93806">
      <w:rPr>
        <w:noProof/>
        <w:lang w:eastAsia="pl-PL"/>
      </w:rPr>
      <w:drawing>
        <wp:inline distT="0" distB="0" distL="0" distR="0" wp14:anchorId="4550B0B1" wp14:editId="7C3BA111">
          <wp:extent cx="1236149" cy="1057275"/>
          <wp:effectExtent l="0" t="0" r="0" b="0"/>
          <wp:docPr id="72" name="Obraz 72" descr="Logo Planu Zrównoważonej Mobilności dla Miejskiego Obszaru Funkcjonalnego Wrocław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Obraz 72" descr="Logo Planu Zrównoważonej Mobilności dla Miejskiego Obszaru Funkcjonalnego Wrocławia"/>
                  <pic:cNvPicPr/>
                </pic:nvPicPr>
                <pic:blipFill>
                  <a:blip r:embed="rId1">
                    <a:extLst>
                      <a:ext uri="{28A0092B-C50C-407E-A947-70E740481C1C}">
                        <a14:useLocalDpi xmlns:a14="http://schemas.microsoft.com/office/drawing/2010/main" val="0"/>
                      </a:ext>
                    </a:extLst>
                  </a:blip>
                  <a:stretch>
                    <a:fillRect/>
                  </a:stretch>
                </pic:blipFill>
                <pic:spPr>
                  <a:xfrm>
                    <a:off x="0" y="0"/>
                    <a:ext cx="1266313" cy="1083074"/>
                  </a:xfrm>
                  <a:prstGeom prst="rect">
                    <a:avLst/>
                  </a:prstGeom>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DC6DC" w14:textId="10801B34" w:rsidR="00A93806" w:rsidRPr="00DC041D" w:rsidRDefault="009A7E93" w:rsidP="005C7CA6">
    <w:pPr>
      <w:pStyle w:val="Nagwek"/>
    </w:pPr>
    <w:r>
      <w:rPr>
        <w:noProof/>
      </w:rPr>
      <mc:AlternateContent>
        <mc:Choice Requires="wps">
          <w:drawing>
            <wp:anchor distT="0" distB="0" distL="114300" distR="114300" simplePos="0" relativeHeight="251667456" behindDoc="0" locked="0" layoutInCell="1" allowOverlap="1" wp14:anchorId="1CF61D41" wp14:editId="583F53D6">
              <wp:simplePos x="0" y="0"/>
              <wp:positionH relativeFrom="column">
                <wp:posOffset>3656965</wp:posOffset>
              </wp:positionH>
              <wp:positionV relativeFrom="paragraph">
                <wp:posOffset>281940</wp:posOffset>
              </wp:positionV>
              <wp:extent cx="2457450" cy="640080"/>
              <wp:effectExtent l="0" t="0" r="0" b="0"/>
              <wp:wrapNone/>
              <wp:docPr id="11" name="Pole tekstow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0" cy="640080"/>
                      </a:xfrm>
                      <a:prstGeom prst="rect">
                        <a:avLst/>
                      </a:prstGeom>
                      <a:solidFill>
                        <a:schemeClr val="lt1"/>
                      </a:solidFill>
                      <a:ln w="6350">
                        <a:noFill/>
                      </a:ln>
                    </wps:spPr>
                    <wps:txbx>
                      <w:txbxContent>
                        <w:p w14:paraId="35A22C57" w14:textId="77777777" w:rsidR="00A93806" w:rsidRPr="00DC041D" w:rsidRDefault="00A93806" w:rsidP="005C7CA6">
                          <w:pPr>
                            <w:rPr>
                              <w:color w:val="1D375F"/>
                              <w:sz w:val="21"/>
                              <w:szCs w:val="21"/>
                            </w:rPr>
                          </w:pPr>
                          <w:r w:rsidRPr="00DC041D">
                            <w:rPr>
                              <w:color w:val="1D375F"/>
                              <w:sz w:val="21"/>
                              <w:szCs w:val="21"/>
                            </w:rPr>
                            <w:t>Plan Zrównoważonej Mobilności dla</w:t>
                          </w:r>
                          <w:r>
                            <w:rPr>
                              <w:color w:val="1D375F"/>
                              <w:sz w:val="21"/>
                              <w:szCs w:val="21"/>
                            </w:rPr>
                            <w:t xml:space="preserve"> </w:t>
                          </w:r>
                          <w:r w:rsidRPr="00DC041D">
                            <w:rPr>
                              <w:color w:val="1D375F"/>
                              <w:sz w:val="21"/>
                              <w:szCs w:val="21"/>
                            </w:rPr>
                            <w:t>Miejskiego Obszaru Funkcjonalnego</w:t>
                          </w:r>
                          <w:r>
                            <w:rPr>
                              <w:color w:val="1D375F"/>
                              <w:sz w:val="21"/>
                              <w:szCs w:val="21"/>
                            </w:rPr>
                            <w:t xml:space="preserve"> </w:t>
                          </w:r>
                          <w:r w:rsidRPr="00DC041D">
                            <w:rPr>
                              <w:color w:val="1D375F"/>
                              <w:sz w:val="21"/>
                              <w:szCs w:val="21"/>
                            </w:rPr>
                            <w:t>Wrocławia (PZM MOFW)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CF61D41" id="_x0000_t202" coordsize="21600,21600" o:spt="202" path="m,l,21600r21600,l21600,xe">
              <v:stroke joinstyle="miter"/>
              <v:path gradientshapeok="t" o:connecttype="rect"/>
            </v:shapetype>
            <v:shape id="Pole tekstowe 11" o:spid="_x0000_s1063" type="#_x0000_t202" style="position:absolute;left:0;text-align:left;margin-left:287.95pt;margin-top:22.2pt;width:193.5pt;height:50.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DixOwIAAHYEAAAOAAAAZHJzL2Uyb0RvYy54bWysVFtv0zAUfkfiP1h+p0lLN7ao6VQ6FSFV&#10;26QO7dl17MbC8TG222T8eo6d9MLgCfHi+Pjcv++czO66RpODcF6BKel4lFMiDIdKmV1Jvz2vPtxQ&#10;4gMzFdNgRElfhad38/fvZq0txARq0JVwBIMYX7S2pHUItsgyz2vRMD8CKwwqJbiGBRTdLqscazF6&#10;o7NJnl9nLbjKOuDCe3y975V0nuJLKXh4lNKLQHRJsbaQTpfObTyz+YwVO8dsrfhQBvuHKhqmDCY9&#10;hbpngZG9U3+EahR34EGGEYcmAykVF6kH7Gacv+lmUzMrUi8IjrcnmPz/C8sfDhv75EjoPkOHBKYm&#10;vF0D/+4Rm6y1vhhsIqa+8GgdG+2ka+IXWyDoiNi+nvAUXSAcHyfTq0/TK1Rx1F1P8/wmAZ6dva3z&#10;4YuAhsRLSR3ylSpgh7UPMT8rjiYxmQetqpXSOglxRsRSO3JgyK4O48gmevxmpQ1pMflHLCM6GYju&#10;vZ02Q4N9T7G70G07oiosPcaKL1uoXhEfB/3oeMtXCmtdMx+emMNZwfZw/sMjHlID5oLhRkkN7uff&#10;3qM9UohaSlqcvZL6H3vmBCX6q0Fyb8fTaRzWJCCGExTcpWZ7qTH7ZgkIwBg3zfJ0jfZBH6/SQfOC&#10;a7KIWVHFDMfcJeXBHYVl6HcCF42LxSKZ4YBaFtZmY/lxMCIXz90Lc3YgLCDVD3CcU1a84a237XFf&#10;7ANIlUg94zoQgMOdmBsWMW7PpZyszr+L+S8AAAD//wMAUEsDBBQABgAIAAAAIQAAPaMU3QAAAAoB&#10;AAAPAAAAZHJzL2Rvd25yZXYueG1sTI9BboMwEEX3lXoHayp1EzUGBElDMVEaqQcIyQEMuDYFjxE2&#10;gd6+01W7nJmnP+8Xx9UO7K4m3zkUEG8jYAob13aoBdyuHy+vwHyQ2MrBoRLwrTwcy8eHQuatW/Ci&#10;7lXQjELQ51KACWHMOfeNUVb6rRsV0u3TTVYGGifN20kuFG4HnkTRjlvZIX0wclRno5q+mq2A6lKf&#10;Nrqav64b847n5dbHse6FeH5aT2/AglrDHwy/+qQOJTnVbsbWs0FAts8OhApI0xQYAYddQouayDRL&#10;gJcF/1+h/AEAAP//AwBQSwECLQAUAAYACAAAACEAtoM4kv4AAADhAQAAEwAAAAAAAAAAAAAAAAAA&#10;AAAAW0NvbnRlbnRfVHlwZXNdLnhtbFBLAQItABQABgAIAAAAIQA4/SH/1gAAAJQBAAALAAAAAAAA&#10;AAAAAAAAAC8BAABfcmVscy8ucmVsc1BLAQItABQABgAIAAAAIQAhoDixOwIAAHYEAAAOAAAAAAAA&#10;AAAAAAAAAC4CAABkcnMvZTJvRG9jLnhtbFBLAQItABQABgAIAAAAIQAAPaMU3QAAAAoBAAAPAAAA&#10;AAAAAAAAAAAAAJUEAABkcnMvZG93bnJldi54bWxQSwUGAAAAAAQABADzAAAAnwUAAAAA&#10;" fillcolor="white [3201]" stroked="f" strokeweight=".5pt">
              <v:textbox>
                <w:txbxContent>
                  <w:p w14:paraId="35A22C57" w14:textId="77777777" w:rsidR="00A93806" w:rsidRPr="00DC041D" w:rsidRDefault="00A93806" w:rsidP="005C7CA6">
                    <w:pPr>
                      <w:rPr>
                        <w:color w:val="1D375F"/>
                        <w:sz w:val="21"/>
                        <w:szCs w:val="21"/>
                      </w:rPr>
                    </w:pPr>
                    <w:r w:rsidRPr="00DC041D">
                      <w:rPr>
                        <w:color w:val="1D375F"/>
                        <w:sz w:val="21"/>
                        <w:szCs w:val="21"/>
                      </w:rPr>
                      <w:t>Plan Zrównoważonej Mobilności dla</w:t>
                    </w:r>
                    <w:r>
                      <w:rPr>
                        <w:color w:val="1D375F"/>
                        <w:sz w:val="21"/>
                        <w:szCs w:val="21"/>
                      </w:rPr>
                      <w:t xml:space="preserve"> </w:t>
                    </w:r>
                    <w:r w:rsidRPr="00DC041D">
                      <w:rPr>
                        <w:color w:val="1D375F"/>
                        <w:sz w:val="21"/>
                        <w:szCs w:val="21"/>
                      </w:rPr>
                      <w:t>Miejskiego Obszaru Funkcjonalnego</w:t>
                    </w:r>
                    <w:r>
                      <w:rPr>
                        <w:color w:val="1D375F"/>
                        <w:sz w:val="21"/>
                        <w:szCs w:val="21"/>
                      </w:rPr>
                      <w:t xml:space="preserve"> </w:t>
                    </w:r>
                    <w:r w:rsidRPr="00DC041D">
                      <w:rPr>
                        <w:color w:val="1D375F"/>
                        <w:sz w:val="21"/>
                        <w:szCs w:val="21"/>
                      </w:rPr>
                      <w:t>Wrocławia (PZM MOFW)</w:t>
                    </w:r>
                  </w:p>
                </w:txbxContent>
              </v:textbox>
            </v:shape>
          </w:pict>
        </mc:Fallback>
      </mc:AlternateContent>
    </w:r>
    <w:r w:rsidR="00A93806">
      <w:rPr>
        <w:noProof/>
        <w:lang w:eastAsia="pl-PL"/>
      </w:rPr>
      <w:drawing>
        <wp:inline distT="0" distB="0" distL="0" distR="0" wp14:anchorId="28CD142A" wp14:editId="0F6344F3">
          <wp:extent cx="1236149" cy="1057275"/>
          <wp:effectExtent l="0" t="0" r="0" b="0"/>
          <wp:docPr id="73" name="Obraz 73" descr="Logo Planu Zrównoważonej Mobilności dla Miejskiego Obszaru Funkcjonalnego Wrocław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Obraz 73" descr="Logo Planu Zrównoważonej Mobilności dla Miejskiego Obszaru Funkcjonalnego Wrocławia"/>
                  <pic:cNvPicPr/>
                </pic:nvPicPr>
                <pic:blipFill>
                  <a:blip r:embed="rId1">
                    <a:extLst>
                      <a:ext uri="{28A0092B-C50C-407E-A947-70E740481C1C}">
                        <a14:useLocalDpi xmlns:a14="http://schemas.microsoft.com/office/drawing/2010/main" val="0"/>
                      </a:ext>
                    </a:extLst>
                  </a:blip>
                  <a:stretch>
                    <a:fillRect/>
                  </a:stretch>
                </pic:blipFill>
                <pic:spPr>
                  <a:xfrm>
                    <a:off x="0" y="0"/>
                    <a:ext cx="1266313" cy="1083074"/>
                  </a:xfrm>
                  <a:prstGeom prst="rect">
                    <a:avLst/>
                  </a:prstGeom>
                </pic:spPr>
              </pic:pic>
            </a:graphicData>
          </a:graphic>
        </wp:inline>
      </w:drawing>
    </w:r>
  </w:p>
  <w:p w14:paraId="47C2D44B" w14:textId="77777777" w:rsidR="00A93806" w:rsidRDefault="00A93806">
    <w:pPr>
      <w:pStyle w:val="Nagwek"/>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84CE6" w14:textId="6DC0BE80" w:rsidR="00A93806" w:rsidRDefault="009A7E93">
    <w:pPr>
      <w:pStyle w:val="Nagwek"/>
    </w:pPr>
    <w:r>
      <w:rPr>
        <w:noProof/>
      </w:rPr>
      <mc:AlternateContent>
        <mc:Choice Requires="wps">
          <w:drawing>
            <wp:anchor distT="0" distB="0" distL="114300" distR="114300" simplePos="0" relativeHeight="251673600" behindDoc="0" locked="0" layoutInCell="1" allowOverlap="1" wp14:anchorId="2548D5E3" wp14:editId="38714DC1">
              <wp:simplePos x="0" y="0"/>
              <wp:positionH relativeFrom="column">
                <wp:posOffset>4037965</wp:posOffset>
              </wp:positionH>
              <wp:positionV relativeFrom="paragraph">
                <wp:posOffset>281940</wp:posOffset>
              </wp:positionV>
              <wp:extent cx="2457450" cy="640080"/>
              <wp:effectExtent l="0" t="0" r="0" b="0"/>
              <wp:wrapNone/>
              <wp:docPr id="9" name="Pole tekstow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0" cy="640080"/>
                      </a:xfrm>
                      <a:prstGeom prst="rect">
                        <a:avLst/>
                      </a:prstGeom>
                      <a:solidFill>
                        <a:schemeClr val="lt1"/>
                      </a:solidFill>
                      <a:ln w="6350">
                        <a:noFill/>
                      </a:ln>
                    </wps:spPr>
                    <wps:txbx>
                      <w:txbxContent>
                        <w:p w14:paraId="7691E3E0" w14:textId="77777777" w:rsidR="00A93806" w:rsidRPr="00DC041D" w:rsidRDefault="00A93806" w:rsidP="005C7CA6">
                          <w:pPr>
                            <w:rPr>
                              <w:color w:val="1D375F"/>
                              <w:sz w:val="21"/>
                              <w:szCs w:val="21"/>
                            </w:rPr>
                          </w:pPr>
                          <w:r w:rsidRPr="00DC041D">
                            <w:rPr>
                              <w:color w:val="1D375F"/>
                              <w:sz w:val="21"/>
                              <w:szCs w:val="21"/>
                            </w:rPr>
                            <w:t>Plan Zrównoważonej Mobilności dla</w:t>
                          </w:r>
                          <w:r>
                            <w:rPr>
                              <w:color w:val="1D375F"/>
                              <w:sz w:val="21"/>
                              <w:szCs w:val="21"/>
                            </w:rPr>
                            <w:t xml:space="preserve"> </w:t>
                          </w:r>
                          <w:r w:rsidRPr="00DC041D">
                            <w:rPr>
                              <w:color w:val="1D375F"/>
                              <w:sz w:val="21"/>
                              <w:szCs w:val="21"/>
                            </w:rPr>
                            <w:t>Miejskiego Obszaru Funkcjonalnego</w:t>
                          </w:r>
                          <w:r>
                            <w:rPr>
                              <w:color w:val="1D375F"/>
                              <w:sz w:val="21"/>
                              <w:szCs w:val="21"/>
                            </w:rPr>
                            <w:t xml:space="preserve"> </w:t>
                          </w:r>
                          <w:r w:rsidRPr="00DC041D">
                            <w:rPr>
                              <w:color w:val="1D375F"/>
                              <w:sz w:val="21"/>
                              <w:szCs w:val="21"/>
                            </w:rPr>
                            <w:t>Wrocławia (PZM MOFW)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2548D5E3" id="_x0000_t202" coordsize="21600,21600" o:spt="202" path="m,l,21600r21600,l21600,xe">
              <v:stroke joinstyle="miter"/>
              <v:path gradientshapeok="t" o:connecttype="rect"/>
            </v:shapetype>
            <v:shape id="Pole tekstowe 9" o:spid="_x0000_s1064" type="#_x0000_t202" style="position:absolute;left:0;text-align:left;margin-left:317.95pt;margin-top:22.2pt;width:193.5pt;height:50.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vA8OwIAAHYEAAAOAAAAZHJzL2Uyb0RvYy54bWysVFtv0zAUfkfiP1h+p0m7boyo6VQ6FSFV&#10;26QO7dl17MbC8TG222T8eo6d9MLgCfHi+Pjcv++czO66RpODcF6BKel4lFMiDIdKmV1Jvz2vPtxS&#10;4gMzFdNgRElfhad38/fvZq0txARq0JVwBIMYX7S2pHUItsgyz2vRMD8CKwwqJbiGBRTdLqscazF6&#10;o7NJnt9kLbjKOuDCe3y975V0nuJLKXh4lNKLQHRJsbaQTpfObTyz+YwVO8dsrfhQBvuHKhqmDCY9&#10;hbpngZG9U3+EahR34EGGEYcmAykVF6kH7Gacv+lmUzMrUi8IjrcnmPz/C8sfDhv75EjoPkOHBKYm&#10;vF0D/+4Rm6y1vhhsIqa+8GgdG+2ka+IXWyDoiNi+nvAUXSAcHyfT64/Ta1Rx1N1M8/w2AZ6dva3z&#10;4YuAhsRLSR3ylSpgh7UPMT8rjiYxmQetqpXSOglxRsRSO3JgyK4O48gmevxmpQ1pMfkVlhGdDET3&#10;3k6bocG+p9hd6LYdUVVJr2Ks+LKF6hXxcdCPjrd8pbDWNfPhiTmcFWwP5z884iE1YC4YbpTU4H7+&#10;7T3aI4WopaTF2Sup/7FnTlCivxok99N4Oo3DmgTEcIKCu9RsLzVm3ywBARjjplmertE+6ONVOmhe&#10;cE0WMSuqmOGYu6Q8uKOwDP1O4KJxsVgkMxxQy8LabCw/Dkbk4rl7Yc4OhAWk+gGOc8qKN7z1tj3u&#10;i30AqRKpZ1wHAnC4E3PDIsbtuZST1fl3Mf8FAAD//wMAUEsDBBQABgAIAAAAIQAnlQjZ3gAAAAsB&#10;AAAPAAAAZHJzL2Rvd25yZXYueG1sTI9NboMwEEb3lXoHayp1EyUGSqKUYqI0Ug8QkgMYPDEUPEbY&#10;BHr7Oqt2Nz9P37zJD4vp2R1H11oSEG8iYEi1VS1pAdfL13oPzHlJSvaWUMAPOjgUz0+5zJSd6Yz3&#10;0msWQshlUkDj/ZBx7uoGjXQbOyCF3c2ORvrQjpqrUc4h3PQ8iaIdN7KlcKGRA54arLtyMgLKc3Vc&#10;6XL6vqyaTzrN1y6OdSfE68ty/ADmcfF/MDz0gzoUwamyEynHegG7t+17QAWkaQrsAURJEiZVqNJt&#10;ArzI+f8fil8AAAD//wMAUEsBAi0AFAAGAAgAAAAhALaDOJL+AAAA4QEAABMAAAAAAAAAAAAAAAAA&#10;AAAAAFtDb250ZW50X1R5cGVzXS54bWxQSwECLQAUAAYACAAAACEAOP0h/9YAAACUAQAACwAAAAAA&#10;AAAAAAAAAAAvAQAAX3JlbHMvLnJlbHNQSwECLQAUAAYACAAAACEA98LwPDsCAAB2BAAADgAAAAAA&#10;AAAAAAAAAAAuAgAAZHJzL2Uyb0RvYy54bWxQSwECLQAUAAYACAAAACEAJ5UI2d4AAAALAQAADwAA&#10;AAAAAAAAAAAAAACVBAAAZHJzL2Rvd25yZXYueG1sUEsFBgAAAAAEAAQA8wAAAKAFAAAAAA==&#10;" fillcolor="white [3201]" stroked="f" strokeweight=".5pt">
              <v:textbox>
                <w:txbxContent>
                  <w:p w14:paraId="7691E3E0" w14:textId="77777777" w:rsidR="00A93806" w:rsidRPr="00DC041D" w:rsidRDefault="00A93806" w:rsidP="005C7CA6">
                    <w:pPr>
                      <w:rPr>
                        <w:color w:val="1D375F"/>
                        <w:sz w:val="21"/>
                        <w:szCs w:val="21"/>
                      </w:rPr>
                    </w:pPr>
                    <w:r w:rsidRPr="00DC041D">
                      <w:rPr>
                        <w:color w:val="1D375F"/>
                        <w:sz w:val="21"/>
                        <w:szCs w:val="21"/>
                      </w:rPr>
                      <w:t>Plan Zrównoważonej Mobilności dla</w:t>
                    </w:r>
                    <w:r>
                      <w:rPr>
                        <w:color w:val="1D375F"/>
                        <w:sz w:val="21"/>
                        <w:szCs w:val="21"/>
                      </w:rPr>
                      <w:t xml:space="preserve"> </w:t>
                    </w:r>
                    <w:r w:rsidRPr="00DC041D">
                      <w:rPr>
                        <w:color w:val="1D375F"/>
                        <w:sz w:val="21"/>
                        <w:szCs w:val="21"/>
                      </w:rPr>
                      <w:t>Miejskiego Obszaru Funkcjonalnego</w:t>
                    </w:r>
                    <w:r>
                      <w:rPr>
                        <w:color w:val="1D375F"/>
                        <w:sz w:val="21"/>
                        <w:szCs w:val="21"/>
                      </w:rPr>
                      <w:t xml:space="preserve"> </w:t>
                    </w:r>
                    <w:r w:rsidRPr="00DC041D">
                      <w:rPr>
                        <w:color w:val="1D375F"/>
                        <w:sz w:val="21"/>
                        <w:szCs w:val="21"/>
                      </w:rPr>
                      <w:t>Wrocławia (PZM MOFW)</w:t>
                    </w:r>
                  </w:p>
                </w:txbxContent>
              </v:textbox>
            </v:shape>
          </w:pict>
        </mc:Fallback>
      </mc:AlternateContent>
    </w:r>
    <w:r w:rsidR="00A93806">
      <w:rPr>
        <w:noProof/>
        <w:lang w:eastAsia="pl-PL"/>
      </w:rPr>
      <w:drawing>
        <wp:inline distT="0" distB="0" distL="0" distR="0" wp14:anchorId="76421C9C" wp14:editId="544C78EB">
          <wp:extent cx="1236149" cy="1057275"/>
          <wp:effectExtent l="0" t="0" r="0" b="0"/>
          <wp:docPr id="74" name="Obraz 74" descr="Logo Planu Zrównoważonej Mobilności dla Miejskiego Obszaru Funkcjonalnego Wrocław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Obraz 74" descr="Logo Planu Zrównoważonej Mobilności dla Miejskiego Obszaru Funkcjonalnego Wrocławia"/>
                  <pic:cNvPicPr/>
                </pic:nvPicPr>
                <pic:blipFill>
                  <a:blip r:embed="rId1">
                    <a:extLst>
                      <a:ext uri="{28A0092B-C50C-407E-A947-70E740481C1C}">
                        <a14:useLocalDpi xmlns:a14="http://schemas.microsoft.com/office/drawing/2010/main" val="0"/>
                      </a:ext>
                    </a:extLst>
                  </a:blip>
                  <a:stretch>
                    <a:fillRect/>
                  </a:stretch>
                </pic:blipFill>
                <pic:spPr>
                  <a:xfrm>
                    <a:off x="0" y="0"/>
                    <a:ext cx="1266313" cy="1083074"/>
                  </a:xfrm>
                  <a:prstGeom prst="rect">
                    <a:avLst/>
                  </a:prstGeom>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39927" w14:textId="3344E891" w:rsidR="00A93806" w:rsidRDefault="009A7E93">
    <w:pPr>
      <w:pStyle w:val="Nagwek"/>
    </w:pPr>
    <w:r>
      <w:rPr>
        <w:noProof/>
      </w:rPr>
      <mc:AlternateContent>
        <mc:Choice Requires="wps">
          <w:drawing>
            <wp:anchor distT="0" distB="0" distL="114300" distR="114300" simplePos="0" relativeHeight="251674624" behindDoc="0" locked="0" layoutInCell="1" allowOverlap="1" wp14:anchorId="686D53D0" wp14:editId="5BDFC993">
              <wp:simplePos x="0" y="0"/>
              <wp:positionH relativeFrom="column">
                <wp:posOffset>6369685</wp:posOffset>
              </wp:positionH>
              <wp:positionV relativeFrom="paragraph">
                <wp:posOffset>281940</wp:posOffset>
              </wp:positionV>
              <wp:extent cx="2457450" cy="640080"/>
              <wp:effectExtent l="0" t="0" r="0" b="0"/>
              <wp:wrapNone/>
              <wp:docPr id="8" name="Pole tekstow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0" cy="640080"/>
                      </a:xfrm>
                      <a:prstGeom prst="rect">
                        <a:avLst/>
                      </a:prstGeom>
                      <a:solidFill>
                        <a:schemeClr val="lt1"/>
                      </a:solidFill>
                      <a:ln w="6350">
                        <a:noFill/>
                      </a:ln>
                    </wps:spPr>
                    <wps:txbx>
                      <w:txbxContent>
                        <w:p w14:paraId="0DBEB2A3" w14:textId="77777777" w:rsidR="00A93806" w:rsidRPr="00DC041D" w:rsidRDefault="00A93806" w:rsidP="005C7CA6">
                          <w:pPr>
                            <w:rPr>
                              <w:color w:val="1D375F"/>
                              <w:sz w:val="21"/>
                              <w:szCs w:val="21"/>
                            </w:rPr>
                          </w:pPr>
                          <w:r w:rsidRPr="00DC041D">
                            <w:rPr>
                              <w:color w:val="1D375F"/>
                              <w:sz w:val="21"/>
                              <w:szCs w:val="21"/>
                            </w:rPr>
                            <w:t>Plan Zrównoważonej Mobilności dla</w:t>
                          </w:r>
                          <w:r>
                            <w:rPr>
                              <w:color w:val="1D375F"/>
                              <w:sz w:val="21"/>
                              <w:szCs w:val="21"/>
                            </w:rPr>
                            <w:t xml:space="preserve"> </w:t>
                          </w:r>
                          <w:r w:rsidRPr="00DC041D">
                            <w:rPr>
                              <w:color w:val="1D375F"/>
                              <w:sz w:val="21"/>
                              <w:szCs w:val="21"/>
                            </w:rPr>
                            <w:t>Miejskiego Obszaru Funkcjonalnego</w:t>
                          </w:r>
                          <w:r>
                            <w:rPr>
                              <w:color w:val="1D375F"/>
                              <w:sz w:val="21"/>
                              <w:szCs w:val="21"/>
                            </w:rPr>
                            <w:t xml:space="preserve"> </w:t>
                          </w:r>
                          <w:r w:rsidRPr="00DC041D">
                            <w:rPr>
                              <w:color w:val="1D375F"/>
                              <w:sz w:val="21"/>
                              <w:szCs w:val="21"/>
                            </w:rPr>
                            <w:t>Wrocławia (PZM MOFW)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86D53D0" id="_x0000_t202" coordsize="21600,21600" o:spt="202" path="m,l,21600r21600,l21600,xe">
              <v:stroke joinstyle="miter"/>
              <v:path gradientshapeok="t" o:connecttype="rect"/>
            </v:shapetype>
            <v:shape id="Pole tekstowe 8" o:spid="_x0000_s1065" type="#_x0000_t202" style="position:absolute;left:0;text-align:left;margin-left:501.55pt;margin-top:22.2pt;width:193.5pt;height:50.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msrOwIAAHYEAAAOAAAAZHJzL2Uyb0RvYy54bWysVFtv0zAUfkfiP1h+p0lLN7ao6VQ6FSFV&#10;26QO7dl17MbC8TG222T8eo6d9MLgCfHi+Pjcv++czO66RpODcF6BKel4lFMiDIdKmV1Jvz2vPtxQ&#10;4gMzFdNgRElfhad38/fvZq0txARq0JVwBIMYX7S2pHUItsgyz2vRMD8CKwwqJbiGBRTdLqscazF6&#10;o7NJnl9nLbjKOuDCe3y975V0nuJLKXh4lNKLQHRJsbaQTpfObTyz+YwVO8dsrfhQBvuHKhqmDCY9&#10;hbpngZG9U3+EahR34EGGEYcmAykVF6kH7Gacv+lmUzMrUi8IjrcnmPz/C8sfDhv75EjoPkOHBKYm&#10;vF0D/+4Rm6y1vhhsIqa+8GgdG+2ka+IXWyDoiNi+nvAUXSAcHyfTq0/TK1Rx1F1P8/wmAZ6dva3z&#10;4YuAhsRLSR3ylSpgh7UPMT8rjiYxmQetqpXSOglxRsRSO3JgyK4O48gmevxmpQ1pMflHLCM6GYju&#10;vZ02Q4N9T7G70G07oqqSTmOs+LKF6hXxcdCPjrd8pbDWNfPhiTmcFWwP5z884iE1YC4YbpTU4H7+&#10;7T3aI4WopaTF2Sup/7FnTlCivxok93Y8ncZhTQJiOEHBXWq2lxqzb5aAAIxx0yxP12gf9PEqHTQv&#10;uCaLmBVVzHDMXVIe3FFYhn4ncNG4WCySGQ6oZWFtNpYfByNy8dy9MGcHwgJS/QDHOWXFG9562x73&#10;xT6AVInUM64DATjciblhEeP2XMrJ6vy7mP8CAAD//wMAUEsDBBQABgAIAAAAIQDKSVmv3gAAAAwB&#10;AAAPAAAAZHJzL2Rvd25yZXYueG1sTI9BboMwEEX3lXoHayp1EzU2Ca0aionSSD1ASA5gsGMoeIyw&#10;CfT2naza3fyZrz/v5/vF9exmxtB6lJCsBTCDtdctWgmX89fLO7AQFWrVezQSfkyAffH4kKtM+xlP&#10;5lZGyygEQ6YkNDEOGeehboxTYe0Hg3S7+tGpSHK0XI9qpnDX840Qb9ypFulDowZzbEzdlZOTUJ6q&#10;w8qW0/d51Xzicb50SWI7KZ+flsMHsGiW+GeGOz6hQ0FMlZ9QB9aTFmKbkFdCmqbA7o7tTtCmoil9&#10;3QAvcv6/RPELAAD//wMAUEsBAi0AFAAGAAgAAAAhALaDOJL+AAAA4QEAABMAAAAAAAAAAAAAAAAA&#10;AAAAAFtDb250ZW50X1R5cGVzXS54bWxQSwECLQAUAAYACAAAACEAOP0h/9YAAACUAQAACwAAAAAA&#10;AAAAAAAAAAAvAQAAX3JlbHMvLnJlbHNQSwECLQAUAAYACAAAACEAV+JrKzsCAAB2BAAADgAAAAAA&#10;AAAAAAAAAAAuAgAAZHJzL2Uyb0RvYy54bWxQSwECLQAUAAYACAAAACEAyklZr94AAAAMAQAADwAA&#10;AAAAAAAAAAAAAACVBAAAZHJzL2Rvd25yZXYueG1sUEsFBgAAAAAEAAQA8wAAAKAFAAAAAA==&#10;" fillcolor="white [3201]" stroked="f" strokeweight=".5pt">
              <v:textbox>
                <w:txbxContent>
                  <w:p w14:paraId="0DBEB2A3" w14:textId="77777777" w:rsidR="00A93806" w:rsidRPr="00DC041D" w:rsidRDefault="00A93806" w:rsidP="005C7CA6">
                    <w:pPr>
                      <w:rPr>
                        <w:color w:val="1D375F"/>
                        <w:sz w:val="21"/>
                        <w:szCs w:val="21"/>
                      </w:rPr>
                    </w:pPr>
                    <w:r w:rsidRPr="00DC041D">
                      <w:rPr>
                        <w:color w:val="1D375F"/>
                        <w:sz w:val="21"/>
                        <w:szCs w:val="21"/>
                      </w:rPr>
                      <w:t>Plan Zrównoważonej Mobilności dla</w:t>
                    </w:r>
                    <w:r>
                      <w:rPr>
                        <w:color w:val="1D375F"/>
                        <w:sz w:val="21"/>
                        <w:szCs w:val="21"/>
                      </w:rPr>
                      <w:t xml:space="preserve"> </w:t>
                    </w:r>
                    <w:r w:rsidRPr="00DC041D">
                      <w:rPr>
                        <w:color w:val="1D375F"/>
                        <w:sz w:val="21"/>
                        <w:szCs w:val="21"/>
                      </w:rPr>
                      <w:t>Miejskiego Obszaru Funkcjonalnego</w:t>
                    </w:r>
                    <w:r>
                      <w:rPr>
                        <w:color w:val="1D375F"/>
                        <w:sz w:val="21"/>
                        <w:szCs w:val="21"/>
                      </w:rPr>
                      <w:t xml:space="preserve"> </w:t>
                    </w:r>
                    <w:r w:rsidRPr="00DC041D">
                      <w:rPr>
                        <w:color w:val="1D375F"/>
                        <w:sz w:val="21"/>
                        <w:szCs w:val="21"/>
                      </w:rPr>
                      <w:t>Wrocławia (PZM MOFW)</w:t>
                    </w:r>
                  </w:p>
                </w:txbxContent>
              </v:textbox>
            </v:shape>
          </w:pict>
        </mc:Fallback>
      </mc:AlternateContent>
    </w:r>
    <w:r w:rsidR="00A93806">
      <w:rPr>
        <w:noProof/>
        <w:lang w:eastAsia="pl-PL"/>
      </w:rPr>
      <w:drawing>
        <wp:inline distT="0" distB="0" distL="0" distR="0" wp14:anchorId="45353A1D" wp14:editId="206EBE7A">
          <wp:extent cx="1236149" cy="1057275"/>
          <wp:effectExtent l="0" t="0" r="0" b="0"/>
          <wp:docPr id="75" name="Obraz 75" descr="Logo Planu Zrównoważonej Mobilności dla Miejskiego Obszaru Funkcjonalnego Wrocław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Obraz 75" descr="Logo Planu Zrównoważonej Mobilności dla Miejskiego Obszaru Funkcjonalnego Wrocławia"/>
                  <pic:cNvPicPr/>
                </pic:nvPicPr>
                <pic:blipFill>
                  <a:blip r:embed="rId1">
                    <a:extLst>
                      <a:ext uri="{28A0092B-C50C-407E-A947-70E740481C1C}">
                        <a14:useLocalDpi xmlns:a14="http://schemas.microsoft.com/office/drawing/2010/main" val="0"/>
                      </a:ext>
                    </a:extLst>
                  </a:blip>
                  <a:stretch>
                    <a:fillRect/>
                  </a:stretch>
                </pic:blipFill>
                <pic:spPr>
                  <a:xfrm>
                    <a:off x="0" y="0"/>
                    <a:ext cx="1266313" cy="108307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9522B"/>
    <w:multiLevelType w:val="multilevel"/>
    <w:tmpl w:val="BADC0738"/>
    <w:lvl w:ilvl="0">
      <w:start w:val="1"/>
      <w:numFmt w:val="decimal"/>
      <w:pStyle w:val="Nagwek1"/>
      <w:lvlText w:val="%1"/>
      <w:lvlJc w:val="left"/>
      <w:pPr>
        <w:ind w:left="432" w:hanging="432"/>
      </w:pPr>
      <w:rPr>
        <w:b/>
        <w:bCs/>
        <w:sz w:val="72"/>
        <w:szCs w:val="72"/>
      </w:rPr>
    </w:lvl>
    <w:lvl w:ilvl="1">
      <w:start w:val="1"/>
      <w:numFmt w:val="decimal"/>
      <w:pStyle w:val="Nagwek2"/>
      <w:lvlText w:val="%1.%2"/>
      <w:lvlJc w:val="left"/>
      <w:pPr>
        <w:ind w:left="1143"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1" w15:restartNumberingAfterBreak="0">
    <w:nsid w:val="0264525B"/>
    <w:multiLevelType w:val="hybridMultilevel"/>
    <w:tmpl w:val="E6944FDC"/>
    <w:lvl w:ilvl="0" w:tplc="0415000D">
      <w:start w:val="1"/>
      <w:numFmt w:val="bullet"/>
      <w:lvlText w:val=""/>
      <w:lvlJc w:val="left"/>
      <w:pPr>
        <w:ind w:left="1353"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5E67293"/>
    <w:multiLevelType w:val="hybridMultilevel"/>
    <w:tmpl w:val="78248624"/>
    <w:lvl w:ilvl="0" w:tplc="0415000D">
      <w:start w:val="1"/>
      <w:numFmt w:val="bullet"/>
      <w:lvlText w:val=""/>
      <w:lvlJc w:val="left"/>
      <w:pPr>
        <w:ind w:left="643" w:hanging="360"/>
      </w:pPr>
      <w:rPr>
        <w:rFonts w:ascii="Wingdings" w:hAnsi="Wingdings" w:hint="default"/>
      </w:rPr>
    </w:lvl>
    <w:lvl w:ilvl="1" w:tplc="04150003" w:tentative="1">
      <w:start w:val="1"/>
      <w:numFmt w:val="bullet"/>
      <w:lvlText w:val="o"/>
      <w:lvlJc w:val="left"/>
      <w:pPr>
        <w:ind w:left="1363" w:hanging="360"/>
      </w:pPr>
      <w:rPr>
        <w:rFonts w:ascii="Courier New" w:hAnsi="Courier New" w:cs="Courier New" w:hint="default"/>
      </w:rPr>
    </w:lvl>
    <w:lvl w:ilvl="2" w:tplc="04150005" w:tentative="1">
      <w:start w:val="1"/>
      <w:numFmt w:val="bullet"/>
      <w:lvlText w:val=""/>
      <w:lvlJc w:val="left"/>
      <w:pPr>
        <w:ind w:left="2083" w:hanging="360"/>
      </w:pPr>
      <w:rPr>
        <w:rFonts w:ascii="Wingdings" w:hAnsi="Wingdings" w:hint="default"/>
      </w:rPr>
    </w:lvl>
    <w:lvl w:ilvl="3" w:tplc="04150001" w:tentative="1">
      <w:start w:val="1"/>
      <w:numFmt w:val="bullet"/>
      <w:lvlText w:val=""/>
      <w:lvlJc w:val="left"/>
      <w:pPr>
        <w:ind w:left="2803" w:hanging="360"/>
      </w:pPr>
      <w:rPr>
        <w:rFonts w:ascii="Symbol" w:hAnsi="Symbol" w:hint="default"/>
      </w:rPr>
    </w:lvl>
    <w:lvl w:ilvl="4" w:tplc="04150003" w:tentative="1">
      <w:start w:val="1"/>
      <w:numFmt w:val="bullet"/>
      <w:lvlText w:val="o"/>
      <w:lvlJc w:val="left"/>
      <w:pPr>
        <w:ind w:left="3523" w:hanging="360"/>
      </w:pPr>
      <w:rPr>
        <w:rFonts w:ascii="Courier New" w:hAnsi="Courier New" w:cs="Courier New" w:hint="default"/>
      </w:rPr>
    </w:lvl>
    <w:lvl w:ilvl="5" w:tplc="04150005" w:tentative="1">
      <w:start w:val="1"/>
      <w:numFmt w:val="bullet"/>
      <w:lvlText w:val=""/>
      <w:lvlJc w:val="left"/>
      <w:pPr>
        <w:ind w:left="4243" w:hanging="360"/>
      </w:pPr>
      <w:rPr>
        <w:rFonts w:ascii="Wingdings" w:hAnsi="Wingdings" w:hint="default"/>
      </w:rPr>
    </w:lvl>
    <w:lvl w:ilvl="6" w:tplc="04150001" w:tentative="1">
      <w:start w:val="1"/>
      <w:numFmt w:val="bullet"/>
      <w:lvlText w:val=""/>
      <w:lvlJc w:val="left"/>
      <w:pPr>
        <w:ind w:left="4963" w:hanging="360"/>
      </w:pPr>
      <w:rPr>
        <w:rFonts w:ascii="Symbol" w:hAnsi="Symbol" w:hint="default"/>
      </w:rPr>
    </w:lvl>
    <w:lvl w:ilvl="7" w:tplc="04150003" w:tentative="1">
      <w:start w:val="1"/>
      <w:numFmt w:val="bullet"/>
      <w:lvlText w:val="o"/>
      <w:lvlJc w:val="left"/>
      <w:pPr>
        <w:ind w:left="5683" w:hanging="360"/>
      </w:pPr>
      <w:rPr>
        <w:rFonts w:ascii="Courier New" w:hAnsi="Courier New" w:cs="Courier New" w:hint="default"/>
      </w:rPr>
    </w:lvl>
    <w:lvl w:ilvl="8" w:tplc="04150005" w:tentative="1">
      <w:start w:val="1"/>
      <w:numFmt w:val="bullet"/>
      <w:lvlText w:val=""/>
      <w:lvlJc w:val="left"/>
      <w:pPr>
        <w:ind w:left="6403" w:hanging="360"/>
      </w:pPr>
      <w:rPr>
        <w:rFonts w:ascii="Wingdings" w:hAnsi="Wingdings" w:hint="default"/>
      </w:rPr>
    </w:lvl>
  </w:abstractNum>
  <w:abstractNum w:abstractNumId="3" w15:restartNumberingAfterBreak="0">
    <w:nsid w:val="061512F1"/>
    <w:multiLevelType w:val="hybridMultilevel"/>
    <w:tmpl w:val="F73A04C8"/>
    <w:lvl w:ilvl="0" w:tplc="B3A2FEEA">
      <w:start w:val="1"/>
      <w:numFmt w:val="decimal"/>
      <w:lvlText w:val="(%1)"/>
      <w:lvlJc w:val="left"/>
      <w:pPr>
        <w:ind w:left="890" w:hanging="720"/>
      </w:pPr>
      <w:rPr>
        <w:rFonts w:hint="default"/>
      </w:rPr>
    </w:lvl>
    <w:lvl w:ilvl="1" w:tplc="04150019" w:tentative="1">
      <w:start w:val="1"/>
      <w:numFmt w:val="lowerLetter"/>
      <w:lvlText w:val="%2."/>
      <w:lvlJc w:val="left"/>
      <w:pPr>
        <w:ind w:left="1250" w:hanging="360"/>
      </w:pPr>
    </w:lvl>
    <w:lvl w:ilvl="2" w:tplc="0415001B" w:tentative="1">
      <w:start w:val="1"/>
      <w:numFmt w:val="lowerRoman"/>
      <w:lvlText w:val="%3."/>
      <w:lvlJc w:val="right"/>
      <w:pPr>
        <w:ind w:left="1970" w:hanging="180"/>
      </w:pPr>
    </w:lvl>
    <w:lvl w:ilvl="3" w:tplc="0415000F" w:tentative="1">
      <w:start w:val="1"/>
      <w:numFmt w:val="decimal"/>
      <w:lvlText w:val="%4."/>
      <w:lvlJc w:val="left"/>
      <w:pPr>
        <w:ind w:left="2690" w:hanging="360"/>
      </w:pPr>
    </w:lvl>
    <w:lvl w:ilvl="4" w:tplc="04150019" w:tentative="1">
      <w:start w:val="1"/>
      <w:numFmt w:val="lowerLetter"/>
      <w:lvlText w:val="%5."/>
      <w:lvlJc w:val="left"/>
      <w:pPr>
        <w:ind w:left="3410" w:hanging="360"/>
      </w:pPr>
    </w:lvl>
    <w:lvl w:ilvl="5" w:tplc="0415001B" w:tentative="1">
      <w:start w:val="1"/>
      <w:numFmt w:val="lowerRoman"/>
      <w:lvlText w:val="%6."/>
      <w:lvlJc w:val="right"/>
      <w:pPr>
        <w:ind w:left="4130" w:hanging="180"/>
      </w:pPr>
    </w:lvl>
    <w:lvl w:ilvl="6" w:tplc="0415000F" w:tentative="1">
      <w:start w:val="1"/>
      <w:numFmt w:val="decimal"/>
      <w:lvlText w:val="%7."/>
      <w:lvlJc w:val="left"/>
      <w:pPr>
        <w:ind w:left="4850" w:hanging="360"/>
      </w:pPr>
    </w:lvl>
    <w:lvl w:ilvl="7" w:tplc="04150019" w:tentative="1">
      <w:start w:val="1"/>
      <w:numFmt w:val="lowerLetter"/>
      <w:lvlText w:val="%8."/>
      <w:lvlJc w:val="left"/>
      <w:pPr>
        <w:ind w:left="5570" w:hanging="360"/>
      </w:pPr>
    </w:lvl>
    <w:lvl w:ilvl="8" w:tplc="0415001B" w:tentative="1">
      <w:start w:val="1"/>
      <w:numFmt w:val="lowerRoman"/>
      <w:lvlText w:val="%9."/>
      <w:lvlJc w:val="right"/>
      <w:pPr>
        <w:ind w:left="6290" w:hanging="180"/>
      </w:pPr>
    </w:lvl>
  </w:abstractNum>
  <w:abstractNum w:abstractNumId="4" w15:restartNumberingAfterBreak="0">
    <w:nsid w:val="0743369A"/>
    <w:multiLevelType w:val="hybridMultilevel"/>
    <w:tmpl w:val="A8CAC77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 w15:restartNumberingAfterBreak="0">
    <w:nsid w:val="27EC34EC"/>
    <w:multiLevelType w:val="hybridMultilevel"/>
    <w:tmpl w:val="EC6C96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8BB4C4F"/>
    <w:multiLevelType w:val="hybridMultilevel"/>
    <w:tmpl w:val="7540780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D9B5D9F"/>
    <w:multiLevelType w:val="hybridMultilevel"/>
    <w:tmpl w:val="ADCC1F8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311C477B"/>
    <w:multiLevelType w:val="hybridMultilevel"/>
    <w:tmpl w:val="5F084B46"/>
    <w:lvl w:ilvl="0" w:tplc="0415000D">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2046FE3"/>
    <w:multiLevelType w:val="hybridMultilevel"/>
    <w:tmpl w:val="2812C382"/>
    <w:lvl w:ilvl="0" w:tplc="04150001">
      <w:start w:val="1"/>
      <w:numFmt w:val="bullet"/>
      <w:lvlText w:val=""/>
      <w:lvlJc w:val="left"/>
      <w:pPr>
        <w:tabs>
          <w:tab w:val="num" w:pos="1068"/>
        </w:tabs>
        <w:ind w:left="1068" w:hanging="360"/>
      </w:pPr>
      <w:rPr>
        <w:rFonts w:ascii="Symbol" w:hAnsi="Symbol" w:hint="default"/>
      </w:rPr>
    </w:lvl>
    <w:lvl w:ilvl="1" w:tplc="0C2AFF18">
      <w:start w:val="1"/>
      <w:numFmt w:val="decimal"/>
      <w:lvlText w:val="%2."/>
      <w:lvlJc w:val="left"/>
      <w:pPr>
        <w:tabs>
          <w:tab w:val="num" w:pos="1788"/>
        </w:tabs>
        <w:ind w:left="1788" w:hanging="360"/>
      </w:pPr>
    </w:lvl>
    <w:lvl w:ilvl="2" w:tplc="077ED26C">
      <w:start w:val="1"/>
      <w:numFmt w:val="decimal"/>
      <w:lvlText w:val="%3)"/>
      <w:lvlJc w:val="left"/>
      <w:pPr>
        <w:ind w:left="2508" w:hanging="360"/>
      </w:pPr>
      <w:rPr>
        <w:rFonts w:hint="default"/>
      </w:rPr>
    </w:lvl>
    <w:lvl w:ilvl="3" w:tplc="79EA8E38" w:tentative="1">
      <w:start w:val="1"/>
      <w:numFmt w:val="decimal"/>
      <w:lvlText w:val="%4."/>
      <w:lvlJc w:val="left"/>
      <w:pPr>
        <w:tabs>
          <w:tab w:val="num" w:pos="3228"/>
        </w:tabs>
        <w:ind w:left="3228" w:hanging="360"/>
      </w:pPr>
    </w:lvl>
    <w:lvl w:ilvl="4" w:tplc="A25663BA" w:tentative="1">
      <w:start w:val="1"/>
      <w:numFmt w:val="decimal"/>
      <w:lvlText w:val="%5."/>
      <w:lvlJc w:val="left"/>
      <w:pPr>
        <w:tabs>
          <w:tab w:val="num" w:pos="3948"/>
        </w:tabs>
        <w:ind w:left="3948" w:hanging="360"/>
      </w:pPr>
    </w:lvl>
    <w:lvl w:ilvl="5" w:tplc="6E7ADB9A" w:tentative="1">
      <w:start w:val="1"/>
      <w:numFmt w:val="decimal"/>
      <w:lvlText w:val="%6."/>
      <w:lvlJc w:val="left"/>
      <w:pPr>
        <w:tabs>
          <w:tab w:val="num" w:pos="4668"/>
        </w:tabs>
        <w:ind w:left="4668" w:hanging="360"/>
      </w:pPr>
    </w:lvl>
    <w:lvl w:ilvl="6" w:tplc="2A16F960" w:tentative="1">
      <w:start w:val="1"/>
      <w:numFmt w:val="decimal"/>
      <w:lvlText w:val="%7."/>
      <w:lvlJc w:val="left"/>
      <w:pPr>
        <w:tabs>
          <w:tab w:val="num" w:pos="5388"/>
        </w:tabs>
        <w:ind w:left="5388" w:hanging="360"/>
      </w:pPr>
    </w:lvl>
    <w:lvl w:ilvl="7" w:tplc="A0E4BBFC" w:tentative="1">
      <w:start w:val="1"/>
      <w:numFmt w:val="decimal"/>
      <w:lvlText w:val="%8."/>
      <w:lvlJc w:val="left"/>
      <w:pPr>
        <w:tabs>
          <w:tab w:val="num" w:pos="6108"/>
        </w:tabs>
        <w:ind w:left="6108" w:hanging="360"/>
      </w:pPr>
    </w:lvl>
    <w:lvl w:ilvl="8" w:tplc="4DB6C50E" w:tentative="1">
      <w:start w:val="1"/>
      <w:numFmt w:val="decimal"/>
      <w:lvlText w:val="%9."/>
      <w:lvlJc w:val="left"/>
      <w:pPr>
        <w:tabs>
          <w:tab w:val="num" w:pos="6828"/>
        </w:tabs>
        <w:ind w:left="6828" w:hanging="360"/>
      </w:pPr>
    </w:lvl>
  </w:abstractNum>
  <w:abstractNum w:abstractNumId="10" w15:restartNumberingAfterBreak="0">
    <w:nsid w:val="329E1380"/>
    <w:multiLevelType w:val="hybridMultilevel"/>
    <w:tmpl w:val="81B4617E"/>
    <w:lvl w:ilvl="0" w:tplc="04150015">
      <w:start w:val="1"/>
      <w:numFmt w:val="upperLetter"/>
      <w:lvlText w:val="%1."/>
      <w:lvlJc w:val="left"/>
      <w:pPr>
        <w:ind w:left="890" w:hanging="360"/>
      </w:pPr>
    </w:lvl>
    <w:lvl w:ilvl="1" w:tplc="04150019" w:tentative="1">
      <w:start w:val="1"/>
      <w:numFmt w:val="lowerLetter"/>
      <w:lvlText w:val="%2."/>
      <w:lvlJc w:val="left"/>
      <w:pPr>
        <w:ind w:left="1610" w:hanging="360"/>
      </w:pPr>
    </w:lvl>
    <w:lvl w:ilvl="2" w:tplc="0415001B" w:tentative="1">
      <w:start w:val="1"/>
      <w:numFmt w:val="lowerRoman"/>
      <w:lvlText w:val="%3."/>
      <w:lvlJc w:val="right"/>
      <w:pPr>
        <w:ind w:left="2330" w:hanging="180"/>
      </w:pPr>
    </w:lvl>
    <w:lvl w:ilvl="3" w:tplc="0415000F" w:tentative="1">
      <w:start w:val="1"/>
      <w:numFmt w:val="decimal"/>
      <w:lvlText w:val="%4."/>
      <w:lvlJc w:val="left"/>
      <w:pPr>
        <w:ind w:left="3050" w:hanging="360"/>
      </w:pPr>
    </w:lvl>
    <w:lvl w:ilvl="4" w:tplc="04150019" w:tentative="1">
      <w:start w:val="1"/>
      <w:numFmt w:val="lowerLetter"/>
      <w:lvlText w:val="%5."/>
      <w:lvlJc w:val="left"/>
      <w:pPr>
        <w:ind w:left="3770" w:hanging="360"/>
      </w:pPr>
    </w:lvl>
    <w:lvl w:ilvl="5" w:tplc="0415001B" w:tentative="1">
      <w:start w:val="1"/>
      <w:numFmt w:val="lowerRoman"/>
      <w:lvlText w:val="%6."/>
      <w:lvlJc w:val="right"/>
      <w:pPr>
        <w:ind w:left="4490" w:hanging="180"/>
      </w:pPr>
    </w:lvl>
    <w:lvl w:ilvl="6" w:tplc="0415000F" w:tentative="1">
      <w:start w:val="1"/>
      <w:numFmt w:val="decimal"/>
      <w:lvlText w:val="%7."/>
      <w:lvlJc w:val="left"/>
      <w:pPr>
        <w:ind w:left="5210" w:hanging="360"/>
      </w:pPr>
    </w:lvl>
    <w:lvl w:ilvl="7" w:tplc="04150019" w:tentative="1">
      <w:start w:val="1"/>
      <w:numFmt w:val="lowerLetter"/>
      <w:lvlText w:val="%8."/>
      <w:lvlJc w:val="left"/>
      <w:pPr>
        <w:ind w:left="5930" w:hanging="360"/>
      </w:pPr>
    </w:lvl>
    <w:lvl w:ilvl="8" w:tplc="0415001B" w:tentative="1">
      <w:start w:val="1"/>
      <w:numFmt w:val="lowerRoman"/>
      <w:lvlText w:val="%9."/>
      <w:lvlJc w:val="right"/>
      <w:pPr>
        <w:ind w:left="6650" w:hanging="180"/>
      </w:pPr>
    </w:lvl>
  </w:abstractNum>
  <w:abstractNum w:abstractNumId="11" w15:restartNumberingAfterBreak="0">
    <w:nsid w:val="34891FD0"/>
    <w:multiLevelType w:val="hybridMultilevel"/>
    <w:tmpl w:val="4CA8446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9A827D9"/>
    <w:multiLevelType w:val="hybridMultilevel"/>
    <w:tmpl w:val="8C38BB96"/>
    <w:lvl w:ilvl="0" w:tplc="CF044F2A">
      <w:start w:val="1"/>
      <w:numFmt w:val="lowerLetter"/>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3" w15:restartNumberingAfterBreak="0">
    <w:nsid w:val="3F205CE4"/>
    <w:multiLevelType w:val="hybridMultilevel"/>
    <w:tmpl w:val="ACEC9006"/>
    <w:lvl w:ilvl="0" w:tplc="7FCE730E">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437E0A33"/>
    <w:multiLevelType w:val="hybridMultilevel"/>
    <w:tmpl w:val="E0BE62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499774B6"/>
    <w:multiLevelType w:val="hybridMultilevel"/>
    <w:tmpl w:val="8A4E6E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4A556575"/>
    <w:multiLevelType w:val="hybridMultilevel"/>
    <w:tmpl w:val="8AAC88E4"/>
    <w:lvl w:ilvl="0" w:tplc="CFAA5ED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 w15:restartNumberingAfterBreak="0">
    <w:nsid w:val="4B1E7435"/>
    <w:multiLevelType w:val="hybridMultilevel"/>
    <w:tmpl w:val="20327D78"/>
    <w:lvl w:ilvl="0" w:tplc="EA60E1A2">
      <w:start w:val="1"/>
      <w:numFmt w:val="bullet"/>
      <w:lvlText w:val=""/>
      <w:lvlJc w:val="left"/>
      <w:pPr>
        <w:ind w:left="720" w:hanging="360"/>
      </w:pPr>
      <w:rPr>
        <w:rFonts w:ascii="Wingdings" w:hAnsi="Wingdings"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C1517F5"/>
    <w:multiLevelType w:val="hybridMultilevel"/>
    <w:tmpl w:val="AE429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E92A37"/>
    <w:multiLevelType w:val="hybridMultilevel"/>
    <w:tmpl w:val="8D36BCDE"/>
    <w:lvl w:ilvl="0" w:tplc="04090001">
      <w:start w:val="1"/>
      <w:numFmt w:val="bullet"/>
      <w:lvlText w:val=""/>
      <w:lvlJc w:val="left"/>
      <w:pPr>
        <w:ind w:left="776" w:hanging="492"/>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2C64101"/>
    <w:multiLevelType w:val="hybridMultilevel"/>
    <w:tmpl w:val="FA449BA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1" w15:restartNumberingAfterBreak="0">
    <w:nsid w:val="57EC4686"/>
    <w:multiLevelType w:val="hybridMultilevel"/>
    <w:tmpl w:val="A2284990"/>
    <w:lvl w:ilvl="0" w:tplc="04150001">
      <w:start w:val="1"/>
      <w:numFmt w:val="bullet"/>
      <w:lvlText w:val=""/>
      <w:lvlJc w:val="left"/>
      <w:pPr>
        <w:ind w:left="1068" w:hanging="360"/>
      </w:pPr>
      <w:rPr>
        <w:rFonts w:ascii="Symbol" w:hAnsi="Symbol"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2" w15:restartNumberingAfterBreak="0">
    <w:nsid w:val="5A4D7E3D"/>
    <w:multiLevelType w:val="hybridMultilevel"/>
    <w:tmpl w:val="B824CD5E"/>
    <w:lvl w:ilvl="0" w:tplc="0415000D">
      <w:start w:val="1"/>
      <w:numFmt w:val="bullet"/>
      <w:lvlText w:val=""/>
      <w:lvlJc w:val="left"/>
      <w:pPr>
        <w:ind w:left="1287" w:hanging="360"/>
      </w:pPr>
      <w:rPr>
        <w:rFonts w:ascii="Wingdings" w:hAnsi="Wingdings" w:hint="default"/>
      </w:rPr>
    </w:lvl>
    <w:lvl w:ilvl="1" w:tplc="04150003">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3" w15:restartNumberingAfterBreak="0">
    <w:nsid w:val="5D752116"/>
    <w:multiLevelType w:val="hybridMultilevel"/>
    <w:tmpl w:val="DCECD2F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5EAD54E0"/>
    <w:multiLevelType w:val="hybridMultilevel"/>
    <w:tmpl w:val="AD622AD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5" w15:restartNumberingAfterBreak="0">
    <w:nsid w:val="61DD21C1"/>
    <w:multiLevelType w:val="hybridMultilevel"/>
    <w:tmpl w:val="9B6CF9A4"/>
    <w:lvl w:ilvl="0" w:tplc="04150001">
      <w:start w:val="1"/>
      <w:numFmt w:val="bullet"/>
      <w:lvlText w:val=""/>
      <w:lvlJc w:val="left"/>
      <w:pPr>
        <w:ind w:left="720" w:hanging="360"/>
      </w:pPr>
      <w:rPr>
        <w:rFonts w:ascii="Symbol" w:hAnsi="Symbol" w:hint="default"/>
      </w:rPr>
    </w:lvl>
    <w:lvl w:ilvl="1" w:tplc="AE7674A2">
      <w:numFmt w:val="bullet"/>
      <w:lvlText w:val="•"/>
      <w:lvlJc w:val="left"/>
      <w:pPr>
        <w:ind w:left="1440" w:hanging="360"/>
      </w:pPr>
      <w:rPr>
        <w:rFonts w:ascii="Humnst777CnEU Normal" w:eastAsiaTheme="minorHAnsi" w:hAnsi="Humnst777CnEU Normal" w:cstheme="minorBid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679D3FBA"/>
    <w:multiLevelType w:val="hybridMultilevel"/>
    <w:tmpl w:val="E9445A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6FD9164C"/>
    <w:multiLevelType w:val="hybridMultilevel"/>
    <w:tmpl w:val="24E23C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759115B8"/>
    <w:multiLevelType w:val="hybridMultilevel"/>
    <w:tmpl w:val="37E6DF70"/>
    <w:lvl w:ilvl="0" w:tplc="9DDEC906">
      <w:start w:val="1"/>
      <w:numFmt w:val="bullet"/>
      <w:lvlText w:val="•"/>
      <w:lvlJc w:val="left"/>
      <w:pPr>
        <w:ind w:left="700" w:hanging="360"/>
      </w:pPr>
      <w:rPr>
        <w:rFonts w:ascii="Arial" w:hAnsi="Arial" w:hint="default"/>
      </w:rPr>
    </w:lvl>
    <w:lvl w:ilvl="1" w:tplc="FB348010">
      <w:start w:val="1"/>
      <w:numFmt w:val="bullet"/>
      <w:lvlText w:val="-"/>
      <w:lvlJc w:val="left"/>
      <w:pPr>
        <w:ind w:left="1440" w:hanging="360"/>
      </w:pPr>
      <w:rPr>
        <w:rFonts w:ascii="Calibri" w:hAnsi="Calibr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76A61666"/>
    <w:multiLevelType w:val="hybridMultilevel"/>
    <w:tmpl w:val="0CA8D0B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78A4024A"/>
    <w:multiLevelType w:val="hybridMultilevel"/>
    <w:tmpl w:val="0DB423F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79E222BB"/>
    <w:multiLevelType w:val="hybridMultilevel"/>
    <w:tmpl w:val="320AF59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 w15:restartNumberingAfterBreak="0">
    <w:nsid w:val="7E641927"/>
    <w:multiLevelType w:val="hybridMultilevel"/>
    <w:tmpl w:val="EABCF1B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32"/>
  </w:num>
  <w:num w:numId="3">
    <w:abstractNumId w:val="13"/>
  </w:num>
  <w:num w:numId="4">
    <w:abstractNumId w:val="26"/>
  </w:num>
  <w:num w:numId="5">
    <w:abstractNumId w:val="27"/>
  </w:num>
  <w:num w:numId="6">
    <w:abstractNumId w:val="15"/>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num>
  <w:num w:numId="9">
    <w:abstractNumId w:val="5"/>
  </w:num>
  <w:num w:numId="10">
    <w:abstractNumId w:val="14"/>
  </w:num>
  <w:num w:numId="11">
    <w:abstractNumId w:val="16"/>
  </w:num>
  <w:num w:numId="12">
    <w:abstractNumId w:val="12"/>
  </w:num>
  <w:num w:numId="13">
    <w:abstractNumId w:val="11"/>
  </w:num>
  <w:num w:numId="14">
    <w:abstractNumId w:val="10"/>
  </w:num>
  <w:num w:numId="15">
    <w:abstractNumId w:val="6"/>
  </w:num>
  <w:num w:numId="16">
    <w:abstractNumId w:val="1"/>
  </w:num>
  <w:num w:numId="17">
    <w:abstractNumId w:val="2"/>
  </w:num>
  <w:num w:numId="18">
    <w:abstractNumId w:val="17"/>
  </w:num>
  <w:num w:numId="19">
    <w:abstractNumId w:val="9"/>
  </w:num>
  <w:num w:numId="20">
    <w:abstractNumId w:val="8"/>
  </w:num>
  <w:num w:numId="21">
    <w:abstractNumId w:val="21"/>
  </w:num>
  <w:num w:numId="22">
    <w:abstractNumId w:val="4"/>
  </w:num>
  <w:num w:numId="23">
    <w:abstractNumId w:val="24"/>
  </w:num>
  <w:num w:numId="24">
    <w:abstractNumId w:val="20"/>
  </w:num>
  <w:num w:numId="25">
    <w:abstractNumId w:val="23"/>
  </w:num>
  <w:num w:numId="26">
    <w:abstractNumId w:val="7"/>
  </w:num>
  <w:num w:numId="27">
    <w:abstractNumId w:val="29"/>
  </w:num>
  <w:num w:numId="28">
    <w:abstractNumId w:val="30"/>
  </w:num>
  <w:num w:numId="29">
    <w:abstractNumId w:val="22"/>
  </w:num>
  <w:num w:numId="30">
    <w:abstractNumId w:val="31"/>
  </w:num>
  <w:num w:numId="31">
    <w:abstractNumId w:val="3"/>
  </w:num>
  <w:num w:numId="32">
    <w:abstractNumId w:val="28"/>
  </w:num>
  <w:num w:numId="33">
    <w:abstractNumId w:val="19"/>
  </w:num>
  <w:num w:numId="34">
    <w:abstractNumId w:val="1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572"/>
    <w:rsid w:val="00002E98"/>
    <w:rsid w:val="000059F0"/>
    <w:rsid w:val="00005C69"/>
    <w:rsid w:val="00005F9A"/>
    <w:rsid w:val="0001036D"/>
    <w:rsid w:val="00010AF3"/>
    <w:rsid w:val="0001124E"/>
    <w:rsid w:val="00013206"/>
    <w:rsid w:val="000132F7"/>
    <w:rsid w:val="00016BD8"/>
    <w:rsid w:val="0002094B"/>
    <w:rsid w:val="0002485B"/>
    <w:rsid w:val="000249E6"/>
    <w:rsid w:val="00024F8F"/>
    <w:rsid w:val="000279ED"/>
    <w:rsid w:val="00031103"/>
    <w:rsid w:val="000435DA"/>
    <w:rsid w:val="000468A3"/>
    <w:rsid w:val="000525EA"/>
    <w:rsid w:val="00056070"/>
    <w:rsid w:val="0005694A"/>
    <w:rsid w:val="00056B78"/>
    <w:rsid w:val="00060956"/>
    <w:rsid w:val="00061450"/>
    <w:rsid w:val="00064C58"/>
    <w:rsid w:val="000714B8"/>
    <w:rsid w:val="00075544"/>
    <w:rsid w:val="0007769D"/>
    <w:rsid w:val="00077A59"/>
    <w:rsid w:val="0008080E"/>
    <w:rsid w:val="00080E41"/>
    <w:rsid w:val="0008229D"/>
    <w:rsid w:val="000840AA"/>
    <w:rsid w:val="0008679B"/>
    <w:rsid w:val="0009006D"/>
    <w:rsid w:val="0009191F"/>
    <w:rsid w:val="00091D89"/>
    <w:rsid w:val="00093D6B"/>
    <w:rsid w:val="0009738C"/>
    <w:rsid w:val="00097654"/>
    <w:rsid w:val="000A6BD7"/>
    <w:rsid w:val="000B0B5A"/>
    <w:rsid w:val="000C1DEA"/>
    <w:rsid w:val="000C2AE8"/>
    <w:rsid w:val="000C3A72"/>
    <w:rsid w:val="000C3D35"/>
    <w:rsid w:val="000C4EF9"/>
    <w:rsid w:val="000C5743"/>
    <w:rsid w:val="000D1280"/>
    <w:rsid w:val="000D2115"/>
    <w:rsid w:val="000D67FA"/>
    <w:rsid w:val="000D74F9"/>
    <w:rsid w:val="000E0126"/>
    <w:rsid w:val="000E0E63"/>
    <w:rsid w:val="000E0F42"/>
    <w:rsid w:val="000E1441"/>
    <w:rsid w:val="000E2A3B"/>
    <w:rsid w:val="000E367D"/>
    <w:rsid w:val="000E3ACE"/>
    <w:rsid w:val="000E5915"/>
    <w:rsid w:val="000F1145"/>
    <w:rsid w:val="000F1FF9"/>
    <w:rsid w:val="000F2F94"/>
    <w:rsid w:val="000F3EDB"/>
    <w:rsid w:val="000F5141"/>
    <w:rsid w:val="000F6FF0"/>
    <w:rsid w:val="000F7C6C"/>
    <w:rsid w:val="0010261D"/>
    <w:rsid w:val="00102C26"/>
    <w:rsid w:val="00103221"/>
    <w:rsid w:val="00114682"/>
    <w:rsid w:val="001172E5"/>
    <w:rsid w:val="00120B2D"/>
    <w:rsid w:val="0012148C"/>
    <w:rsid w:val="0012291E"/>
    <w:rsid w:val="001229D6"/>
    <w:rsid w:val="00123F9D"/>
    <w:rsid w:val="00126DD5"/>
    <w:rsid w:val="00127048"/>
    <w:rsid w:val="0013010A"/>
    <w:rsid w:val="001344CF"/>
    <w:rsid w:val="00134B53"/>
    <w:rsid w:val="00136F09"/>
    <w:rsid w:val="00137F67"/>
    <w:rsid w:val="001414A1"/>
    <w:rsid w:val="00144662"/>
    <w:rsid w:val="001448B0"/>
    <w:rsid w:val="001451E4"/>
    <w:rsid w:val="001500FF"/>
    <w:rsid w:val="0015163A"/>
    <w:rsid w:val="00163722"/>
    <w:rsid w:val="00164C63"/>
    <w:rsid w:val="00167F86"/>
    <w:rsid w:val="00172323"/>
    <w:rsid w:val="00174395"/>
    <w:rsid w:val="0017517B"/>
    <w:rsid w:val="00185799"/>
    <w:rsid w:val="00186E56"/>
    <w:rsid w:val="00190353"/>
    <w:rsid w:val="00193624"/>
    <w:rsid w:val="00196063"/>
    <w:rsid w:val="001A03CB"/>
    <w:rsid w:val="001A2DD8"/>
    <w:rsid w:val="001A2FE6"/>
    <w:rsid w:val="001A414B"/>
    <w:rsid w:val="001A4274"/>
    <w:rsid w:val="001A53A8"/>
    <w:rsid w:val="001B3907"/>
    <w:rsid w:val="001C0ED0"/>
    <w:rsid w:val="001C5ACE"/>
    <w:rsid w:val="001C7387"/>
    <w:rsid w:val="001D2C7E"/>
    <w:rsid w:val="001D357D"/>
    <w:rsid w:val="001D35A9"/>
    <w:rsid w:val="001D3D01"/>
    <w:rsid w:val="001D402A"/>
    <w:rsid w:val="001D4234"/>
    <w:rsid w:val="001D45AB"/>
    <w:rsid w:val="001D46A5"/>
    <w:rsid w:val="001D46B9"/>
    <w:rsid w:val="001D5BE3"/>
    <w:rsid w:val="001D7A73"/>
    <w:rsid w:val="001E1A73"/>
    <w:rsid w:val="001E436F"/>
    <w:rsid w:val="001E5EF6"/>
    <w:rsid w:val="001E72CB"/>
    <w:rsid w:val="001F0209"/>
    <w:rsid w:val="002009F0"/>
    <w:rsid w:val="00205FBD"/>
    <w:rsid w:val="0021185A"/>
    <w:rsid w:val="00212497"/>
    <w:rsid w:val="00216D6C"/>
    <w:rsid w:val="00217161"/>
    <w:rsid w:val="0022188A"/>
    <w:rsid w:val="0022574E"/>
    <w:rsid w:val="00227297"/>
    <w:rsid w:val="00227883"/>
    <w:rsid w:val="002300C3"/>
    <w:rsid w:val="00230730"/>
    <w:rsid w:val="00231D67"/>
    <w:rsid w:val="0024126C"/>
    <w:rsid w:val="00247272"/>
    <w:rsid w:val="00247893"/>
    <w:rsid w:val="00247B43"/>
    <w:rsid w:val="00250DE7"/>
    <w:rsid w:val="00253F04"/>
    <w:rsid w:val="0026019C"/>
    <w:rsid w:val="00262BE7"/>
    <w:rsid w:val="002660A0"/>
    <w:rsid w:val="002677FB"/>
    <w:rsid w:val="00274693"/>
    <w:rsid w:val="00276E25"/>
    <w:rsid w:val="00277199"/>
    <w:rsid w:val="0028511F"/>
    <w:rsid w:val="0028796A"/>
    <w:rsid w:val="002932BB"/>
    <w:rsid w:val="00293C36"/>
    <w:rsid w:val="00293D0F"/>
    <w:rsid w:val="002952F9"/>
    <w:rsid w:val="002A2E69"/>
    <w:rsid w:val="002A5F84"/>
    <w:rsid w:val="002A6300"/>
    <w:rsid w:val="002B1085"/>
    <w:rsid w:val="002B2A19"/>
    <w:rsid w:val="002B33E2"/>
    <w:rsid w:val="002B35C5"/>
    <w:rsid w:val="002B47EF"/>
    <w:rsid w:val="002C51BC"/>
    <w:rsid w:val="002E152C"/>
    <w:rsid w:val="002E40D5"/>
    <w:rsid w:val="002E51DE"/>
    <w:rsid w:val="002E6670"/>
    <w:rsid w:val="002F1C1E"/>
    <w:rsid w:val="002F4762"/>
    <w:rsid w:val="002F6AA0"/>
    <w:rsid w:val="002F7BD3"/>
    <w:rsid w:val="003011C8"/>
    <w:rsid w:val="00301CCF"/>
    <w:rsid w:val="00306223"/>
    <w:rsid w:val="00310AF3"/>
    <w:rsid w:val="00312E7D"/>
    <w:rsid w:val="00313FB8"/>
    <w:rsid w:val="00317D8B"/>
    <w:rsid w:val="00317E4F"/>
    <w:rsid w:val="00321FF0"/>
    <w:rsid w:val="00324B30"/>
    <w:rsid w:val="00327FC6"/>
    <w:rsid w:val="00333F25"/>
    <w:rsid w:val="003359BA"/>
    <w:rsid w:val="003373C3"/>
    <w:rsid w:val="003421F0"/>
    <w:rsid w:val="0034362B"/>
    <w:rsid w:val="00344C14"/>
    <w:rsid w:val="00347064"/>
    <w:rsid w:val="003471D1"/>
    <w:rsid w:val="00347EE0"/>
    <w:rsid w:val="00350804"/>
    <w:rsid w:val="003512C0"/>
    <w:rsid w:val="003537DA"/>
    <w:rsid w:val="0035527B"/>
    <w:rsid w:val="00356DD4"/>
    <w:rsid w:val="00360ACB"/>
    <w:rsid w:val="00360C4F"/>
    <w:rsid w:val="00362C7A"/>
    <w:rsid w:val="00365E46"/>
    <w:rsid w:val="00370DDD"/>
    <w:rsid w:val="0037125C"/>
    <w:rsid w:val="00376EC9"/>
    <w:rsid w:val="0038431F"/>
    <w:rsid w:val="00390170"/>
    <w:rsid w:val="0039240F"/>
    <w:rsid w:val="003934CD"/>
    <w:rsid w:val="003959F7"/>
    <w:rsid w:val="003971C2"/>
    <w:rsid w:val="003A0F46"/>
    <w:rsid w:val="003A5768"/>
    <w:rsid w:val="003A624F"/>
    <w:rsid w:val="003B6B09"/>
    <w:rsid w:val="003C24D7"/>
    <w:rsid w:val="003C28FA"/>
    <w:rsid w:val="003C2987"/>
    <w:rsid w:val="003D000B"/>
    <w:rsid w:val="003D55E6"/>
    <w:rsid w:val="003D6036"/>
    <w:rsid w:val="003D6FFD"/>
    <w:rsid w:val="003E1665"/>
    <w:rsid w:val="003E3EA1"/>
    <w:rsid w:val="003E71BD"/>
    <w:rsid w:val="003E7871"/>
    <w:rsid w:val="003F0E6A"/>
    <w:rsid w:val="003F3453"/>
    <w:rsid w:val="003F5D26"/>
    <w:rsid w:val="003F696F"/>
    <w:rsid w:val="00405061"/>
    <w:rsid w:val="004067CC"/>
    <w:rsid w:val="00412519"/>
    <w:rsid w:val="00425189"/>
    <w:rsid w:val="00434A51"/>
    <w:rsid w:val="00437524"/>
    <w:rsid w:val="00440953"/>
    <w:rsid w:val="00440B18"/>
    <w:rsid w:val="00442B7F"/>
    <w:rsid w:val="00445F54"/>
    <w:rsid w:val="00452D42"/>
    <w:rsid w:val="00456853"/>
    <w:rsid w:val="00456FAB"/>
    <w:rsid w:val="00461D3F"/>
    <w:rsid w:val="004623B1"/>
    <w:rsid w:val="00463282"/>
    <w:rsid w:val="004637AE"/>
    <w:rsid w:val="00463C52"/>
    <w:rsid w:val="004645DD"/>
    <w:rsid w:val="00465591"/>
    <w:rsid w:val="00465BAB"/>
    <w:rsid w:val="00465D5A"/>
    <w:rsid w:val="00466F36"/>
    <w:rsid w:val="004676B7"/>
    <w:rsid w:val="00470483"/>
    <w:rsid w:val="00471681"/>
    <w:rsid w:val="0048078E"/>
    <w:rsid w:val="00482C0C"/>
    <w:rsid w:val="00483ABE"/>
    <w:rsid w:val="00485CD7"/>
    <w:rsid w:val="0048636E"/>
    <w:rsid w:val="004912C4"/>
    <w:rsid w:val="004937DC"/>
    <w:rsid w:val="00497B9C"/>
    <w:rsid w:val="004A176E"/>
    <w:rsid w:val="004A373A"/>
    <w:rsid w:val="004B1249"/>
    <w:rsid w:val="004B6C58"/>
    <w:rsid w:val="004C1582"/>
    <w:rsid w:val="004C2381"/>
    <w:rsid w:val="004C3381"/>
    <w:rsid w:val="004C39F1"/>
    <w:rsid w:val="004C439E"/>
    <w:rsid w:val="004C59F6"/>
    <w:rsid w:val="004C6DC2"/>
    <w:rsid w:val="004D134E"/>
    <w:rsid w:val="004D1D24"/>
    <w:rsid w:val="004D253C"/>
    <w:rsid w:val="004D3044"/>
    <w:rsid w:val="004D493C"/>
    <w:rsid w:val="004D679C"/>
    <w:rsid w:val="004E3667"/>
    <w:rsid w:val="004E51B2"/>
    <w:rsid w:val="004E6120"/>
    <w:rsid w:val="004F32C0"/>
    <w:rsid w:val="004F7611"/>
    <w:rsid w:val="00501AA9"/>
    <w:rsid w:val="005022FC"/>
    <w:rsid w:val="00506FAB"/>
    <w:rsid w:val="00507ECB"/>
    <w:rsid w:val="005159E3"/>
    <w:rsid w:val="00520FBE"/>
    <w:rsid w:val="005237A9"/>
    <w:rsid w:val="00526E9F"/>
    <w:rsid w:val="00532E7E"/>
    <w:rsid w:val="00534B94"/>
    <w:rsid w:val="00541588"/>
    <w:rsid w:val="005435B6"/>
    <w:rsid w:val="00545F19"/>
    <w:rsid w:val="00546523"/>
    <w:rsid w:val="00546BAD"/>
    <w:rsid w:val="0055048B"/>
    <w:rsid w:val="00551AD0"/>
    <w:rsid w:val="0055516B"/>
    <w:rsid w:val="005617F6"/>
    <w:rsid w:val="00565480"/>
    <w:rsid w:val="00570EAE"/>
    <w:rsid w:val="0057120F"/>
    <w:rsid w:val="00577A0A"/>
    <w:rsid w:val="00580BE7"/>
    <w:rsid w:val="005810E1"/>
    <w:rsid w:val="00581AEF"/>
    <w:rsid w:val="00583A0A"/>
    <w:rsid w:val="005843AC"/>
    <w:rsid w:val="00585318"/>
    <w:rsid w:val="0058533A"/>
    <w:rsid w:val="00586437"/>
    <w:rsid w:val="00592C33"/>
    <w:rsid w:val="00593A57"/>
    <w:rsid w:val="00595616"/>
    <w:rsid w:val="00597F2C"/>
    <w:rsid w:val="005A0539"/>
    <w:rsid w:val="005A6F2D"/>
    <w:rsid w:val="005B0B7A"/>
    <w:rsid w:val="005B155C"/>
    <w:rsid w:val="005B185D"/>
    <w:rsid w:val="005B37AC"/>
    <w:rsid w:val="005B494C"/>
    <w:rsid w:val="005C0A48"/>
    <w:rsid w:val="005C3609"/>
    <w:rsid w:val="005C3870"/>
    <w:rsid w:val="005C4D1C"/>
    <w:rsid w:val="005C65F7"/>
    <w:rsid w:val="005C6FDB"/>
    <w:rsid w:val="005C7CA6"/>
    <w:rsid w:val="005D20DC"/>
    <w:rsid w:val="005D4A22"/>
    <w:rsid w:val="005D66C9"/>
    <w:rsid w:val="005D6BE3"/>
    <w:rsid w:val="005D6F01"/>
    <w:rsid w:val="005E00B9"/>
    <w:rsid w:val="005E4EE1"/>
    <w:rsid w:val="005E5F58"/>
    <w:rsid w:val="005E7B80"/>
    <w:rsid w:val="005F163B"/>
    <w:rsid w:val="005F3FE1"/>
    <w:rsid w:val="005F4AE6"/>
    <w:rsid w:val="005F583C"/>
    <w:rsid w:val="00601996"/>
    <w:rsid w:val="00602660"/>
    <w:rsid w:val="00603089"/>
    <w:rsid w:val="00604F8E"/>
    <w:rsid w:val="0060542D"/>
    <w:rsid w:val="00611862"/>
    <w:rsid w:val="00613474"/>
    <w:rsid w:val="00613594"/>
    <w:rsid w:val="006154DE"/>
    <w:rsid w:val="0061572E"/>
    <w:rsid w:val="0061616C"/>
    <w:rsid w:val="00617BA9"/>
    <w:rsid w:val="006248EC"/>
    <w:rsid w:val="00624CB3"/>
    <w:rsid w:val="00626BD1"/>
    <w:rsid w:val="006341E2"/>
    <w:rsid w:val="00635ADE"/>
    <w:rsid w:val="00635D8E"/>
    <w:rsid w:val="00635EBA"/>
    <w:rsid w:val="00636502"/>
    <w:rsid w:val="00637D95"/>
    <w:rsid w:val="0064465B"/>
    <w:rsid w:val="00645CF1"/>
    <w:rsid w:val="006466A5"/>
    <w:rsid w:val="00646B10"/>
    <w:rsid w:val="00647C76"/>
    <w:rsid w:val="0065168D"/>
    <w:rsid w:val="00654623"/>
    <w:rsid w:val="00654E05"/>
    <w:rsid w:val="00657238"/>
    <w:rsid w:val="0066000F"/>
    <w:rsid w:val="00663F84"/>
    <w:rsid w:val="00664944"/>
    <w:rsid w:val="0066515B"/>
    <w:rsid w:val="00667E92"/>
    <w:rsid w:val="00676AB2"/>
    <w:rsid w:val="00676E01"/>
    <w:rsid w:val="0068084E"/>
    <w:rsid w:val="00683516"/>
    <w:rsid w:val="00683934"/>
    <w:rsid w:val="0068399C"/>
    <w:rsid w:val="00686751"/>
    <w:rsid w:val="006901DA"/>
    <w:rsid w:val="00690971"/>
    <w:rsid w:val="00696763"/>
    <w:rsid w:val="006973C6"/>
    <w:rsid w:val="006A3D18"/>
    <w:rsid w:val="006B08E2"/>
    <w:rsid w:val="006B6409"/>
    <w:rsid w:val="006B739F"/>
    <w:rsid w:val="006C0DFC"/>
    <w:rsid w:val="006C1B31"/>
    <w:rsid w:val="006C51E4"/>
    <w:rsid w:val="006D3EC9"/>
    <w:rsid w:val="006D5086"/>
    <w:rsid w:val="006D581A"/>
    <w:rsid w:val="006D62CD"/>
    <w:rsid w:val="006D6DF2"/>
    <w:rsid w:val="006E1F44"/>
    <w:rsid w:val="006E2248"/>
    <w:rsid w:val="006E3655"/>
    <w:rsid w:val="006F0CA5"/>
    <w:rsid w:val="006F279E"/>
    <w:rsid w:val="006F27AE"/>
    <w:rsid w:val="006F2F92"/>
    <w:rsid w:val="00700CEF"/>
    <w:rsid w:val="00703158"/>
    <w:rsid w:val="007039B6"/>
    <w:rsid w:val="00707BC2"/>
    <w:rsid w:val="00710669"/>
    <w:rsid w:val="007106EA"/>
    <w:rsid w:val="00710C75"/>
    <w:rsid w:val="00712F46"/>
    <w:rsid w:val="00714FAF"/>
    <w:rsid w:val="00720F3E"/>
    <w:rsid w:val="0072290A"/>
    <w:rsid w:val="0072411D"/>
    <w:rsid w:val="0072486E"/>
    <w:rsid w:val="007252EF"/>
    <w:rsid w:val="007257E8"/>
    <w:rsid w:val="00727B9F"/>
    <w:rsid w:val="00733837"/>
    <w:rsid w:val="00734527"/>
    <w:rsid w:val="007348B2"/>
    <w:rsid w:val="00737C58"/>
    <w:rsid w:val="00742AC9"/>
    <w:rsid w:val="00742F7B"/>
    <w:rsid w:val="00743C2E"/>
    <w:rsid w:val="007449A4"/>
    <w:rsid w:val="00747AE1"/>
    <w:rsid w:val="00750262"/>
    <w:rsid w:val="00750299"/>
    <w:rsid w:val="00750F35"/>
    <w:rsid w:val="00750FCB"/>
    <w:rsid w:val="00752518"/>
    <w:rsid w:val="00753ACD"/>
    <w:rsid w:val="00754C39"/>
    <w:rsid w:val="007563CF"/>
    <w:rsid w:val="007570EC"/>
    <w:rsid w:val="00760463"/>
    <w:rsid w:val="007610FD"/>
    <w:rsid w:val="00761EE1"/>
    <w:rsid w:val="00764EAF"/>
    <w:rsid w:val="00765A76"/>
    <w:rsid w:val="00766482"/>
    <w:rsid w:val="00774699"/>
    <w:rsid w:val="00786D38"/>
    <w:rsid w:val="00791CE3"/>
    <w:rsid w:val="00792878"/>
    <w:rsid w:val="00793E15"/>
    <w:rsid w:val="00795669"/>
    <w:rsid w:val="00795BD0"/>
    <w:rsid w:val="007A6353"/>
    <w:rsid w:val="007A6565"/>
    <w:rsid w:val="007B1544"/>
    <w:rsid w:val="007B27A8"/>
    <w:rsid w:val="007B34A3"/>
    <w:rsid w:val="007B3E0A"/>
    <w:rsid w:val="007B3F70"/>
    <w:rsid w:val="007B4F2C"/>
    <w:rsid w:val="007B5B69"/>
    <w:rsid w:val="007B6886"/>
    <w:rsid w:val="007C00D8"/>
    <w:rsid w:val="007C192C"/>
    <w:rsid w:val="007C1E44"/>
    <w:rsid w:val="007C3D12"/>
    <w:rsid w:val="007D0AE8"/>
    <w:rsid w:val="007D0D27"/>
    <w:rsid w:val="007D435A"/>
    <w:rsid w:val="007D615F"/>
    <w:rsid w:val="007D6CF1"/>
    <w:rsid w:val="007E074C"/>
    <w:rsid w:val="007E077B"/>
    <w:rsid w:val="007E6BE0"/>
    <w:rsid w:val="007F2248"/>
    <w:rsid w:val="007F225A"/>
    <w:rsid w:val="007F4D7C"/>
    <w:rsid w:val="00800B3B"/>
    <w:rsid w:val="00804683"/>
    <w:rsid w:val="00804A03"/>
    <w:rsid w:val="00805410"/>
    <w:rsid w:val="008106B7"/>
    <w:rsid w:val="008113A5"/>
    <w:rsid w:val="00811B68"/>
    <w:rsid w:val="00817477"/>
    <w:rsid w:val="00817A2A"/>
    <w:rsid w:val="00820C83"/>
    <w:rsid w:val="0082652A"/>
    <w:rsid w:val="008325C1"/>
    <w:rsid w:val="00832CF2"/>
    <w:rsid w:val="00835073"/>
    <w:rsid w:val="008376DF"/>
    <w:rsid w:val="00840472"/>
    <w:rsid w:val="008405D9"/>
    <w:rsid w:val="00841FE5"/>
    <w:rsid w:val="00842834"/>
    <w:rsid w:val="00842B4C"/>
    <w:rsid w:val="00844AD0"/>
    <w:rsid w:val="00845BE9"/>
    <w:rsid w:val="00846A16"/>
    <w:rsid w:val="00847EAE"/>
    <w:rsid w:val="008500BE"/>
    <w:rsid w:val="00855FBD"/>
    <w:rsid w:val="00860454"/>
    <w:rsid w:val="00861F0F"/>
    <w:rsid w:val="008649D2"/>
    <w:rsid w:val="00864AA8"/>
    <w:rsid w:val="00864DFC"/>
    <w:rsid w:val="00866CB4"/>
    <w:rsid w:val="00867ED6"/>
    <w:rsid w:val="00876BF6"/>
    <w:rsid w:val="00880763"/>
    <w:rsid w:val="0088138B"/>
    <w:rsid w:val="0088747E"/>
    <w:rsid w:val="00890114"/>
    <w:rsid w:val="0089118C"/>
    <w:rsid w:val="00891BEA"/>
    <w:rsid w:val="00892EA7"/>
    <w:rsid w:val="0089485D"/>
    <w:rsid w:val="008A08AE"/>
    <w:rsid w:val="008A348E"/>
    <w:rsid w:val="008A58A2"/>
    <w:rsid w:val="008A5CFB"/>
    <w:rsid w:val="008A7406"/>
    <w:rsid w:val="008B0F96"/>
    <w:rsid w:val="008B3020"/>
    <w:rsid w:val="008B3045"/>
    <w:rsid w:val="008B3438"/>
    <w:rsid w:val="008B74D2"/>
    <w:rsid w:val="008C21D3"/>
    <w:rsid w:val="008D1074"/>
    <w:rsid w:val="008D4AA5"/>
    <w:rsid w:val="008D7446"/>
    <w:rsid w:val="008E0F11"/>
    <w:rsid w:val="008E3D78"/>
    <w:rsid w:val="008E464F"/>
    <w:rsid w:val="008E5478"/>
    <w:rsid w:val="008F015E"/>
    <w:rsid w:val="008F2036"/>
    <w:rsid w:val="008F4DD7"/>
    <w:rsid w:val="008F6505"/>
    <w:rsid w:val="009048E5"/>
    <w:rsid w:val="009064C7"/>
    <w:rsid w:val="00906849"/>
    <w:rsid w:val="009119BB"/>
    <w:rsid w:val="00914D81"/>
    <w:rsid w:val="00915218"/>
    <w:rsid w:val="0092107C"/>
    <w:rsid w:val="009212AB"/>
    <w:rsid w:val="00921807"/>
    <w:rsid w:val="009219B5"/>
    <w:rsid w:val="00921FEC"/>
    <w:rsid w:val="00923313"/>
    <w:rsid w:val="00925456"/>
    <w:rsid w:val="0092694D"/>
    <w:rsid w:val="00930CD1"/>
    <w:rsid w:val="009328AB"/>
    <w:rsid w:val="0093316B"/>
    <w:rsid w:val="00933948"/>
    <w:rsid w:val="00933A6D"/>
    <w:rsid w:val="009355B4"/>
    <w:rsid w:val="0093564F"/>
    <w:rsid w:val="009377B9"/>
    <w:rsid w:val="00942B8F"/>
    <w:rsid w:val="00942CF5"/>
    <w:rsid w:val="009455F4"/>
    <w:rsid w:val="009458F5"/>
    <w:rsid w:val="00946FFA"/>
    <w:rsid w:val="009547DB"/>
    <w:rsid w:val="00960A64"/>
    <w:rsid w:val="0096118B"/>
    <w:rsid w:val="00961BF7"/>
    <w:rsid w:val="00963AB9"/>
    <w:rsid w:val="009668C4"/>
    <w:rsid w:val="00973F4D"/>
    <w:rsid w:val="00975193"/>
    <w:rsid w:val="009753B1"/>
    <w:rsid w:val="00976F20"/>
    <w:rsid w:val="00977448"/>
    <w:rsid w:val="00980E9F"/>
    <w:rsid w:val="0098133A"/>
    <w:rsid w:val="009813B7"/>
    <w:rsid w:val="009828DC"/>
    <w:rsid w:val="0098303E"/>
    <w:rsid w:val="00983B26"/>
    <w:rsid w:val="00984DEA"/>
    <w:rsid w:val="0099048D"/>
    <w:rsid w:val="009914D9"/>
    <w:rsid w:val="00991B4D"/>
    <w:rsid w:val="00992A94"/>
    <w:rsid w:val="009942D0"/>
    <w:rsid w:val="00994474"/>
    <w:rsid w:val="00997AAD"/>
    <w:rsid w:val="009A034D"/>
    <w:rsid w:val="009A2477"/>
    <w:rsid w:val="009A60C9"/>
    <w:rsid w:val="009A747E"/>
    <w:rsid w:val="009A7E93"/>
    <w:rsid w:val="009B013E"/>
    <w:rsid w:val="009B0DFE"/>
    <w:rsid w:val="009B530F"/>
    <w:rsid w:val="009C1DEF"/>
    <w:rsid w:val="009C384C"/>
    <w:rsid w:val="009C5948"/>
    <w:rsid w:val="009D1116"/>
    <w:rsid w:val="009D29D0"/>
    <w:rsid w:val="009D3C17"/>
    <w:rsid w:val="009D4341"/>
    <w:rsid w:val="009D4FE8"/>
    <w:rsid w:val="009D55AE"/>
    <w:rsid w:val="009D5AB3"/>
    <w:rsid w:val="009D6A0E"/>
    <w:rsid w:val="009D7288"/>
    <w:rsid w:val="009E1805"/>
    <w:rsid w:val="009E29F0"/>
    <w:rsid w:val="009E6707"/>
    <w:rsid w:val="009E7FA2"/>
    <w:rsid w:val="009F092C"/>
    <w:rsid w:val="009F12E0"/>
    <w:rsid w:val="009F3EED"/>
    <w:rsid w:val="009F6681"/>
    <w:rsid w:val="009F6BC5"/>
    <w:rsid w:val="009F7086"/>
    <w:rsid w:val="009F7BB4"/>
    <w:rsid w:val="00A00197"/>
    <w:rsid w:val="00A00A34"/>
    <w:rsid w:val="00A01D73"/>
    <w:rsid w:val="00A1447E"/>
    <w:rsid w:val="00A14B81"/>
    <w:rsid w:val="00A14EE4"/>
    <w:rsid w:val="00A15866"/>
    <w:rsid w:val="00A164BD"/>
    <w:rsid w:val="00A21A12"/>
    <w:rsid w:val="00A2669C"/>
    <w:rsid w:val="00A30539"/>
    <w:rsid w:val="00A30E71"/>
    <w:rsid w:val="00A319C6"/>
    <w:rsid w:val="00A363BF"/>
    <w:rsid w:val="00A43758"/>
    <w:rsid w:val="00A45FF2"/>
    <w:rsid w:val="00A47C71"/>
    <w:rsid w:val="00A532F1"/>
    <w:rsid w:val="00A560C7"/>
    <w:rsid w:val="00A563E8"/>
    <w:rsid w:val="00A564EE"/>
    <w:rsid w:val="00A62647"/>
    <w:rsid w:val="00A63709"/>
    <w:rsid w:val="00A6462F"/>
    <w:rsid w:val="00A64C25"/>
    <w:rsid w:val="00A66E78"/>
    <w:rsid w:val="00A71A31"/>
    <w:rsid w:val="00A72100"/>
    <w:rsid w:val="00A72B37"/>
    <w:rsid w:val="00A73CE1"/>
    <w:rsid w:val="00A76247"/>
    <w:rsid w:val="00A81FE8"/>
    <w:rsid w:val="00A82ACF"/>
    <w:rsid w:val="00A85572"/>
    <w:rsid w:val="00A870C9"/>
    <w:rsid w:val="00A879F4"/>
    <w:rsid w:val="00A87FC0"/>
    <w:rsid w:val="00A93806"/>
    <w:rsid w:val="00A94AFE"/>
    <w:rsid w:val="00A95B4B"/>
    <w:rsid w:val="00A95D07"/>
    <w:rsid w:val="00AA2932"/>
    <w:rsid w:val="00AA312A"/>
    <w:rsid w:val="00AA65EE"/>
    <w:rsid w:val="00AB1BF1"/>
    <w:rsid w:val="00AB2CBD"/>
    <w:rsid w:val="00AB2ED0"/>
    <w:rsid w:val="00AB4869"/>
    <w:rsid w:val="00AB4F81"/>
    <w:rsid w:val="00AB5132"/>
    <w:rsid w:val="00AB7A90"/>
    <w:rsid w:val="00AC2158"/>
    <w:rsid w:val="00AC232E"/>
    <w:rsid w:val="00AC2962"/>
    <w:rsid w:val="00AC3DE0"/>
    <w:rsid w:val="00AD1882"/>
    <w:rsid w:val="00AD54CB"/>
    <w:rsid w:val="00AE0D6B"/>
    <w:rsid w:val="00AE402C"/>
    <w:rsid w:val="00AE563E"/>
    <w:rsid w:val="00AE612F"/>
    <w:rsid w:val="00AF0CA3"/>
    <w:rsid w:val="00AF149A"/>
    <w:rsid w:val="00AF1FBC"/>
    <w:rsid w:val="00AF31E8"/>
    <w:rsid w:val="00AF3220"/>
    <w:rsid w:val="00AF4EA4"/>
    <w:rsid w:val="00AF5AD9"/>
    <w:rsid w:val="00AF67AC"/>
    <w:rsid w:val="00AF7207"/>
    <w:rsid w:val="00AF736B"/>
    <w:rsid w:val="00AF7747"/>
    <w:rsid w:val="00B0129F"/>
    <w:rsid w:val="00B0494D"/>
    <w:rsid w:val="00B05172"/>
    <w:rsid w:val="00B12F42"/>
    <w:rsid w:val="00B154B7"/>
    <w:rsid w:val="00B16D5C"/>
    <w:rsid w:val="00B23DB5"/>
    <w:rsid w:val="00B248C6"/>
    <w:rsid w:val="00B26707"/>
    <w:rsid w:val="00B26A38"/>
    <w:rsid w:val="00B3236C"/>
    <w:rsid w:val="00B328C1"/>
    <w:rsid w:val="00B36C96"/>
    <w:rsid w:val="00B36EEE"/>
    <w:rsid w:val="00B43018"/>
    <w:rsid w:val="00B43BEC"/>
    <w:rsid w:val="00B44F9C"/>
    <w:rsid w:val="00B45731"/>
    <w:rsid w:val="00B50C0A"/>
    <w:rsid w:val="00B53C20"/>
    <w:rsid w:val="00B611F4"/>
    <w:rsid w:val="00B63183"/>
    <w:rsid w:val="00B64DEC"/>
    <w:rsid w:val="00B70298"/>
    <w:rsid w:val="00B776E3"/>
    <w:rsid w:val="00B80201"/>
    <w:rsid w:val="00B8035F"/>
    <w:rsid w:val="00B80615"/>
    <w:rsid w:val="00B808BB"/>
    <w:rsid w:val="00B82692"/>
    <w:rsid w:val="00B82AD6"/>
    <w:rsid w:val="00B84DF8"/>
    <w:rsid w:val="00B95A65"/>
    <w:rsid w:val="00B96D87"/>
    <w:rsid w:val="00B97058"/>
    <w:rsid w:val="00BA38A4"/>
    <w:rsid w:val="00BA41EE"/>
    <w:rsid w:val="00BA46CB"/>
    <w:rsid w:val="00BA510B"/>
    <w:rsid w:val="00BA5365"/>
    <w:rsid w:val="00BB1DD0"/>
    <w:rsid w:val="00BB2AC2"/>
    <w:rsid w:val="00BB3288"/>
    <w:rsid w:val="00BB3909"/>
    <w:rsid w:val="00BB48EC"/>
    <w:rsid w:val="00BB5DBC"/>
    <w:rsid w:val="00BB60CF"/>
    <w:rsid w:val="00BB6CD0"/>
    <w:rsid w:val="00BC2CA7"/>
    <w:rsid w:val="00BC4C85"/>
    <w:rsid w:val="00BD0C3B"/>
    <w:rsid w:val="00BD1DA5"/>
    <w:rsid w:val="00BD3DCB"/>
    <w:rsid w:val="00BD522C"/>
    <w:rsid w:val="00BD7033"/>
    <w:rsid w:val="00BE0A9D"/>
    <w:rsid w:val="00BE14A2"/>
    <w:rsid w:val="00BE383F"/>
    <w:rsid w:val="00BE40C1"/>
    <w:rsid w:val="00BE496E"/>
    <w:rsid w:val="00BE6E28"/>
    <w:rsid w:val="00BF33FF"/>
    <w:rsid w:val="00BF6924"/>
    <w:rsid w:val="00BF6BD7"/>
    <w:rsid w:val="00C00CE8"/>
    <w:rsid w:val="00C02112"/>
    <w:rsid w:val="00C0216D"/>
    <w:rsid w:val="00C03C0E"/>
    <w:rsid w:val="00C1637B"/>
    <w:rsid w:val="00C33A07"/>
    <w:rsid w:val="00C343BB"/>
    <w:rsid w:val="00C374E0"/>
    <w:rsid w:val="00C41756"/>
    <w:rsid w:val="00C4217A"/>
    <w:rsid w:val="00C43223"/>
    <w:rsid w:val="00C46139"/>
    <w:rsid w:val="00C465F6"/>
    <w:rsid w:val="00C50102"/>
    <w:rsid w:val="00C510BB"/>
    <w:rsid w:val="00C516E7"/>
    <w:rsid w:val="00C51F72"/>
    <w:rsid w:val="00C52086"/>
    <w:rsid w:val="00C53EA7"/>
    <w:rsid w:val="00C568E5"/>
    <w:rsid w:val="00C5703A"/>
    <w:rsid w:val="00C575B1"/>
    <w:rsid w:val="00C6476F"/>
    <w:rsid w:val="00C65A5E"/>
    <w:rsid w:val="00C65D3C"/>
    <w:rsid w:val="00C666F4"/>
    <w:rsid w:val="00C750A1"/>
    <w:rsid w:val="00C75C34"/>
    <w:rsid w:val="00C83F11"/>
    <w:rsid w:val="00C87422"/>
    <w:rsid w:val="00C87EA3"/>
    <w:rsid w:val="00C94DA4"/>
    <w:rsid w:val="00C96953"/>
    <w:rsid w:val="00CA075E"/>
    <w:rsid w:val="00CA2266"/>
    <w:rsid w:val="00CA4193"/>
    <w:rsid w:val="00CA6E6B"/>
    <w:rsid w:val="00CB6218"/>
    <w:rsid w:val="00CB7F85"/>
    <w:rsid w:val="00CC1FCB"/>
    <w:rsid w:val="00CC27C1"/>
    <w:rsid w:val="00CC54FE"/>
    <w:rsid w:val="00CC6D69"/>
    <w:rsid w:val="00CD012C"/>
    <w:rsid w:val="00CD20D3"/>
    <w:rsid w:val="00CD26D2"/>
    <w:rsid w:val="00CD28B9"/>
    <w:rsid w:val="00CD554C"/>
    <w:rsid w:val="00CD6AD2"/>
    <w:rsid w:val="00CD6B35"/>
    <w:rsid w:val="00CE0352"/>
    <w:rsid w:val="00CE24FA"/>
    <w:rsid w:val="00CE339B"/>
    <w:rsid w:val="00CE47E9"/>
    <w:rsid w:val="00CE70FD"/>
    <w:rsid w:val="00CE73E0"/>
    <w:rsid w:val="00CE76CA"/>
    <w:rsid w:val="00CF4E96"/>
    <w:rsid w:val="00CF6077"/>
    <w:rsid w:val="00CF66F3"/>
    <w:rsid w:val="00D04777"/>
    <w:rsid w:val="00D04FFF"/>
    <w:rsid w:val="00D072FA"/>
    <w:rsid w:val="00D106FE"/>
    <w:rsid w:val="00D1118A"/>
    <w:rsid w:val="00D11552"/>
    <w:rsid w:val="00D11D6E"/>
    <w:rsid w:val="00D13D4D"/>
    <w:rsid w:val="00D145DA"/>
    <w:rsid w:val="00D1585D"/>
    <w:rsid w:val="00D17E1B"/>
    <w:rsid w:val="00D17F67"/>
    <w:rsid w:val="00D23C07"/>
    <w:rsid w:val="00D24CB3"/>
    <w:rsid w:val="00D25902"/>
    <w:rsid w:val="00D268B0"/>
    <w:rsid w:val="00D32741"/>
    <w:rsid w:val="00D3453A"/>
    <w:rsid w:val="00D34E04"/>
    <w:rsid w:val="00D357CE"/>
    <w:rsid w:val="00D4146A"/>
    <w:rsid w:val="00D445AA"/>
    <w:rsid w:val="00D502DF"/>
    <w:rsid w:val="00D55D2E"/>
    <w:rsid w:val="00D572F4"/>
    <w:rsid w:val="00D607CC"/>
    <w:rsid w:val="00D60CD1"/>
    <w:rsid w:val="00D6215D"/>
    <w:rsid w:val="00D6303B"/>
    <w:rsid w:val="00D65D8B"/>
    <w:rsid w:val="00D702B8"/>
    <w:rsid w:val="00D703A6"/>
    <w:rsid w:val="00D70D1A"/>
    <w:rsid w:val="00D71D84"/>
    <w:rsid w:val="00D81CBC"/>
    <w:rsid w:val="00D81DC3"/>
    <w:rsid w:val="00D84B7A"/>
    <w:rsid w:val="00D87702"/>
    <w:rsid w:val="00D9228E"/>
    <w:rsid w:val="00D92A69"/>
    <w:rsid w:val="00D92F09"/>
    <w:rsid w:val="00D93EAD"/>
    <w:rsid w:val="00DA2564"/>
    <w:rsid w:val="00DA34B2"/>
    <w:rsid w:val="00DA7E96"/>
    <w:rsid w:val="00DB0C06"/>
    <w:rsid w:val="00DB1AFA"/>
    <w:rsid w:val="00DB1DCB"/>
    <w:rsid w:val="00DB24B0"/>
    <w:rsid w:val="00DB371F"/>
    <w:rsid w:val="00DB5214"/>
    <w:rsid w:val="00DB7DC9"/>
    <w:rsid w:val="00DC02BC"/>
    <w:rsid w:val="00DC04C8"/>
    <w:rsid w:val="00DC1A3F"/>
    <w:rsid w:val="00DC2938"/>
    <w:rsid w:val="00DC2F9D"/>
    <w:rsid w:val="00DC3B0B"/>
    <w:rsid w:val="00DC4636"/>
    <w:rsid w:val="00DC725B"/>
    <w:rsid w:val="00DD2151"/>
    <w:rsid w:val="00DD3F71"/>
    <w:rsid w:val="00DE1DD6"/>
    <w:rsid w:val="00DE2B51"/>
    <w:rsid w:val="00DE4EAA"/>
    <w:rsid w:val="00DE546C"/>
    <w:rsid w:val="00DE55A7"/>
    <w:rsid w:val="00DE59D9"/>
    <w:rsid w:val="00DF56A6"/>
    <w:rsid w:val="00DF7875"/>
    <w:rsid w:val="00E0348A"/>
    <w:rsid w:val="00E05828"/>
    <w:rsid w:val="00E07DF8"/>
    <w:rsid w:val="00E122C5"/>
    <w:rsid w:val="00E12B4B"/>
    <w:rsid w:val="00E1430A"/>
    <w:rsid w:val="00E16385"/>
    <w:rsid w:val="00E224AB"/>
    <w:rsid w:val="00E251BD"/>
    <w:rsid w:val="00E2663A"/>
    <w:rsid w:val="00E2785D"/>
    <w:rsid w:val="00E305A1"/>
    <w:rsid w:val="00E30C2A"/>
    <w:rsid w:val="00E34CB8"/>
    <w:rsid w:val="00E36D35"/>
    <w:rsid w:val="00E418BB"/>
    <w:rsid w:val="00E41EAE"/>
    <w:rsid w:val="00E45CF7"/>
    <w:rsid w:val="00E50948"/>
    <w:rsid w:val="00E5284A"/>
    <w:rsid w:val="00E52C38"/>
    <w:rsid w:val="00E551BD"/>
    <w:rsid w:val="00E64467"/>
    <w:rsid w:val="00E665CE"/>
    <w:rsid w:val="00E66808"/>
    <w:rsid w:val="00E66E89"/>
    <w:rsid w:val="00E6762D"/>
    <w:rsid w:val="00E709E5"/>
    <w:rsid w:val="00E741A3"/>
    <w:rsid w:val="00E74B14"/>
    <w:rsid w:val="00E76E65"/>
    <w:rsid w:val="00E80A90"/>
    <w:rsid w:val="00E826BC"/>
    <w:rsid w:val="00E8357C"/>
    <w:rsid w:val="00E83D42"/>
    <w:rsid w:val="00E84C66"/>
    <w:rsid w:val="00E86B2B"/>
    <w:rsid w:val="00E91716"/>
    <w:rsid w:val="00E96713"/>
    <w:rsid w:val="00E9779B"/>
    <w:rsid w:val="00EA18D0"/>
    <w:rsid w:val="00EA18FB"/>
    <w:rsid w:val="00EB1E5C"/>
    <w:rsid w:val="00EB23E2"/>
    <w:rsid w:val="00EB3F6E"/>
    <w:rsid w:val="00EB76A5"/>
    <w:rsid w:val="00EC1267"/>
    <w:rsid w:val="00EC41F6"/>
    <w:rsid w:val="00EC4EEC"/>
    <w:rsid w:val="00ED1188"/>
    <w:rsid w:val="00ED5BCE"/>
    <w:rsid w:val="00ED5EC7"/>
    <w:rsid w:val="00ED6714"/>
    <w:rsid w:val="00ED68C3"/>
    <w:rsid w:val="00ED6B0D"/>
    <w:rsid w:val="00ED75E1"/>
    <w:rsid w:val="00EE058F"/>
    <w:rsid w:val="00EE263F"/>
    <w:rsid w:val="00EE2BE7"/>
    <w:rsid w:val="00EE5897"/>
    <w:rsid w:val="00EE65CE"/>
    <w:rsid w:val="00EF55C2"/>
    <w:rsid w:val="00EF5844"/>
    <w:rsid w:val="00EF605F"/>
    <w:rsid w:val="00F00811"/>
    <w:rsid w:val="00F03E87"/>
    <w:rsid w:val="00F07A02"/>
    <w:rsid w:val="00F07B7A"/>
    <w:rsid w:val="00F123F6"/>
    <w:rsid w:val="00F16106"/>
    <w:rsid w:val="00F21E68"/>
    <w:rsid w:val="00F25D53"/>
    <w:rsid w:val="00F31976"/>
    <w:rsid w:val="00F33B58"/>
    <w:rsid w:val="00F35F49"/>
    <w:rsid w:val="00F369B0"/>
    <w:rsid w:val="00F4120F"/>
    <w:rsid w:val="00F419BD"/>
    <w:rsid w:val="00F42481"/>
    <w:rsid w:val="00F44552"/>
    <w:rsid w:val="00F45B61"/>
    <w:rsid w:val="00F514D6"/>
    <w:rsid w:val="00F54278"/>
    <w:rsid w:val="00F55263"/>
    <w:rsid w:val="00F55719"/>
    <w:rsid w:val="00F623BF"/>
    <w:rsid w:val="00F64A5F"/>
    <w:rsid w:val="00F705D9"/>
    <w:rsid w:val="00F71572"/>
    <w:rsid w:val="00F75154"/>
    <w:rsid w:val="00F80D49"/>
    <w:rsid w:val="00F875DF"/>
    <w:rsid w:val="00F90050"/>
    <w:rsid w:val="00F909E4"/>
    <w:rsid w:val="00F91DF3"/>
    <w:rsid w:val="00F92107"/>
    <w:rsid w:val="00F95EB6"/>
    <w:rsid w:val="00F96B93"/>
    <w:rsid w:val="00FA013D"/>
    <w:rsid w:val="00FA0EBB"/>
    <w:rsid w:val="00FA1BF6"/>
    <w:rsid w:val="00FA27A2"/>
    <w:rsid w:val="00FA354D"/>
    <w:rsid w:val="00FA4D9E"/>
    <w:rsid w:val="00FA549A"/>
    <w:rsid w:val="00FB1141"/>
    <w:rsid w:val="00FB1AA1"/>
    <w:rsid w:val="00FB51D0"/>
    <w:rsid w:val="00FC5C44"/>
    <w:rsid w:val="00FD1EEB"/>
    <w:rsid w:val="00FD7799"/>
    <w:rsid w:val="00FE5A73"/>
    <w:rsid w:val="00FE776B"/>
    <w:rsid w:val="00FE7B45"/>
    <w:rsid w:val="00FF1623"/>
    <w:rsid w:val="00FF25E1"/>
    <w:rsid w:val="00FF2DDC"/>
    <w:rsid w:val="00FF461A"/>
    <w:rsid w:val="00FF71AE"/>
    <w:rsid w:val="00FF7FB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43474D"/>
  <w15:docId w15:val="{7896BBB2-1133-42CA-98D8-A67C95FAB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011C8"/>
    <w:pPr>
      <w:spacing w:line="276" w:lineRule="auto"/>
      <w:jc w:val="both"/>
    </w:pPr>
    <w:rPr>
      <w:rFonts w:ascii="Humnst777CnEU Normal" w:hAnsi="Humnst777CnEU Normal"/>
      <w:sz w:val="24"/>
      <w:szCs w:val="24"/>
    </w:rPr>
  </w:style>
  <w:style w:type="paragraph" w:styleId="Nagwek1">
    <w:name w:val="heading 1"/>
    <w:basedOn w:val="Normalny"/>
    <w:next w:val="Normalny"/>
    <w:link w:val="Nagwek1Znak"/>
    <w:uiPriority w:val="9"/>
    <w:qFormat/>
    <w:rsid w:val="006E3655"/>
    <w:pPr>
      <w:keepNext/>
      <w:keepLines/>
      <w:numPr>
        <w:numId w:val="1"/>
      </w:numPr>
      <w:spacing w:before="240"/>
      <w:outlineLvl w:val="0"/>
    </w:pPr>
    <w:rPr>
      <w:rFonts w:asciiTheme="majorHAnsi" w:eastAsiaTheme="majorEastAsia" w:hAnsiTheme="majorHAnsi" w:cstheme="majorBidi"/>
      <w:b/>
      <w:color w:val="FFFFFF" w:themeColor="background1"/>
      <w:sz w:val="72"/>
      <w:szCs w:val="32"/>
    </w:rPr>
  </w:style>
  <w:style w:type="paragraph" w:styleId="Nagwek2">
    <w:name w:val="heading 2"/>
    <w:basedOn w:val="Normalny"/>
    <w:next w:val="Normalny"/>
    <w:link w:val="Nagwek2Znak"/>
    <w:uiPriority w:val="9"/>
    <w:unhideWhenUsed/>
    <w:qFormat/>
    <w:rsid w:val="00293D0F"/>
    <w:pPr>
      <w:keepNext/>
      <w:keepLines/>
      <w:numPr>
        <w:ilvl w:val="1"/>
        <w:numId w:val="1"/>
      </w:numPr>
      <w:spacing w:before="240" w:after="120"/>
      <w:outlineLvl w:val="1"/>
    </w:pPr>
    <w:rPr>
      <w:rFonts w:ascii="ZurichCnEU Normal" w:eastAsiaTheme="majorEastAsia" w:hAnsi="ZurichCnEU Normal" w:cstheme="majorBidi"/>
      <w:color w:val="1D375F"/>
      <w:sz w:val="32"/>
      <w:szCs w:val="26"/>
    </w:rPr>
  </w:style>
  <w:style w:type="paragraph" w:styleId="Nagwek3">
    <w:name w:val="heading 3"/>
    <w:basedOn w:val="Normalny"/>
    <w:next w:val="Normalny"/>
    <w:link w:val="Nagwek3Znak"/>
    <w:uiPriority w:val="9"/>
    <w:unhideWhenUsed/>
    <w:qFormat/>
    <w:rsid w:val="006D3EC9"/>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Nagwek4">
    <w:name w:val="heading 4"/>
    <w:basedOn w:val="Normalny"/>
    <w:next w:val="Normalny"/>
    <w:link w:val="Nagwek4Znak"/>
    <w:uiPriority w:val="9"/>
    <w:semiHidden/>
    <w:unhideWhenUsed/>
    <w:qFormat/>
    <w:rsid w:val="006D3EC9"/>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6D3EC9"/>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6D3EC9"/>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6D3EC9"/>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6D3EC9"/>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6D3EC9"/>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Tytulsekcji">
    <w:name w:val="Tytul sekcji"/>
    <w:basedOn w:val="Tytu"/>
    <w:qFormat/>
    <w:rsid w:val="00A85572"/>
    <w:pPr>
      <w:spacing w:after="240"/>
    </w:pPr>
    <w:rPr>
      <w:rFonts w:ascii="ZurichCnEU Normal" w:hAnsi="ZurichCnEU Normal"/>
      <w:b/>
      <w:bCs/>
      <w:color w:val="FFFFFF" w:themeColor="background1"/>
      <w:sz w:val="72"/>
    </w:rPr>
  </w:style>
  <w:style w:type="paragraph" w:styleId="Tytu">
    <w:name w:val="Title"/>
    <w:basedOn w:val="Normalny"/>
    <w:next w:val="Normalny"/>
    <w:link w:val="TytuZnak"/>
    <w:uiPriority w:val="10"/>
    <w:qFormat/>
    <w:rsid w:val="00A85572"/>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A85572"/>
    <w:rPr>
      <w:rFonts w:asciiTheme="majorHAnsi" w:eastAsiaTheme="majorEastAsia" w:hAnsiTheme="majorHAnsi" w:cstheme="majorBidi"/>
      <w:spacing w:val="-10"/>
      <w:kern w:val="28"/>
      <w:sz w:val="56"/>
      <w:szCs w:val="56"/>
    </w:rPr>
  </w:style>
  <w:style w:type="character" w:customStyle="1" w:styleId="Nagwek1Znak">
    <w:name w:val="Nagłówek 1 Znak"/>
    <w:basedOn w:val="Domylnaczcionkaakapitu"/>
    <w:link w:val="Nagwek1"/>
    <w:uiPriority w:val="9"/>
    <w:rsid w:val="006E3655"/>
    <w:rPr>
      <w:rFonts w:asciiTheme="majorHAnsi" w:eastAsiaTheme="majorEastAsia" w:hAnsiTheme="majorHAnsi" w:cstheme="majorBidi"/>
      <w:b/>
      <w:color w:val="FFFFFF" w:themeColor="background1"/>
      <w:sz w:val="72"/>
      <w:szCs w:val="32"/>
    </w:rPr>
  </w:style>
  <w:style w:type="character" w:customStyle="1" w:styleId="Nagwek2Znak">
    <w:name w:val="Nagłówek 2 Znak"/>
    <w:basedOn w:val="Domylnaczcionkaakapitu"/>
    <w:link w:val="Nagwek2"/>
    <w:uiPriority w:val="9"/>
    <w:rsid w:val="00293D0F"/>
    <w:rPr>
      <w:rFonts w:ascii="ZurichCnEU Normal" w:eastAsiaTheme="majorEastAsia" w:hAnsi="ZurichCnEU Normal" w:cstheme="majorBidi"/>
      <w:color w:val="1D375F"/>
      <w:sz w:val="32"/>
      <w:szCs w:val="26"/>
    </w:rPr>
  </w:style>
  <w:style w:type="character" w:customStyle="1" w:styleId="Nagwek3Znak">
    <w:name w:val="Nagłówek 3 Znak"/>
    <w:basedOn w:val="Domylnaczcionkaakapitu"/>
    <w:link w:val="Nagwek3"/>
    <w:uiPriority w:val="9"/>
    <w:rsid w:val="006D3EC9"/>
    <w:rPr>
      <w:rFonts w:asciiTheme="majorHAnsi" w:eastAsiaTheme="majorEastAsia" w:hAnsiTheme="majorHAnsi" w:cstheme="majorBidi"/>
      <w:color w:val="1F3763" w:themeColor="accent1" w:themeShade="7F"/>
      <w:sz w:val="24"/>
      <w:szCs w:val="24"/>
    </w:rPr>
  </w:style>
  <w:style w:type="character" w:customStyle="1" w:styleId="Nagwek4Znak">
    <w:name w:val="Nagłówek 4 Znak"/>
    <w:basedOn w:val="Domylnaczcionkaakapitu"/>
    <w:link w:val="Nagwek4"/>
    <w:uiPriority w:val="9"/>
    <w:semiHidden/>
    <w:rsid w:val="006D3EC9"/>
    <w:rPr>
      <w:rFonts w:asciiTheme="majorHAnsi" w:eastAsiaTheme="majorEastAsia" w:hAnsiTheme="majorHAnsi" w:cstheme="majorBidi"/>
      <w:i/>
      <w:iCs/>
      <w:color w:val="2F5496" w:themeColor="accent1" w:themeShade="BF"/>
      <w:sz w:val="24"/>
      <w:szCs w:val="24"/>
    </w:rPr>
  </w:style>
  <w:style w:type="character" w:customStyle="1" w:styleId="Nagwek5Znak">
    <w:name w:val="Nagłówek 5 Znak"/>
    <w:basedOn w:val="Domylnaczcionkaakapitu"/>
    <w:link w:val="Nagwek5"/>
    <w:uiPriority w:val="9"/>
    <w:semiHidden/>
    <w:rsid w:val="006D3EC9"/>
    <w:rPr>
      <w:rFonts w:asciiTheme="majorHAnsi" w:eastAsiaTheme="majorEastAsia" w:hAnsiTheme="majorHAnsi" w:cstheme="majorBidi"/>
      <w:color w:val="2F5496" w:themeColor="accent1" w:themeShade="BF"/>
      <w:sz w:val="24"/>
      <w:szCs w:val="24"/>
    </w:rPr>
  </w:style>
  <w:style w:type="character" w:customStyle="1" w:styleId="Nagwek6Znak">
    <w:name w:val="Nagłówek 6 Znak"/>
    <w:basedOn w:val="Domylnaczcionkaakapitu"/>
    <w:link w:val="Nagwek6"/>
    <w:uiPriority w:val="9"/>
    <w:semiHidden/>
    <w:rsid w:val="006D3EC9"/>
    <w:rPr>
      <w:rFonts w:asciiTheme="majorHAnsi" w:eastAsiaTheme="majorEastAsia" w:hAnsiTheme="majorHAnsi" w:cstheme="majorBidi"/>
      <w:color w:val="1F3763" w:themeColor="accent1" w:themeShade="7F"/>
      <w:sz w:val="24"/>
      <w:szCs w:val="24"/>
    </w:rPr>
  </w:style>
  <w:style w:type="character" w:customStyle="1" w:styleId="Nagwek7Znak">
    <w:name w:val="Nagłówek 7 Znak"/>
    <w:basedOn w:val="Domylnaczcionkaakapitu"/>
    <w:link w:val="Nagwek7"/>
    <w:uiPriority w:val="9"/>
    <w:semiHidden/>
    <w:rsid w:val="006D3EC9"/>
    <w:rPr>
      <w:rFonts w:asciiTheme="majorHAnsi" w:eastAsiaTheme="majorEastAsia" w:hAnsiTheme="majorHAnsi" w:cstheme="majorBidi"/>
      <w:i/>
      <w:iCs/>
      <w:color w:val="1F3763" w:themeColor="accent1" w:themeShade="7F"/>
      <w:sz w:val="24"/>
      <w:szCs w:val="24"/>
    </w:rPr>
  </w:style>
  <w:style w:type="character" w:customStyle="1" w:styleId="Nagwek8Znak">
    <w:name w:val="Nagłówek 8 Znak"/>
    <w:basedOn w:val="Domylnaczcionkaakapitu"/>
    <w:link w:val="Nagwek8"/>
    <w:uiPriority w:val="9"/>
    <w:semiHidden/>
    <w:rsid w:val="006D3EC9"/>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6D3EC9"/>
    <w:rPr>
      <w:rFonts w:asciiTheme="majorHAnsi" w:eastAsiaTheme="majorEastAsia" w:hAnsiTheme="majorHAnsi" w:cstheme="majorBidi"/>
      <w:i/>
      <w:iCs/>
      <w:color w:val="272727" w:themeColor="text1" w:themeTint="D8"/>
      <w:sz w:val="21"/>
      <w:szCs w:val="21"/>
    </w:rPr>
  </w:style>
  <w:style w:type="paragraph" w:styleId="Nagwekspisutreci">
    <w:name w:val="TOC Heading"/>
    <w:basedOn w:val="Nagwek1"/>
    <w:next w:val="Normalny"/>
    <w:uiPriority w:val="39"/>
    <w:unhideWhenUsed/>
    <w:qFormat/>
    <w:rsid w:val="006D3EC9"/>
    <w:pPr>
      <w:numPr>
        <w:numId w:val="0"/>
      </w:numPr>
      <w:spacing w:line="259" w:lineRule="auto"/>
      <w:outlineLvl w:val="9"/>
    </w:pPr>
    <w:rPr>
      <w:b w:val="0"/>
      <w:color w:val="2F5496" w:themeColor="accent1" w:themeShade="BF"/>
      <w:sz w:val="32"/>
      <w:lang w:eastAsia="pl-PL"/>
    </w:rPr>
  </w:style>
  <w:style w:type="paragraph" w:styleId="Spistreci1">
    <w:name w:val="toc 1"/>
    <w:basedOn w:val="Normalny"/>
    <w:next w:val="Normalny"/>
    <w:autoRedefine/>
    <w:uiPriority w:val="39"/>
    <w:unhideWhenUsed/>
    <w:rsid w:val="00A45FF2"/>
    <w:pPr>
      <w:tabs>
        <w:tab w:val="left" w:pos="426"/>
        <w:tab w:val="right" w:leader="dot" w:pos="9062"/>
      </w:tabs>
      <w:spacing w:after="100"/>
    </w:pPr>
    <w:rPr>
      <w:b/>
      <w:bCs/>
      <w:noProof/>
      <w:color w:val="44546A" w:themeColor="text2"/>
    </w:rPr>
  </w:style>
  <w:style w:type="character" w:styleId="Hipercze">
    <w:name w:val="Hyperlink"/>
    <w:basedOn w:val="Domylnaczcionkaakapitu"/>
    <w:uiPriority w:val="99"/>
    <w:unhideWhenUsed/>
    <w:rsid w:val="006D3EC9"/>
    <w:rPr>
      <w:color w:val="0563C1" w:themeColor="hyperlink"/>
      <w:u w:val="single"/>
    </w:rPr>
  </w:style>
  <w:style w:type="paragraph" w:styleId="Nagwek">
    <w:name w:val="header"/>
    <w:basedOn w:val="Normalny"/>
    <w:link w:val="NagwekZnak"/>
    <w:uiPriority w:val="99"/>
    <w:unhideWhenUsed/>
    <w:rsid w:val="005C7CA6"/>
    <w:pPr>
      <w:tabs>
        <w:tab w:val="center" w:pos="4536"/>
        <w:tab w:val="right" w:pos="9072"/>
      </w:tabs>
    </w:pPr>
  </w:style>
  <w:style w:type="character" w:customStyle="1" w:styleId="NagwekZnak">
    <w:name w:val="Nagłówek Znak"/>
    <w:basedOn w:val="Domylnaczcionkaakapitu"/>
    <w:link w:val="Nagwek"/>
    <w:uiPriority w:val="99"/>
    <w:rsid w:val="005C7CA6"/>
    <w:rPr>
      <w:rFonts w:ascii="Humnst777CnEU Normal" w:hAnsi="Humnst777CnEU Normal"/>
      <w:sz w:val="24"/>
      <w:szCs w:val="24"/>
    </w:rPr>
  </w:style>
  <w:style w:type="paragraph" w:styleId="Stopka">
    <w:name w:val="footer"/>
    <w:basedOn w:val="Normalny"/>
    <w:link w:val="StopkaZnak"/>
    <w:uiPriority w:val="99"/>
    <w:unhideWhenUsed/>
    <w:rsid w:val="005C7CA6"/>
    <w:pPr>
      <w:tabs>
        <w:tab w:val="center" w:pos="4536"/>
        <w:tab w:val="right" w:pos="9072"/>
      </w:tabs>
    </w:pPr>
  </w:style>
  <w:style w:type="character" w:customStyle="1" w:styleId="StopkaZnak">
    <w:name w:val="Stopka Znak"/>
    <w:basedOn w:val="Domylnaczcionkaakapitu"/>
    <w:link w:val="Stopka"/>
    <w:uiPriority w:val="99"/>
    <w:rsid w:val="005C7CA6"/>
    <w:rPr>
      <w:rFonts w:ascii="Humnst777CnEU Normal" w:hAnsi="Humnst777CnEU Normal"/>
      <w:sz w:val="24"/>
      <w:szCs w:val="24"/>
    </w:rPr>
  </w:style>
  <w:style w:type="paragraph" w:styleId="Akapitzlist">
    <w:name w:val="List Paragraph"/>
    <w:aliases w:val="EPL lista punktowana z wyrózneniem,A_wyliczenie,K-P_odwolanie,Akapit z listą5,maz_wyliczenie,opis dzialania,PZM_lista,Akapit z listą_poziom 2,z listą_poziom 2"/>
    <w:basedOn w:val="Normalny"/>
    <w:link w:val="AkapitzlistZnak"/>
    <w:uiPriority w:val="34"/>
    <w:qFormat/>
    <w:rsid w:val="00293D0F"/>
    <w:pPr>
      <w:spacing w:line="259" w:lineRule="auto"/>
      <w:ind w:left="720"/>
      <w:contextualSpacing/>
    </w:pPr>
    <w:rPr>
      <w:rFonts w:asciiTheme="minorHAnsi" w:eastAsiaTheme="minorEastAsia" w:hAnsiTheme="minorHAnsi"/>
      <w:sz w:val="22"/>
      <w:szCs w:val="22"/>
    </w:rPr>
  </w:style>
  <w:style w:type="paragraph" w:customStyle="1" w:styleId="Legendarysunek">
    <w:name w:val="Legenda_rysunek"/>
    <w:basedOn w:val="Legenda"/>
    <w:next w:val="Normalny"/>
    <w:link w:val="LegendarysunekZnak"/>
    <w:qFormat/>
    <w:rsid w:val="00390170"/>
    <w:pPr>
      <w:spacing w:after="720"/>
      <w:jc w:val="center"/>
    </w:pPr>
    <w:rPr>
      <w:rFonts w:asciiTheme="minorHAnsi" w:hAnsiTheme="minorHAnsi"/>
      <w:i/>
      <w:sz w:val="20"/>
    </w:rPr>
  </w:style>
  <w:style w:type="character" w:customStyle="1" w:styleId="LegendarysunekZnak">
    <w:name w:val="Legenda_rysunek Znak"/>
    <w:basedOn w:val="Domylnaczcionkaakapitu"/>
    <w:link w:val="Legendarysunek"/>
    <w:rsid w:val="00390170"/>
    <w:rPr>
      <w:b/>
      <w:i/>
      <w:iCs/>
      <w:sz w:val="20"/>
      <w:szCs w:val="18"/>
    </w:rPr>
  </w:style>
  <w:style w:type="paragraph" w:customStyle="1" w:styleId="Legendatabela">
    <w:name w:val="Legenda_tabela"/>
    <w:basedOn w:val="Legendarysunek"/>
    <w:link w:val="LegendatabelaZnak"/>
    <w:qFormat/>
    <w:rsid w:val="006E3655"/>
    <w:pPr>
      <w:spacing w:before="480" w:after="120"/>
      <w:jc w:val="left"/>
    </w:pPr>
  </w:style>
  <w:style w:type="character" w:customStyle="1" w:styleId="LegendatabelaZnak">
    <w:name w:val="Legenda_tabela Znak"/>
    <w:basedOn w:val="LegendarysunekZnak"/>
    <w:link w:val="Legendatabela"/>
    <w:rsid w:val="006E3655"/>
    <w:rPr>
      <w:b/>
      <w:i/>
      <w:iCs/>
      <w:sz w:val="20"/>
      <w:szCs w:val="18"/>
    </w:rPr>
  </w:style>
  <w:style w:type="table" w:customStyle="1" w:styleId="Tabelasiatki4akcent61">
    <w:name w:val="Tabela siatki 4 — akcent 61"/>
    <w:basedOn w:val="Standardowy"/>
    <w:uiPriority w:val="49"/>
    <w:rsid w:val="00293D0F"/>
    <w:pPr>
      <w:spacing w:after="0" w:line="240" w:lineRule="auto"/>
    </w:pPr>
    <w:rPr>
      <w:rFonts w:eastAsiaTheme="minorEastAsia"/>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Legenda">
    <w:name w:val="caption"/>
    <w:basedOn w:val="Normalny"/>
    <w:next w:val="Normalny"/>
    <w:uiPriority w:val="35"/>
    <w:unhideWhenUsed/>
    <w:qFormat/>
    <w:rsid w:val="007B34A3"/>
    <w:pPr>
      <w:spacing w:after="200"/>
    </w:pPr>
    <w:rPr>
      <w:b/>
      <w:iCs/>
      <w:sz w:val="22"/>
      <w:szCs w:val="18"/>
    </w:rPr>
  </w:style>
  <w:style w:type="table" w:styleId="Tabela-Siatka">
    <w:name w:val="Table Grid"/>
    <w:basedOn w:val="Standardowy"/>
    <w:uiPriority w:val="39"/>
    <w:rsid w:val="00293D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2">
    <w:name w:val="toc 2"/>
    <w:basedOn w:val="Normalny"/>
    <w:next w:val="Normalny"/>
    <w:autoRedefine/>
    <w:uiPriority w:val="39"/>
    <w:unhideWhenUsed/>
    <w:rsid w:val="00A319C6"/>
    <w:pPr>
      <w:tabs>
        <w:tab w:val="left" w:pos="993"/>
        <w:tab w:val="right" w:leader="dot" w:pos="9062"/>
      </w:tabs>
      <w:spacing w:after="100"/>
      <w:ind w:left="993" w:hanging="567"/>
      <w:jc w:val="left"/>
    </w:pPr>
  </w:style>
  <w:style w:type="paragraph" w:customStyle="1" w:styleId="Styl1">
    <w:name w:val="Styl1"/>
    <w:basedOn w:val="Normalny"/>
    <w:qFormat/>
    <w:rsid w:val="00B80615"/>
    <w:pPr>
      <w:pBdr>
        <w:top w:val="single" w:sz="48" w:space="1" w:color="5BB248"/>
        <w:left w:val="single" w:sz="48" w:space="4" w:color="5BB248"/>
        <w:bottom w:val="single" w:sz="48" w:space="1" w:color="5BB248"/>
        <w:right w:val="single" w:sz="48" w:space="4" w:color="5BB248"/>
      </w:pBdr>
      <w:shd w:val="clear" w:color="auto" w:fill="5BB248"/>
      <w:spacing w:before="120" w:after="120"/>
      <w:ind w:left="170" w:right="170"/>
      <w:contextualSpacing/>
      <w:jc w:val="left"/>
    </w:pPr>
    <w:rPr>
      <w:rFonts w:ascii="ZurichCnEU Normal" w:eastAsiaTheme="majorEastAsia" w:hAnsi="ZurichCnEU Normal" w:cstheme="majorBidi"/>
      <w:bCs/>
      <w:color w:val="FFFFFF" w:themeColor="background1"/>
      <w:spacing w:val="-10"/>
      <w:kern w:val="28"/>
      <w:sz w:val="36"/>
      <w:szCs w:val="52"/>
    </w:rPr>
  </w:style>
  <w:style w:type="paragraph" w:styleId="Tekstprzypisudolnego">
    <w:name w:val="footnote text"/>
    <w:basedOn w:val="Normalny"/>
    <w:link w:val="TekstprzypisudolnegoZnak"/>
    <w:uiPriority w:val="99"/>
    <w:unhideWhenUsed/>
    <w:rsid w:val="005B155C"/>
    <w:rPr>
      <w:rFonts w:asciiTheme="minorHAnsi" w:eastAsiaTheme="minorEastAsia" w:hAnsiTheme="minorHAnsi"/>
      <w:sz w:val="20"/>
      <w:szCs w:val="20"/>
    </w:rPr>
  </w:style>
  <w:style w:type="character" w:customStyle="1" w:styleId="TekstprzypisudolnegoZnak">
    <w:name w:val="Tekst przypisu dolnego Znak"/>
    <w:basedOn w:val="Domylnaczcionkaakapitu"/>
    <w:link w:val="Tekstprzypisudolnego"/>
    <w:uiPriority w:val="99"/>
    <w:rsid w:val="005B155C"/>
    <w:rPr>
      <w:rFonts w:eastAsiaTheme="minorEastAsia"/>
      <w:sz w:val="20"/>
      <w:szCs w:val="20"/>
    </w:rPr>
  </w:style>
  <w:style w:type="character" w:styleId="Odwoanieprzypisudolnego">
    <w:name w:val="footnote reference"/>
    <w:basedOn w:val="Domylnaczcionkaakapitu"/>
    <w:uiPriority w:val="99"/>
    <w:semiHidden/>
    <w:unhideWhenUsed/>
    <w:rsid w:val="005B155C"/>
    <w:rPr>
      <w:vertAlign w:val="superscript"/>
    </w:rPr>
  </w:style>
  <w:style w:type="paragraph" w:customStyle="1" w:styleId="Styl2">
    <w:name w:val="Styl2"/>
    <w:basedOn w:val="Styl1"/>
    <w:qFormat/>
    <w:rsid w:val="00FE5A73"/>
    <w:pPr>
      <w:shd w:val="clear" w:color="auto" w:fill="1D375F"/>
      <w:spacing w:line="240" w:lineRule="auto"/>
    </w:pPr>
    <w:rPr>
      <w:lang w:val="en-US"/>
    </w:rPr>
  </w:style>
  <w:style w:type="paragraph" w:customStyle="1" w:styleId="rdo">
    <w:name w:val="źródło"/>
    <w:basedOn w:val="Normalny"/>
    <w:link w:val="rdoZnak"/>
    <w:qFormat/>
    <w:rsid w:val="006D6DF2"/>
    <w:pPr>
      <w:spacing w:line="259" w:lineRule="auto"/>
    </w:pPr>
    <w:rPr>
      <w:rFonts w:asciiTheme="minorHAnsi" w:eastAsiaTheme="minorEastAsia" w:hAnsiTheme="minorHAnsi"/>
      <w:sz w:val="18"/>
      <w:szCs w:val="18"/>
    </w:rPr>
  </w:style>
  <w:style w:type="character" w:customStyle="1" w:styleId="rdoZnak">
    <w:name w:val="źródło Znak"/>
    <w:basedOn w:val="Domylnaczcionkaakapitu"/>
    <w:link w:val="rdo"/>
    <w:rsid w:val="006D6DF2"/>
    <w:rPr>
      <w:rFonts w:eastAsiaTheme="minorEastAsia"/>
      <w:sz w:val="18"/>
      <w:szCs w:val="18"/>
    </w:rPr>
  </w:style>
  <w:style w:type="paragraph" w:styleId="Tekstdymka">
    <w:name w:val="Balloon Text"/>
    <w:basedOn w:val="Normalny"/>
    <w:link w:val="TekstdymkaZnak"/>
    <w:uiPriority w:val="99"/>
    <w:semiHidden/>
    <w:unhideWhenUsed/>
    <w:rsid w:val="00A6370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63709"/>
    <w:rPr>
      <w:rFonts w:ascii="Tahoma" w:hAnsi="Tahoma" w:cs="Tahoma"/>
      <w:sz w:val="16"/>
      <w:szCs w:val="16"/>
    </w:rPr>
  </w:style>
  <w:style w:type="character" w:styleId="Odwoaniedokomentarza">
    <w:name w:val="annotation reference"/>
    <w:basedOn w:val="Domylnaczcionkaakapitu"/>
    <w:uiPriority w:val="99"/>
    <w:semiHidden/>
    <w:unhideWhenUsed/>
    <w:rsid w:val="007252EF"/>
    <w:rPr>
      <w:sz w:val="16"/>
      <w:szCs w:val="16"/>
    </w:rPr>
  </w:style>
  <w:style w:type="paragraph" w:styleId="Tekstkomentarza">
    <w:name w:val="annotation text"/>
    <w:basedOn w:val="Normalny"/>
    <w:link w:val="TekstkomentarzaZnak"/>
    <w:uiPriority w:val="99"/>
    <w:unhideWhenUsed/>
    <w:rsid w:val="007252EF"/>
    <w:pPr>
      <w:spacing w:line="240" w:lineRule="auto"/>
    </w:pPr>
    <w:rPr>
      <w:sz w:val="20"/>
      <w:szCs w:val="20"/>
    </w:rPr>
  </w:style>
  <w:style w:type="character" w:customStyle="1" w:styleId="TekstkomentarzaZnak">
    <w:name w:val="Tekst komentarza Znak"/>
    <w:basedOn w:val="Domylnaczcionkaakapitu"/>
    <w:link w:val="Tekstkomentarza"/>
    <w:uiPriority w:val="99"/>
    <w:rsid w:val="007252EF"/>
    <w:rPr>
      <w:rFonts w:ascii="Humnst777CnEU Normal" w:hAnsi="Humnst777CnEU Normal"/>
      <w:sz w:val="20"/>
      <w:szCs w:val="20"/>
    </w:rPr>
  </w:style>
  <w:style w:type="paragraph" w:styleId="Tematkomentarza">
    <w:name w:val="annotation subject"/>
    <w:basedOn w:val="Tekstkomentarza"/>
    <w:next w:val="Tekstkomentarza"/>
    <w:link w:val="TematkomentarzaZnak"/>
    <w:uiPriority w:val="99"/>
    <w:semiHidden/>
    <w:unhideWhenUsed/>
    <w:rsid w:val="007252EF"/>
    <w:rPr>
      <w:b/>
      <w:bCs/>
    </w:rPr>
  </w:style>
  <w:style w:type="character" w:customStyle="1" w:styleId="TematkomentarzaZnak">
    <w:name w:val="Temat komentarza Znak"/>
    <w:basedOn w:val="TekstkomentarzaZnak"/>
    <w:link w:val="Tematkomentarza"/>
    <w:uiPriority w:val="99"/>
    <w:semiHidden/>
    <w:rsid w:val="007252EF"/>
    <w:rPr>
      <w:rFonts w:ascii="Humnst777CnEU Normal" w:hAnsi="Humnst777CnEU Normal"/>
      <w:b/>
      <w:bCs/>
      <w:sz w:val="20"/>
      <w:szCs w:val="20"/>
    </w:rPr>
  </w:style>
  <w:style w:type="table" w:customStyle="1" w:styleId="Tabelasiatki4akcent610">
    <w:name w:val="Tabela siatki 4 — akcent 61"/>
    <w:basedOn w:val="Standardowy"/>
    <w:uiPriority w:val="49"/>
    <w:rsid w:val="007252EF"/>
    <w:pPr>
      <w:spacing w:after="0" w:line="240" w:lineRule="auto"/>
    </w:pPr>
    <w:rPr>
      <w:rFonts w:eastAsiaTheme="minorEastAsia"/>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Poprawka">
    <w:name w:val="Revision"/>
    <w:hidden/>
    <w:uiPriority w:val="99"/>
    <w:semiHidden/>
    <w:rsid w:val="000249E6"/>
    <w:pPr>
      <w:spacing w:after="0" w:line="240" w:lineRule="auto"/>
    </w:pPr>
    <w:rPr>
      <w:rFonts w:ascii="Humnst777CnEU Normal" w:hAnsi="Humnst777CnEU Normal"/>
      <w:sz w:val="24"/>
      <w:szCs w:val="24"/>
    </w:rPr>
  </w:style>
  <w:style w:type="character" w:customStyle="1" w:styleId="hgkelc">
    <w:name w:val="hgkelc"/>
    <w:basedOn w:val="Domylnaczcionkaakapitu"/>
    <w:rsid w:val="001A03CB"/>
  </w:style>
  <w:style w:type="table" w:customStyle="1" w:styleId="Tabelasiatki4akcent62">
    <w:name w:val="Tabela siatki 4 — akcent 62"/>
    <w:basedOn w:val="Standardowy"/>
    <w:uiPriority w:val="49"/>
    <w:rsid w:val="00637D95"/>
    <w:pPr>
      <w:spacing w:after="0" w:line="240" w:lineRule="auto"/>
    </w:pPr>
    <w:rPr>
      <w:rFonts w:eastAsiaTheme="minorEastAsia"/>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ekstprzypisukocowego">
    <w:name w:val="endnote text"/>
    <w:basedOn w:val="Normalny"/>
    <w:link w:val="TekstprzypisukocowegoZnak"/>
    <w:uiPriority w:val="99"/>
    <w:semiHidden/>
    <w:unhideWhenUsed/>
    <w:rsid w:val="0093564F"/>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93564F"/>
    <w:rPr>
      <w:rFonts w:ascii="Humnst777CnEU Normal" w:hAnsi="Humnst777CnEU Normal"/>
      <w:sz w:val="20"/>
      <w:szCs w:val="20"/>
    </w:rPr>
  </w:style>
  <w:style w:type="character" w:styleId="Odwoanieprzypisukocowego">
    <w:name w:val="endnote reference"/>
    <w:basedOn w:val="Domylnaczcionkaakapitu"/>
    <w:uiPriority w:val="99"/>
    <w:semiHidden/>
    <w:unhideWhenUsed/>
    <w:rsid w:val="0093564F"/>
    <w:rPr>
      <w:vertAlign w:val="superscript"/>
    </w:rPr>
  </w:style>
  <w:style w:type="character" w:customStyle="1" w:styleId="AkapitzlistZnak">
    <w:name w:val="Akapit z listą Znak"/>
    <w:aliases w:val="EPL lista punktowana z wyrózneniem Znak,A_wyliczenie Znak,K-P_odwolanie Znak,Akapit z listą5 Znak,maz_wyliczenie Znak,opis dzialania Znak,PZM_lista Znak,Akapit z listą_poziom 2 Znak,z listą_poziom 2 Znak"/>
    <w:link w:val="Akapitzlist"/>
    <w:uiPriority w:val="34"/>
    <w:locked/>
    <w:rsid w:val="00577A0A"/>
    <w:rPr>
      <w:rFonts w:eastAsiaTheme="minorEastAsia"/>
    </w:rPr>
  </w:style>
  <w:style w:type="paragraph" w:customStyle="1" w:styleId="PGNlista">
    <w:name w:val="PGN_lista"/>
    <w:basedOn w:val="Normalny"/>
    <w:rsid w:val="00D23C07"/>
    <w:pPr>
      <w:spacing w:after="0" w:line="240" w:lineRule="auto"/>
      <w:ind w:left="1440" w:hanging="360"/>
    </w:pPr>
    <w:rPr>
      <w:rFonts w:asciiTheme="minorHAnsi" w:eastAsiaTheme="minorEastAsia"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027653">
      <w:bodyDiv w:val="1"/>
      <w:marLeft w:val="0"/>
      <w:marRight w:val="0"/>
      <w:marTop w:val="0"/>
      <w:marBottom w:val="0"/>
      <w:divBdr>
        <w:top w:val="none" w:sz="0" w:space="0" w:color="auto"/>
        <w:left w:val="none" w:sz="0" w:space="0" w:color="auto"/>
        <w:bottom w:val="none" w:sz="0" w:space="0" w:color="auto"/>
        <w:right w:val="none" w:sz="0" w:space="0" w:color="auto"/>
      </w:divBdr>
    </w:div>
    <w:div w:id="674261375">
      <w:bodyDiv w:val="1"/>
      <w:marLeft w:val="0"/>
      <w:marRight w:val="0"/>
      <w:marTop w:val="0"/>
      <w:marBottom w:val="0"/>
      <w:divBdr>
        <w:top w:val="none" w:sz="0" w:space="0" w:color="auto"/>
        <w:left w:val="none" w:sz="0" w:space="0" w:color="auto"/>
        <w:bottom w:val="none" w:sz="0" w:space="0" w:color="auto"/>
        <w:right w:val="none" w:sz="0" w:space="0" w:color="auto"/>
      </w:divBdr>
    </w:div>
    <w:div w:id="699621719">
      <w:bodyDiv w:val="1"/>
      <w:marLeft w:val="0"/>
      <w:marRight w:val="0"/>
      <w:marTop w:val="0"/>
      <w:marBottom w:val="0"/>
      <w:divBdr>
        <w:top w:val="none" w:sz="0" w:space="0" w:color="auto"/>
        <w:left w:val="none" w:sz="0" w:space="0" w:color="auto"/>
        <w:bottom w:val="none" w:sz="0" w:space="0" w:color="auto"/>
        <w:right w:val="none" w:sz="0" w:space="0" w:color="auto"/>
      </w:divBdr>
    </w:div>
    <w:div w:id="1410812418">
      <w:bodyDiv w:val="1"/>
      <w:marLeft w:val="0"/>
      <w:marRight w:val="0"/>
      <w:marTop w:val="0"/>
      <w:marBottom w:val="0"/>
      <w:divBdr>
        <w:top w:val="none" w:sz="0" w:space="0" w:color="auto"/>
        <w:left w:val="none" w:sz="0" w:space="0" w:color="auto"/>
        <w:bottom w:val="none" w:sz="0" w:space="0" w:color="auto"/>
        <w:right w:val="none" w:sz="0" w:space="0" w:color="auto"/>
      </w:divBdr>
    </w:div>
    <w:div w:id="1804693201">
      <w:bodyDiv w:val="1"/>
      <w:marLeft w:val="0"/>
      <w:marRight w:val="0"/>
      <w:marTop w:val="0"/>
      <w:marBottom w:val="0"/>
      <w:divBdr>
        <w:top w:val="none" w:sz="0" w:space="0" w:color="auto"/>
        <w:left w:val="none" w:sz="0" w:space="0" w:color="auto"/>
        <w:bottom w:val="none" w:sz="0" w:space="0" w:color="auto"/>
        <w:right w:val="none" w:sz="0" w:space="0" w:color="auto"/>
      </w:divBdr>
    </w:div>
    <w:div w:id="1884756319">
      <w:bodyDiv w:val="1"/>
      <w:marLeft w:val="0"/>
      <w:marRight w:val="0"/>
      <w:marTop w:val="0"/>
      <w:marBottom w:val="0"/>
      <w:divBdr>
        <w:top w:val="none" w:sz="0" w:space="0" w:color="auto"/>
        <w:left w:val="none" w:sz="0" w:space="0" w:color="auto"/>
        <w:bottom w:val="none" w:sz="0" w:space="0" w:color="auto"/>
        <w:right w:val="none" w:sz="0" w:space="0" w:color="auto"/>
      </w:divBdr>
      <w:divsChild>
        <w:div w:id="1258439077">
          <w:marLeft w:val="0"/>
          <w:marRight w:val="0"/>
          <w:marTop w:val="0"/>
          <w:marBottom w:val="0"/>
          <w:divBdr>
            <w:top w:val="none" w:sz="0" w:space="0" w:color="auto"/>
            <w:left w:val="none" w:sz="0" w:space="0" w:color="auto"/>
            <w:bottom w:val="none" w:sz="0" w:space="0" w:color="auto"/>
            <w:right w:val="none" w:sz="0" w:space="0" w:color="auto"/>
          </w:divBdr>
          <w:divsChild>
            <w:div w:id="202797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665223">
      <w:bodyDiv w:val="1"/>
      <w:marLeft w:val="0"/>
      <w:marRight w:val="0"/>
      <w:marTop w:val="0"/>
      <w:marBottom w:val="0"/>
      <w:divBdr>
        <w:top w:val="none" w:sz="0" w:space="0" w:color="auto"/>
        <w:left w:val="none" w:sz="0" w:space="0" w:color="auto"/>
        <w:bottom w:val="none" w:sz="0" w:space="0" w:color="auto"/>
        <w:right w:val="none" w:sz="0" w:space="0" w:color="auto"/>
      </w:divBdr>
    </w:div>
    <w:div w:id="2092459610">
      <w:bodyDiv w:val="1"/>
      <w:marLeft w:val="0"/>
      <w:marRight w:val="0"/>
      <w:marTop w:val="0"/>
      <w:marBottom w:val="0"/>
      <w:divBdr>
        <w:top w:val="none" w:sz="0" w:space="0" w:color="auto"/>
        <w:left w:val="none" w:sz="0" w:space="0" w:color="auto"/>
        <w:bottom w:val="none" w:sz="0" w:space="0" w:color="auto"/>
        <w:right w:val="none" w:sz="0" w:space="0" w:color="auto"/>
      </w:divBdr>
      <w:divsChild>
        <w:div w:id="59446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0.png"/><Relationship Id="rId21" Type="http://schemas.openxmlformats.org/officeDocument/2006/relationships/image" Target="media/image6.svg"/><Relationship Id="rId42" Type="http://schemas.openxmlformats.org/officeDocument/2006/relationships/image" Target="media/image16.emf"/><Relationship Id="rId47" Type="http://schemas.openxmlformats.org/officeDocument/2006/relationships/image" Target="media/image20.png"/><Relationship Id="rId63" Type="http://schemas.openxmlformats.org/officeDocument/2006/relationships/header" Target="header7.xml"/><Relationship Id="rId68" Type="http://schemas.openxmlformats.org/officeDocument/2006/relationships/image" Target="media/image38.png"/><Relationship Id="rId89" Type="http://schemas.openxmlformats.org/officeDocument/2006/relationships/image" Target="media/image41.png"/><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image" Target="media/image11.emf"/><Relationship Id="rId37" Type="http://schemas.openxmlformats.org/officeDocument/2006/relationships/header" Target="header5.xml"/><Relationship Id="rId53" Type="http://schemas.openxmlformats.org/officeDocument/2006/relationships/image" Target="media/image26.png"/><Relationship Id="rId58" Type="http://schemas.openxmlformats.org/officeDocument/2006/relationships/image" Target="media/image31.png"/><Relationship Id="rId74" Type="http://schemas.microsoft.com/office/2007/relationships/diagramDrawing" Target="diagrams/drawing1.xml"/><Relationship Id="rId79" Type="http://schemas.openxmlformats.org/officeDocument/2006/relationships/hyperlink" Target="file:///C:\Praca\09_MOFW_Wroc&#322;aw\Etapy\Etap%20III%20-%20MOFW\2021-11-15\PZM_MOFW_2021.11.13.docx" TargetMode="External"/><Relationship Id="rId5" Type="http://schemas.openxmlformats.org/officeDocument/2006/relationships/webSettings" Target="webSettings.xml"/><Relationship Id="rId90" Type="http://schemas.openxmlformats.org/officeDocument/2006/relationships/image" Target="media/image44.png"/><Relationship Id="rId95" Type="http://schemas.openxmlformats.org/officeDocument/2006/relationships/fontTable" Target="fontTable.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80.svg"/><Relationship Id="rId30" Type="http://schemas.openxmlformats.org/officeDocument/2006/relationships/image" Target="media/image90.png"/><Relationship Id="rId35" Type="http://schemas.openxmlformats.org/officeDocument/2006/relationships/hyperlink" Target="file:///\\192.168.1.18\dpi\Wroc&#322;aw%20-%20MOFW\Etap%20IV%20-%20poprawki%2003.2022\PZM_MOFW%20&#8212;%20z%20dostosowaniem.docx" TargetMode="External"/><Relationship Id="rId43" Type="http://schemas.openxmlformats.org/officeDocument/2006/relationships/image" Target="media/image17.png"/><Relationship Id="rId48" Type="http://schemas.openxmlformats.org/officeDocument/2006/relationships/image" Target="media/image21.png"/><Relationship Id="rId56" Type="http://schemas.openxmlformats.org/officeDocument/2006/relationships/image" Target="media/image29.png"/><Relationship Id="rId64" Type="http://schemas.openxmlformats.org/officeDocument/2006/relationships/footer" Target="footer4.xml"/><Relationship Id="rId69" Type="http://schemas.openxmlformats.org/officeDocument/2006/relationships/image" Target="media/image39.png"/><Relationship Id="rId77" Type="http://schemas.openxmlformats.org/officeDocument/2006/relationships/header" Target="header9.xml"/><Relationship Id="rId8" Type="http://schemas.openxmlformats.org/officeDocument/2006/relationships/image" Target="media/image1.jpeg"/><Relationship Id="rId51" Type="http://schemas.openxmlformats.org/officeDocument/2006/relationships/image" Target="media/image24.png"/><Relationship Id="rId72" Type="http://schemas.openxmlformats.org/officeDocument/2006/relationships/diagramQuickStyle" Target="diagrams/quickStyle1.xml"/><Relationship Id="rId80" Type="http://schemas.openxmlformats.org/officeDocument/2006/relationships/header" Target="header10.xml"/><Relationship Id="rId93" Type="http://schemas.openxmlformats.org/officeDocument/2006/relationships/header" Target="header12.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eur02.safelinks.protection.outlook.com/?url=https://www.atmoterm.pl/&amp;data=02|01|Kamila.Balus@synthosgroup.com|e048ac16fc074a8b38b108d7e121a6c6|efd7f2dee4934bcd85d8a4a4101024f3|0|0|637225406954860441&amp;sdata=tAHprP0fVEdfAE7Dbzd3byZ477i5TfArXNZs7u2S0gM=&amp;reserved=0" TargetMode="External"/><Relationship Id="rId25" Type="http://schemas.openxmlformats.org/officeDocument/2006/relationships/image" Target="media/image60.svg"/><Relationship Id="rId33" Type="http://schemas.openxmlformats.org/officeDocument/2006/relationships/image" Target="media/image110.emf"/><Relationship Id="rId38" Type="http://schemas.openxmlformats.org/officeDocument/2006/relationships/image" Target="media/image13.emf"/><Relationship Id="rId46" Type="http://schemas.openxmlformats.org/officeDocument/2006/relationships/image" Target="media/image19.jpeg"/><Relationship Id="rId59" Type="http://schemas.openxmlformats.org/officeDocument/2006/relationships/image" Target="media/image32.png"/><Relationship Id="rId67" Type="http://schemas.openxmlformats.org/officeDocument/2006/relationships/image" Target="media/image37.png"/><Relationship Id="rId20" Type="http://schemas.openxmlformats.org/officeDocument/2006/relationships/image" Target="media/image5.png"/><Relationship Id="rId41" Type="http://schemas.openxmlformats.org/officeDocument/2006/relationships/image" Target="media/image16.png"/><Relationship Id="rId54" Type="http://schemas.openxmlformats.org/officeDocument/2006/relationships/image" Target="media/image27.png"/><Relationship Id="rId62" Type="http://schemas.openxmlformats.org/officeDocument/2006/relationships/header" Target="header6.xml"/><Relationship Id="rId70" Type="http://schemas.openxmlformats.org/officeDocument/2006/relationships/diagramData" Target="diagrams/data1.xml"/><Relationship Id="rId75" Type="http://schemas.openxmlformats.org/officeDocument/2006/relationships/header" Target="header8.xml"/><Relationship Id="rId83" Type="http://schemas.openxmlformats.org/officeDocument/2006/relationships/image" Target="media/image40.png"/><Relationship Id="rId88" Type="http://schemas.openxmlformats.org/officeDocument/2006/relationships/image" Target="media/image42.png"/><Relationship Id="rId91" Type="http://schemas.openxmlformats.org/officeDocument/2006/relationships/image" Target="media/image43.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8.svg"/><Relationship Id="rId28" Type="http://schemas.openxmlformats.org/officeDocument/2006/relationships/image" Target="media/image9.png"/><Relationship Id="rId36" Type="http://schemas.openxmlformats.org/officeDocument/2006/relationships/header" Target="header4.xml"/><Relationship Id="rId49" Type="http://schemas.openxmlformats.org/officeDocument/2006/relationships/image" Target="media/image22.png"/><Relationship Id="rId57" Type="http://schemas.openxmlformats.org/officeDocument/2006/relationships/image" Target="media/image30.png"/><Relationship Id="rId10" Type="http://schemas.openxmlformats.org/officeDocument/2006/relationships/image" Target="media/image3.png"/><Relationship Id="rId31" Type="http://schemas.openxmlformats.org/officeDocument/2006/relationships/image" Target="media/image100.svg"/><Relationship Id="rId44" Type="http://schemas.openxmlformats.org/officeDocument/2006/relationships/hyperlink" Target="http://isap.sejm.gov.pl/isap.nsf/DocDetails.xsp?id=WDU20210000247" TargetMode="External"/><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image" Target="media/image35.png"/><Relationship Id="rId73" Type="http://schemas.openxmlformats.org/officeDocument/2006/relationships/diagramColors" Target="diagrams/colors1.xml"/><Relationship Id="rId78" Type="http://schemas.openxmlformats.org/officeDocument/2006/relationships/footer" Target="footer6.xml"/><Relationship Id="rId81" Type="http://schemas.openxmlformats.org/officeDocument/2006/relationships/footer" Target="footer7.xml"/><Relationship Id="rId94" Type="http://schemas.openxmlformats.org/officeDocument/2006/relationships/footer" Target="footer8.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image" Target="media/image4.png"/><Relationship Id="rId39" Type="http://schemas.openxmlformats.org/officeDocument/2006/relationships/image" Target="media/image14.jpeg"/><Relationship Id="rId34" Type="http://schemas.openxmlformats.org/officeDocument/2006/relationships/hyperlink" Target="file:///\\192.168.1.18\dpi\Wroc&#322;aw%20-%20MOFW\Etap%20IV%20-%20poprawki%2003.2022\PZM_MOFW%20&#8212;%20z%20dostosowaniem.docx" TargetMode="External"/><Relationship Id="rId50" Type="http://schemas.openxmlformats.org/officeDocument/2006/relationships/image" Target="media/image23.png"/><Relationship Id="rId55" Type="http://schemas.openxmlformats.org/officeDocument/2006/relationships/image" Target="media/image28.png"/><Relationship Id="rId76"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diagramLayout" Target="diagrams/layout1.xml"/><Relationship Id="rId92" Type="http://schemas.openxmlformats.org/officeDocument/2006/relationships/image" Target="media/image46.png"/><Relationship Id="rId2" Type="http://schemas.openxmlformats.org/officeDocument/2006/relationships/numbering" Target="numbering.xml"/><Relationship Id="rId29" Type="http://schemas.openxmlformats.org/officeDocument/2006/relationships/image" Target="media/image10.svg"/><Relationship Id="rId24" Type="http://schemas.openxmlformats.org/officeDocument/2006/relationships/image" Target="media/image50.png"/><Relationship Id="rId40" Type="http://schemas.openxmlformats.org/officeDocument/2006/relationships/image" Target="media/image15.png"/><Relationship Id="rId45" Type="http://schemas.openxmlformats.org/officeDocument/2006/relationships/image" Target="media/image18.emf"/><Relationship Id="rId66" Type="http://schemas.openxmlformats.org/officeDocument/2006/relationships/image" Target="media/image36.png"/><Relationship Id="rId61" Type="http://schemas.openxmlformats.org/officeDocument/2006/relationships/image" Target="media/image34.png"/><Relationship Id="rId82" Type="http://schemas.openxmlformats.org/officeDocument/2006/relationships/header" Target="header11.xml"/><Relationship Id="rId19" Type="http://schemas.openxmlformats.org/officeDocument/2006/relationships/image" Target="cid:image001.png@01D7DA1B.DBE81070"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12.png"/></Relationships>
</file>

<file path=word/_rels/header11.xml.rels><?xml version="1.0" encoding="UTF-8" standalone="yes"?>
<Relationships xmlns="http://schemas.openxmlformats.org/package/2006/relationships"><Relationship Id="rId1" Type="http://schemas.openxmlformats.org/officeDocument/2006/relationships/image" Target="media/image12.png"/></Relationships>
</file>

<file path=word/_rels/header4.xml.rels><?xml version="1.0" encoding="UTF-8" standalone="yes"?>
<Relationships xmlns="http://schemas.openxmlformats.org/package/2006/relationships"><Relationship Id="rId1" Type="http://schemas.openxmlformats.org/officeDocument/2006/relationships/image" Target="media/image12.png"/></Relationships>
</file>

<file path=word/_rels/header6.xml.rels><?xml version="1.0" encoding="UTF-8" standalone="yes"?>
<Relationships xmlns="http://schemas.openxmlformats.org/package/2006/relationships"><Relationship Id="rId1" Type="http://schemas.openxmlformats.org/officeDocument/2006/relationships/image" Target="media/image12.png"/></Relationships>
</file>

<file path=word/_rels/header7.xml.rels><?xml version="1.0" encoding="UTF-8" standalone="yes"?>
<Relationships xmlns="http://schemas.openxmlformats.org/package/2006/relationships"><Relationship Id="rId1" Type="http://schemas.openxmlformats.org/officeDocument/2006/relationships/image" Target="media/image12.png"/></Relationships>
</file>

<file path=word/_rels/header8.xml.rels><?xml version="1.0" encoding="UTF-8" standalone="yes"?>
<Relationships xmlns="http://schemas.openxmlformats.org/package/2006/relationships"><Relationship Id="rId1" Type="http://schemas.openxmlformats.org/officeDocument/2006/relationships/image" Target="media/image12.png"/></Relationships>
</file>

<file path=word/_rels/header9.xml.rels><?xml version="1.0" encoding="UTF-8" standalone="yes"?>
<Relationships xmlns="http://schemas.openxmlformats.org/package/2006/relationships"><Relationship Id="rId1" Type="http://schemas.openxmlformats.org/officeDocument/2006/relationships/image" Target="media/image12.png"/></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98F5DD-AF74-4741-B863-E22BCCE26EB3}" type="doc">
      <dgm:prSet loTypeId="urn:microsoft.com/office/officeart/2005/8/layout/hList3" loCatId="list" qsTypeId="urn:microsoft.com/office/officeart/2005/8/quickstyle/simple1" qsCatId="simple" csTypeId="urn:microsoft.com/office/officeart/2005/8/colors/accent6_2" csCatId="accent6" phldr="1"/>
      <dgm:spPr/>
      <dgm:t>
        <a:bodyPr/>
        <a:lstStyle/>
        <a:p>
          <a:endParaRPr lang="pl-PL"/>
        </a:p>
      </dgm:t>
    </dgm:pt>
    <dgm:pt modelId="{1F42198C-89D9-47E8-A042-A170AB26497A}">
      <dgm:prSet phldrT="[Tekst]"/>
      <dgm:spPr/>
      <dgm:t>
        <a:bodyPr/>
        <a:lstStyle/>
        <a:p>
          <a:r>
            <a:rPr lang="pl-PL">
              <a:latin typeface="Humnst777CnEU Normal"/>
            </a:rPr>
            <a:t>Pakiety działań</a:t>
          </a:r>
        </a:p>
      </dgm:t>
      <dgm:extLst>
        <a:ext uri="{E40237B7-FDA0-4F09-8148-C483321AD2D9}">
          <dgm14:cNvPr xmlns:dgm14="http://schemas.microsoft.com/office/drawing/2010/diagram" id="0" name="" descr="Diagram przedstawiający dostępne programy i instrumenty finansowe możliwe do wykorzystania przy realizacji pakietów działań."/>
        </a:ext>
      </dgm:extLst>
    </dgm:pt>
    <dgm:pt modelId="{AFA9AD43-DAC1-4610-B330-524AD87CFCF3}" type="parTrans" cxnId="{E946DDDC-81EA-45DE-BF6D-BF9EF97129B0}">
      <dgm:prSet/>
      <dgm:spPr/>
      <dgm:t>
        <a:bodyPr/>
        <a:lstStyle/>
        <a:p>
          <a:endParaRPr lang="pl-PL">
            <a:latin typeface="Humnst777CnEU Normal"/>
          </a:endParaRPr>
        </a:p>
      </dgm:t>
    </dgm:pt>
    <dgm:pt modelId="{80AE678F-B172-4014-A876-56F02CC4CA5D}" type="sibTrans" cxnId="{E946DDDC-81EA-45DE-BF6D-BF9EF97129B0}">
      <dgm:prSet/>
      <dgm:spPr/>
      <dgm:t>
        <a:bodyPr/>
        <a:lstStyle/>
        <a:p>
          <a:endParaRPr lang="pl-PL">
            <a:latin typeface="Humnst777CnEU Normal"/>
          </a:endParaRPr>
        </a:p>
      </dgm:t>
    </dgm:pt>
    <dgm:pt modelId="{27A46E24-E082-4F13-A673-D7EF1C639012}">
      <dgm:prSet phldrT="[Tekst]"/>
      <dgm:spPr/>
      <dgm:t>
        <a:bodyPr/>
        <a:lstStyle/>
        <a:p>
          <a:r>
            <a:rPr lang="pl-PL" b="0" cap="none" spc="0">
              <a:ln w="0"/>
              <a:effectLst>
                <a:outerShdw blurRad="38100" dist="19050" dir="2700000" algn="tl" rotWithShape="0">
                  <a:schemeClr val="dk1">
                    <a:alpha val="40000"/>
                  </a:schemeClr>
                </a:outerShdw>
              </a:effectLst>
              <a:latin typeface="Humnst777CnEU Normal"/>
            </a:rPr>
            <a:t>Środki własne gmin</a:t>
          </a:r>
        </a:p>
      </dgm:t>
    </dgm:pt>
    <dgm:pt modelId="{BC21FB4D-8459-4239-A84D-1A0AAE4D76D4}" type="parTrans" cxnId="{85737341-B737-4DB2-927F-E0E0703B3328}">
      <dgm:prSet/>
      <dgm:spPr/>
      <dgm:t>
        <a:bodyPr/>
        <a:lstStyle/>
        <a:p>
          <a:endParaRPr lang="pl-PL">
            <a:latin typeface="Humnst777CnEU Normal"/>
          </a:endParaRPr>
        </a:p>
      </dgm:t>
    </dgm:pt>
    <dgm:pt modelId="{4A04A9B1-9DFA-4F51-A5B0-46BBC03E16F3}" type="sibTrans" cxnId="{85737341-B737-4DB2-927F-E0E0703B3328}">
      <dgm:prSet/>
      <dgm:spPr/>
      <dgm:t>
        <a:bodyPr/>
        <a:lstStyle/>
        <a:p>
          <a:endParaRPr lang="pl-PL">
            <a:latin typeface="Humnst777CnEU Normal"/>
          </a:endParaRPr>
        </a:p>
      </dgm:t>
    </dgm:pt>
    <dgm:pt modelId="{AF41F9D0-DCDD-4D95-820F-CD7E7E08942D}">
      <dgm:prSet phldrT="[Tekst]"/>
      <dgm:spPr/>
      <dgm:t>
        <a:bodyPr/>
        <a:lstStyle/>
        <a:p>
          <a:r>
            <a:rPr lang="pl-PL" b="0" cap="none" spc="0">
              <a:ln w="0"/>
              <a:effectLst>
                <a:outerShdw blurRad="38100" dist="19050" dir="2700000" algn="tl" rotWithShape="0">
                  <a:schemeClr val="dk1">
                    <a:alpha val="40000"/>
                  </a:schemeClr>
                </a:outerShdw>
              </a:effectLst>
              <a:latin typeface="Humnst777CnEU Normal"/>
            </a:rPr>
            <a:t>Środki z Funduszy Unijnych w perspektywie 2021-2027</a:t>
          </a:r>
        </a:p>
      </dgm:t>
    </dgm:pt>
    <dgm:pt modelId="{9831FEC1-930A-4AC5-80B4-6A4616CFE401}" type="parTrans" cxnId="{3437807A-84ED-475C-8CE1-F300C623E33D}">
      <dgm:prSet/>
      <dgm:spPr/>
      <dgm:t>
        <a:bodyPr/>
        <a:lstStyle/>
        <a:p>
          <a:endParaRPr lang="pl-PL">
            <a:latin typeface="Humnst777CnEU Normal"/>
          </a:endParaRPr>
        </a:p>
      </dgm:t>
    </dgm:pt>
    <dgm:pt modelId="{B49B7210-B200-423A-A677-7C64FAA007F9}" type="sibTrans" cxnId="{3437807A-84ED-475C-8CE1-F300C623E33D}">
      <dgm:prSet/>
      <dgm:spPr/>
      <dgm:t>
        <a:bodyPr/>
        <a:lstStyle/>
        <a:p>
          <a:endParaRPr lang="pl-PL">
            <a:latin typeface="Humnst777CnEU Normal"/>
          </a:endParaRPr>
        </a:p>
      </dgm:t>
    </dgm:pt>
    <dgm:pt modelId="{96CD55E9-4847-4CD0-9185-F30A6126D44F}">
      <dgm:prSet phldrT="[Tekst]"/>
      <dgm:spPr/>
      <dgm:t>
        <a:bodyPr/>
        <a:lstStyle/>
        <a:p>
          <a:r>
            <a:rPr lang="pl-PL" b="0" cap="none" spc="0">
              <a:ln w="0"/>
              <a:effectLst>
                <a:outerShdw blurRad="38100" dist="19050" dir="2700000" algn="tl" rotWithShape="0">
                  <a:schemeClr val="dk1">
                    <a:alpha val="40000"/>
                  </a:schemeClr>
                </a:outerShdw>
              </a:effectLst>
              <a:latin typeface="Humnst777CnEU Normal"/>
            </a:rPr>
            <a:t>Środki rządowe w ramach krajowych programów</a:t>
          </a:r>
        </a:p>
      </dgm:t>
    </dgm:pt>
    <dgm:pt modelId="{13DD468B-6AEF-4062-9BB3-53AF0251340E}" type="parTrans" cxnId="{3B057392-F60A-40EC-91A9-4A1D091D9E18}">
      <dgm:prSet/>
      <dgm:spPr/>
      <dgm:t>
        <a:bodyPr/>
        <a:lstStyle/>
        <a:p>
          <a:endParaRPr lang="pl-PL">
            <a:latin typeface="Humnst777CnEU Normal"/>
          </a:endParaRPr>
        </a:p>
      </dgm:t>
    </dgm:pt>
    <dgm:pt modelId="{2D992B3C-4DEB-45C3-AAA1-C41C7B46BB49}" type="sibTrans" cxnId="{3B057392-F60A-40EC-91A9-4A1D091D9E18}">
      <dgm:prSet/>
      <dgm:spPr/>
      <dgm:t>
        <a:bodyPr/>
        <a:lstStyle/>
        <a:p>
          <a:endParaRPr lang="pl-PL">
            <a:latin typeface="Humnst777CnEU Normal"/>
          </a:endParaRPr>
        </a:p>
      </dgm:t>
    </dgm:pt>
    <dgm:pt modelId="{26998EB4-CE27-4A59-B98A-92811FAEB6AF}">
      <dgm:prSet/>
      <dgm:spPr/>
      <dgm:t>
        <a:bodyPr/>
        <a:lstStyle/>
        <a:p>
          <a:r>
            <a:rPr lang="pl-PL" b="0" cap="none" spc="0">
              <a:ln w="0"/>
              <a:effectLst>
                <a:outerShdw blurRad="38100" dist="19050" dir="2700000" algn="tl" rotWithShape="0">
                  <a:schemeClr val="dk1">
                    <a:alpha val="40000"/>
                  </a:schemeClr>
                </a:outerShdw>
              </a:effectLst>
              <a:latin typeface="Humnst777CnEU Normal"/>
            </a:rPr>
            <a:t>Środki pochodzące z Narodowego Funduszu Ochrony Środowiska i Gospodarki Wodnej</a:t>
          </a:r>
        </a:p>
      </dgm:t>
    </dgm:pt>
    <dgm:pt modelId="{DDB637D8-E07F-40B6-B921-95F125497C66}" type="parTrans" cxnId="{A8907EE2-E588-49B3-85DB-860C85381C7B}">
      <dgm:prSet/>
      <dgm:spPr/>
      <dgm:t>
        <a:bodyPr/>
        <a:lstStyle/>
        <a:p>
          <a:endParaRPr lang="pl-PL">
            <a:latin typeface="Humnst777CnEU Normal"/>
          </a:endParaRPr>
        </a:p>
      </dgm:t>
    </dgm:pt>
    <dgm:pt modelId="{87ED84C4-929D-4C8B-9CDA-3DFE8A8DDF07}" type="sibTrans" cxnId="{A8907EE2-E588-49B3-85DB-860C85381C7B}">
      <dgm:prSet/>
      <dgm:spPr/>
      <dgm:t>
        <a:bodyPr/>
        <a:lstStyle/>
        <a:p>
          <a:endParaRPr lang="pl-PL">
            <a:latin typeface="Humnst777CnEU Normal"/>
          </a:endParaRPr>
        </a:p>
      </dgm:t>
    </dgm:pt>
    <dgm:pt modelId="{C85A9840-EB79-4312-B0BC-AF1CDBC0B678}" type="pres">
      <dgm:prSet presAssocID="{7B98F5DD-AF74-4741-B863-E22BCCE26EB3}" presName="composite" presStyleCnt="0">
        <dgm:presLayoutVars>
          <dgm:chMax val="1"/>
          <dgm:dir/>
          <dgm:resizeHandles val="exact"/>
        </dgm:presLayoutVars>
      </dgm:prSet>
      <dgm:spPr/>
    </dgm:pt>
    <dgm:pt modelId="{1903ECDF-D96A-4590-B493-8C1B076A25B1}" type="pres">
      <dgm:prSet presAssocID="{1F42198C-89D9-47E8-A042-A170AB26497A}" presName="roof" presStyleLbl="dkBgShp" presStyleIdx="0" presStyleCnt="2" custScaleY="126637"/>
      <dgm:spPr/>
    </dgm:pt>
    <dgm:pt modelId="{8C9B01C8-4CEE-4B78-BAB6-D8D54AE08E86}" type="pres">
      <dgm:prSet presAssocID="{1F42198C-89D9-47E8-A042-A170AB26497A}" presName="pillars" presStyleCnt="0"/>
      <dgm:spPr/>
    </dgm:pt>
    <dgm:pt modelId="{8C01BD0B-E1AD-4981-BB8F-91B4F09E18AD}" type="pres">
      <dgm:prSet presAssocID="{1F42198C-89D9-47E8-A042-A170AB26497A}" presName="pillar1" presStyleLbl="node1" presStyleIdx="0" presStyleCnt="4">
        <dgm:presLayoutVars>
          <dgm:bulletEnabled val="1"/>
        </dgm:presLayoutVars>
      </dgm:prSet>
      <dgm:spPr/>
    </dgm:pt>
    <dgm:pt modelId="{7B021F8A-9CDF-45C5-A95B-CBE79F5A1D6E}" type="pres">
      <dgm:prSet presAssocID="{AF41F9D0-DCDD-4D95-820F-CD7E7E08942D}" presName="pillarX" presStyleLbl="node1" presStyleIdx="1" presStyleCnt="4">
        <dgm:presLayoutVars>
          <dgm:bulletEnabled val="1"/>
        </dgm:presLayoutVars>
      </dgm:prSet>
      <dgm:spPr/>
    </dgm:pt>
    <dgm:pt modelId="{39DD9F96-98E5-456F-BA29-031E6ECCBBC5}" type="pres">
      <dgm:prSet presAssocID="{96CD55E9-4847-4CD0-9185-F30A6126D44F}" presName="pillarX" presStyleLbl="node1" presStyleIdx="2" presStyleCnt="4">
        <dgm:presLayoutVars>
          <dgm:bulletEnabled val="1"/>
        </dgm:presLayoutVars>
      </dgm:prSet>
      <dgm:spPr/>
    </dgm:pt>
    <dgm:pt modelId="{64B7326F-BE14-40FB-88BB-96F062B4A6E2}" type="pres">
      <dgm:prSet presAssocID="{26998EB4-CE27-4A59-B98A-92811FAEB6AF}" presName="pillarX" presStyleLbl="node1" presStyleIdx="3" presStyleCnt="4">
        <dgm:presLayoutVars>
          <dgm:bulletEnabled val="1"/>
        </dgm:presLayoutVars>
      </dgm:prSet>
      <dgm:spPr/>
    </dgm:pt>
    <dgm:pt modelId="{7E1D1438-BA49-4E0B-9C4B-EDADAFCECE1A}" type="pres">
      <dgm:prSet presAssocID="{1F42198C-89D9-47E8-A042-A170AB26497A}" presName="base" presStyleLbl="dkBgShp" presStyleIdx="1" presStyleCnt="2"/>
      <dgm:spPr/>
    </dgm:pt>
  </dgm:ptLst>
  <dgm:cxnLst>
    <dgm:cxn modelId="{65CA3411-C7BB-47F7-AAC1-51AB0F99C68A}" type="presOf" srcId="{96CD55E9-4847-4CD0-9185-F30A6126D44F}" destId="{39DD9F96-98E5-456F-BA29-031E6ECCBBC5}" srcOrd="0" destOrd="0" presId="urn:microsoft.com/office/officeart/2005/8/layout/hList3"/>
    <dgm:cxn modelId="{85737341-B737-4DB2-927F-E0E0703B3328}" srcId="{1F42198C-89D9-47E8-A042-A170AB26497A}" destId="{27A46E24-E082-4F13-A673-D7EF1C639012}" srcOrd="0" destOrd="0" parTransId="{BC21FB4D-8459-4239-A84D-1A0AAE4D76D4}" sibTransId="{4A04A9B1-9DFA-4F51-A5B0-46BBC03E16F3}"/>
    <dgm:cxn modelId="{CAFC4743-3457-41FC-9F14-C07399EF8B56}" type="presOf" srcId="{AF41F9D0-DCDD-4D95-820F-CD7E7E08942D}" destId="{7B021F8A-9CDF-45C5-A95B-CBE79F5A1D6E}" srcOrd="0" destOrd="0" presId="urn:microsoft.com/office/officeart/2005/8/layout/hList3"/>
    <dgm:cxn modelId="{3437807A-84ED-475C-8CE1-F300C623E33D}" srcId="{1F42198C-89D9-47E8-A042-A170AB26497A}" destId="{AF41F9D0-DCDD-4D95-820F-CD7E7E08942D}" srcOrd="1" destOrd="0" parTransId="{9831FEC1-930A-4AC5-80B4-6A4616CFE401}" sibTransId="{B49B7210-B200-423A-A677-7C64FAA007F9}"/>
    <dgm:cxn modelId="{3B057392-F60A-40EC-91A9-4A1D091D9E18}" srcId="{1F42198C-89D9-47E8-A042-A170AB26497A}" destId="{96CD55E9-4847-4CD0-9185-F30A6126D44F}" srcOrd="2" destOrd="0" parTransId="{13DD468B-6AEF-4062-9BB3-53AF0251340E}" sibTransId="{2D992B3C-4DEB-45C3-AAA1-C41C7B46BB49}"/>
    <dgm:cxn modelId="{8C23FF9F-3999-4875-9726-EDB06E32D8D7}" type="presOf" srcId="{27A46E24-E082-4F13-A673-D7EF1C639012}" destId="{8C01BD0B-E1AD-4981-BB8F-91B4F09E18AD}" srcOrd="0" destOrd="0" presId="urn:microsoft.com/office/officeart/2005/8/layout/hList3"/>
    <dgm:cxn modelId="{045567AD-0819-4C82-A9C6-7FF12968BCAD}" type="presOf" srcId="{7B98F5DD-AF74-4741-B863-E22BCCE26EB3}" destId="{C85A9840-EB79-4312-B0BC-AF1CDBC0B678}" srcOrd="0" destOrd="0" presId="urn:microsoft.com/office/officeart/2005/8/layout/hList3"/>
    <dgm:cxn modelId="{24EDB1D5-038C-49B8-B4C2-889D2262A8DB}" type="presOf" srcId="{1F42198C-89D9-47E8-A042-A170AB26497A}" destId="{1903ECDF-D96A-4590-B493-8C1B076A25B1}" srcOrd="0" destOrd="0" presId="urn:microsoft.com/office/officeart/2005/8/layout/hList3"/>
    <dgm:cxn modelId="{E946DDDC-81EA-45DE-BF6D-BF9EF97129B0}" srcId="{7B98F5DD-AF74-4741-B863-E22BCCE26EB3}" destId="{1F42198C-89D9-47E8-A042-A170AB26497A}" srcOrd="0" destOrd="0" parTransId="{AFA9AD43-DAC1-4610-B330-524AD87CFCF3}" sibTransId="{80AE678F-B172-4014-A876-56F02CC4CA5D}"/>
    <dgm:cxn modelId="{A8907EE2-E588-49B3-85DB-860C85381C7B}" srcId="{1F42198C-89D9-47E8-A042-A170AB26497A}" destId="{26998EB4-CE27-4A59-B98A-92811FAEB6AF}" srcOrd="3" destOrd="0" parTransId="{DDB637D8-E07F-40B6-B921-95F125497C66}" sibTransId="{87ED84C4-929D-4C8B-9CDA-3DFE8A8DDF07}"/>
    <dgm:cxn modelId="{8CF14CF8-3003-4F8A-AE57-B112C5E95854}" type="presOf" srcId="{26998EB4-CE27-4A59-B98A-92811FAEB6AF}" destId="{64B7326F-BE14-40FB-88BB-96F062B4A6E2}" srcOrd="0" destOrd="0" presId="urn:microsoft.com/office/officeart/2005/8/layout/hList3"/>
    <dgm:cxn modelId="{50026C67-3547-41F2-84EE-77014885E0A1}" type="presParOf" srcId="{C85A9840-EB79-4312-B0BC-AF1CDBC0B678}" destId="{1903ECDF-D96A-4590-B493-8C1B076A25B1}" srcOrd="0" destOrd="0" presId="urn:microsoft.com/office/officeart/2005/8/layout/hList3"/>
    <dgm:cxn modelId="{3730935B-27F5-4BF9-B7F1-8EB09E3DEE7C}" type="presParOf" srcId="{C85A9840-EB79-4312-B0BC-AF1CDBC0B678}" destId="{8C9B01C8-4CEE-4B78-BAB6-D8D54AE08E86}" srcOrd="1" destOrd="0" presId="urn:microsoft.com/office/officeart/2005/8/layout/hList3"/>
    <dgm:cxn modelId="{FDF7CB1F-0FFD-4E9A-A89C-81027F54238B}" type="presParOf" srcId="{8C9B01C8-4CEE-4B78-BAB6-D8D54AE08E86}" destId="{8C01BD0B-E1AD-4981-BB8F-91B4F09E18AD}" srcOrd="0" destOrd="0" presId="urn:microsoft.com/office/officeart/2005/8/layout/hList3"/>
    <dgm:cxn modelId="{A702412F-B38A-47FC-83FF-F50EDD5CD857}" type="presParOf" srcId="{8C9B01C8-4CEE-4B78-BAB6-D8D54AE08E86}" destId="{7B021F8A-9CDF-45C5-A95B-CBE79F5A1D6E}" srcOrd="1" destOrd="0" presId="urn:microsoft.com/office/officeart/2005/8/layout/hList3"/>
    <dgm:cxn modelId="{EF7695A3-0050-4070-97F7-4DB5728E1B1D}" type="presParOf" srcId="{8C9B01C8-4CEE-4B78-BAB6-D8D54AE08E86}" destId="{39DD9F96-98E5-456F-BA29-031E6ECCBBC5}" srcOrd="2" destOrd="0" presId="urn:microsoft.com/office/officeart/2005/8/layout/hList3"/>
    <dgm:cxn modelId="{FD0AC687-699F-4549-8CCF-366AC2B36FCE}" type="presParOf" srcId="{8C9B01C8-4CEE-4B78-BAB6-D8D54AE08E86}" destId="{64B7326F-BE14-40FB-88BB-96F062B4A6E2}" srcOrd="3" destOrd="0" presId="urn:microsoft.com/office/officeart/2005/8/layout/hList3"/>
    <dgm:cxn modelId="{CDA76218-4415-49D9-8670-1A87A9905208}" type="presParOf" srcId="{C85A9840-EB79-4312-B0BC-AF1CDBC0B678}" destId="{7E1D1438-BA49-4E0B-9C4B-EDADAFCECE1A}" srcOrd="2" destOrd="0" presId="urn:microsoft.com/office/officeart/2005/8/layout/hList3"/>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03ECDF-D96A-4590-B493-8C1B076A25B1}">
      <dsp:nvSpPr>
        <dsp:cNvPr id="0" name=""/>
        <dsp:cNvSpPr/>
      </dsp:nvSpPr>
      <dsp:spPr>
        <a:xfrm>
          <a:off x="0" y="-44527"/>
          <a:ext cx="5760000" cy="846764"/>
        </a:xfrm>
        <a:prstGeom prst="rect">
          <a:avLst/>
        </a:prstGeom>
        <a:solidFill>
          <a:schemeClr val="accent6">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48590" tIns="148590" rIns="148590" bIns="148590" numCol="1" spcCol="1270" anchor="ctr" anchorCtr="0">
          <a:noAutofit/>
        </a:bodyPr>
        <a:lstStyle/>
        <a:p>
          <a:pPr marL="0" lvl="0" indent="0" algn="ctr" defTabSz="1733550">
            <a:lnSpc>
              <a:spcPct val="90000"/>
            </a:lnSpc>
            <a:spcBef>
              <a:spcPct val="0"/>
            </a:spcBef>
            <a:spcAft>
              <a:spcPct val="35000"/>
            </a:spcAft>
            <a:buNone/>
          </a:pPr>
          <a:r>
            <a:rPr lang="pl-PL" sz="3900" kern="1200">
              <a:latin typeface="Humnst777CnEU Normal"/>
            </a:rPr>
            <a:t>Pakiety działań</a:t>
          </a:r>
        </a:p>
      </dsp:txBody>
      <dsp:txXfrm>
        <a:off x="0" y="-44527"/>
        <a:ext cx="5760000" cy="846764"/>
      </dsp:txXfrm>
    </dsp:sp>
    <dsp:sp modelId="{8C01BD0B-E1AD-4981-BB8F-91B4F09E18AD}">
      <dsp:nvSpPr>
        <dsp:cNvPr id="0" name=""/>
        <dsp:cNvSpPr/>
      </dsp:nvSpPr>
      <dsp:spPr>
        <a:xfrm>
          <a:off x="0" y="713182"/>
          <a:ext cx="1440000" cy="1404175"/>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pl-PL" sz="1300" b="0" kern="1200" cap="none" spc="0">
              <a:ln w="0"/>
              <a:effectLst>
                <a:outerShdw blurRad="38100" dist="19050" dir="2700000" algn="tl" rotWithShape="0">
                  <a:schemeClr val="dk1">
                    <a:alpha val="40000"/>
                  </a:schemeClr>
                </a:outerShdw>
              </a:effectLst>
              <a:latin typeface="Humnst777CnEU Normal"/>
            </a:rPr>
            <a:t>Środki własne gmin</a:t>
          </a:r>
        </a:p>
      </dsp:txBody>
      <dsp:txXfrm>
        <a:off x="0" y="713182"/>
        <a:ext cx="1440000" cy="1404175"/>
      </dsp:txXfrm>
    </dsp:sp>
    <dsp:sp modelId="{7B021F8A-9CDF-45C5-A95B-CBE79F5A1D6E}">
      <dsp:nvSpPr>
        <dsp:cNvPr id="0" name=""/>
        <dsp:cNvSpPr/>
      </dsp:nvSpPr>
      <dsp:spPr>
        <a:xfrm>
          <a:off x="1440000" y="713182"/>
          <a:ext cx="1440000" cy="1404175"/>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pl-PL" sz="1300" b="0" kern="1200" cap="none" spc="0">
              <a:ln w="0"/>
              <a:effectLst>
                <a:outerShdw blurRad="38100" dist="19050" dir="2700000" algn="tl" rotWithShape="0">
                  <a:schemeClr val="dk1">
                    <a:alpha val="40000"/>
                  </a:schemeClr>
                </a:outerShdw>
              </a:effectLst>
              <a:latin typeface="Humnst777CnEU Normal"/>
            </a:rPr>
            <a:t>Środki z Funduszy Unijnych w perspektywie 2021-2027</a:t>
          </a:r>
        </a:p>
      </dsp:txBody>
      <dsp:txXfrm>
        <a:off x="1440000" y="713182"/>
        <a:ext cx="1440000" cy="1404175"/>
      </dsp:txXfrm>
    </dsp:sp>
    <dsp:sp modelId="{39DD9F96-98E5-456F-BA29-031E6ECCBBC5}">
      <dsp:nvSpPr>
        <dsp:cNvPr id="0" name=""/>
        <dsp:cNvSpPr/>
      </dsp:nvSpPr>
      <dsp:spPr>
        <a:xfrm>
          <a:off x="2880000" y="713182"/>
          <a:ext cx="1440000" cy="1404175"/>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pl-PL" sz="1300" b="0" kern="1200" cap="none" spc="0">
              <a:ln w="0"/>
              <a:effectLst>
                <a:outerShdw blurRad="38100" dist="19050" dir="2700000" algn="tl" rotWithShape="0">
                  <a:schemeClr val="dk1">
                    <a:alpha val="40000"/>
                  </a:schemeClr>
                </a:outerShdw>
              </a:effectLst>
              <a:latin typeface="Humnst777CnEU Normal"/>
            </a:rPr>
            <a:t>Środki rządowe w ramach krajowych programów</a:t>
          </a:r>
        </a:p>
      </dsp:txBody>
      <dsp:txXfrm>
        <a:off x="2880000" y="713182"/>
        <a:ext cx="1440000" cy="1404175"/>
      </dsp:txXfrm>
    </dsp:sp>
    <dsp:sp modelId="{64B7326F-BE14-40FB-88BB-96F062B4A6E2}">
      <dsp:nvSpPr>
        <dsp:cNvPr id="0" name=""/>
        <dsp:cNvSpPr/>
      </dsp:nvSpPr>
      <dsp:spPr>
        <a:xfrm>
          <a:off x="4320000" y="713182"/>
          <a:ext cx="1440000" cy="1404175"/>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pl-PL" sz="1300" b="0" kern="1200" cap="none" spc="0">
              <a:ln w="0"/>
              <a:effectLst>
                <a:outerShdw blurRad="38100" dist="19050" dir="2700000" algn="tl" rotWithShape="0">
                  <a:schemeClr val="dk1">
                    <a:alpha val="40000"/>
                  </a:schemeClr>
                </a:outerShdw>
              </a:effectLst>
              <a:latin typeface="Humnst777CnEU Normal"/>
            </a:rPr>
            <a:t>Środki pochodzące z Narodowego Funduszu Ochrony Środowiska i Gospodarki Wodnej</a:t>
          </a:r>
        </a:p>
      </dsp:txBody>
      <dsp:txXfrm>
        <a:off x="4320000" y="713182"/>
        <a:ext cx="1440000" cy="1404175"/>
      </dsp:txXfrm>
    </dsp:sp>
    <dsp:sp modelId="{7E1D1438-BA49-4E0B-9C4B-EDADAFCECE1A}">
      <dsp:nvSpPr>
        <dsp:cNvPr id="0" name=""/>
        <dsp:cNvSpPr/>
      </dsp:nvSpPr>
      <dsp:spPr>
        <a:xfrm>
          <a:off x="0" y="2117357"/>
          <a:ext cx="5760000" cy="156019"/>
        </a:xfrm>
        <a:prstGeom prst="rect">
          <a:avLst/>
        </a:prstGeom>
        <a:solidFill>
          <a:schemeClr val="accent6">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E6333-82AF-464D-A045-A88DE46D1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100</Pages>
  <Words>23991</Words>
  <Characters>136749</Characters>
  <Application>Microsoft Office Word</Application>
  <DocSecurity>0</DocSecurity>
  <Lines>1139</Lines>
  <Paragraphs>320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160420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Łukasz Jaroszek</dc:creator>
  <cp:lastModifiedBy>Paulina Ordon</cp:lastModifiedBy>
  <cp:revision>53</cp:revision>
  <cp:lastPrinted>2022-03-24T08:23:00Z</cp:lastPrinted>
  <dcterms:created xsi:type="dcterms:W3CDTF">2022-02-23T10:58:00Z</dcterms:created>
  <dcterms:modified xsi:type="dcterms:W3CDTF">2022-03-24T08:40:00Z</dcterms:modified>
</cp:coreProperties>
</file>