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AF60" w14:textId="20A03885" w:rsidR="003F6CCA" w:rsidRDefault="003F6CCA" w:rsidP="003F6CCA">
      <w:pPr>
        <w:jc w:val="right"/>
        <w:rPr>
          <w:b/>
          <w:sz w:val="22"/>
          <w:szCs w:val="22"/>
        </w:rPr>
      </w:pPr>
      <w:bookmarkStart w:id="0" w:name="_Hlk87437775"/>
      <w:r w:rsidRPr="007D3A47">
        <w:rPr>
          <w:b/>
          <w:sz w:val="22"/>
          <w:szCs w:val="22"/>
        </w:rPr>
        <w:t>[</w:t>
      </w:r>
      <w:r w:rsidR="00BC2924" w:rsidRPr="007D3A47">
        <w:rPr>
          <w:b/>
          <w:sz w:val="22"/>
          <w:szCs w:val="22"/>
        </w:rPr>
        <w:t>Z</w:t>
      </w:r>
      <w:r w:rsidRPr="007D3A47">
        <w:rPr>
          <w:b/>
          <w:sz w:val="22"/>
          <w:szCs w:val="22"/>
        </w:rPr>
        <w:t xml:space="preserve">ałącznik nr </w:t>
      </w:r>
      <w:r w:rsidR="000730E7">
        <w:rPr>
          <w:b/>
          <w:sz w:val="22"/>
          <w:szCs w:val="22"/>
        </w:rPr>
        <w:t>5</w:t>
      </w:r>
      <w:r w:rsidRPr="007D3A47">
        <w:rPr>
          <w:b/>
          <w:sz w:val="22"/>
          <w:szCs w:val="22"/>
        </w:rPr>
        <w:t>]</w:t>
      </w:r>
    </w:p>
    <w:p w14:paraId="05A0AC25" w14:textId="77777777" w:rsidR="008F27EF" w:rsidRDefault="008F27EF" w:rsidP="008F27EF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Oznaczenie sprawy: </w:t>
      </w:r>
      <w:r>
        <w:t>Bd.271.15.2021</w:t>
      </w:r>
    </w:p>
    <w:p w14:paraId="3DA506E8" w14:textId="7F06BBC8" w:rsidR="008F27EF" w:rsidRDefault="008F27EF" w:rsidP="008F27EF">
      <w:pPr>
        <w:rPr>
          <w:b/>
          <w:sz w:val="22"/>
          <w:szCs w:val="22"/>
        </w:rPr>
      </w:pPr>
    </w:p>
    <w:p w14:paraId="405EEF20" w14:textId="77777777" w:rsidR="008F27EF" w:rsidRPr="007D3A47" w:rsidRDefault="008F27EF" w:rsidP="003F6CCA">
      <w:pPr>
        <w:jc w:val="right"/>
        <w:rPr>
          <w:b/>
          <w:sz w:val="22"/>
          <w:szCs w:val="22"/>
        </w:rPr>
      </w:pPr>
    </w:p>
    <w:p w14:paraId="1CE1CC6B" w14:textId="77777777" w:rsidR="00D02C42" w:rsidRPr="007D3A47" w:rsidRDefault="000D13C0" w:rsidP="009E2516">
      <w:pPr>
        <w:jc w:val="center"/>
        <w:rPr>
          <w:b/>
          <w:sz w:val="22"/>
          <w:szCs w:val="22"/>
        </w:rPr>
      </w:pPr>
      <w:r w:rsidRPr="007D3A47">
        <w:rPr>
          <w:b/>
          <w:sz w:val="22"/>
          <w:szCs w:val="22"/>
        </w:rPr>
        <w:t xml:space="preserve">WYTYCZNE PROGRAMOWE </w:t>
      </w:r>
    </w:p>
    <w:p w14:paraId="1D6BF6D8" w14:textId="77777777" w:rsidR="000D13C0" w:rsidRPr="007D3A47" w:rsidRDefault="000D13C0" w:rsidP="009E2516">
      <w:pPr>
        <w:jc w:val="center"/>
        <w:rPr>
          <w:b/>
          <w:sz w:val="22"/>
          <w:szCs w:val="22"/>
        </w:rPr>
      </w:pPr>
      <w:r w:rsidRPr="007D3A47">
        <w:rPr>
          <w:b/>
          <w:sz w:val="22"/>
          <w:szCs w:val="22"/>
        </w:rPr>
        <w:t>DO OPRACOWANIA PR</w:t>
      </w:r>
      <w:r w:rsidR="002806D4" w:rsidRPr="007D3A47">
        <w:rPr>
          <w:b/>
          <w:sz w:val="22"/>
          <w:szCs w:val="22"/>
        </w:rPr>
        <w:t>OGRAMU</w:t>
      </w:r>
      <w:r w:rsidR="00FA448F" w:rsidRPr="007D3A47">
        <w:rPr>
          <w:b/>
          <w:sz w:val="22"/>
          <w:szCs w:val="22"/>
        </w:rPr>
        <w:t xml:space="preserve"> FUNKCJONALNO - UŻYTKOWEGO</w:t>
      </w:r>
    </w:p>
    <w:p w14:paraId="51E98B5E" w14:textId="77777777" w:rsidR="000D13C0" w:rsidRPr="007D3A47" w:rsidRDefault="000D13C0" w:rsidP="009E2516">
      <w:pPr>
        <w:jc w:val="center"/>
        <w:rPr>
          <w:b/>
          <w:sz w:val="22"/>
          <w:szCs w:val="22"/>
        </w:rPr>
      </w:pPr>
      <w:r w:rsidRPr="007D3A47">
        <w:rPr>
          <w:b/>
          <w:sz w:val="22"/>
          <w:szCs w:val="22"/>
        </w:rPr>
        <w:t>PRZEDSZKOLA Z INFRASTRUKTURĄ TOWARZYSZĄCĄ</w:t>
      </w:r>
    </w:p>
    <w:p w14:paraId="07947942" w14:textId="77777777" w:rsidR="001922B4" w:rsidRPr="007D3A47" w:rsidRDefault="001922B4" w:rsidP="001922B4">
      <w:pPr>
        <w:jc w:val="center"/>
        <w:rPr>
          <w:sz w:val="22"/>
          <w:szCs w:val="22"/>
          <w:u w:val="single"/>
        </w:rPr>
      </w:pPr>
    </w:p>
    <w:p w14:paraId="65FC7FDD" w14:textId="77777777" w:rsidR="001922B4" w:rsidRPr="007D3A47" w:rsidRDefault="001922B4" w:rsidP="001922B4">
      <w:pPr>
        <w:jc w:val="center"/>
        <w:rPr>
          <w:sz w:val="22"/>
          <w:szCs w:val="22"/>
          <w:u w:val="single"/>
        </w:rPr>
      </w:pPr>
      <w:r w:rsidRPr="007D3A47">
        <w:rPr>
          <w:sz w:val="22"/>
          <w:szCs w:val="22"/>
          <w:u w:val="single"/>
        </w:rPr>
        <w:t>Dane ogólne</w:t>
      </w:r>
    </w:p>
    <w:p w14:paraId="22C2258B" w14:textId="31989ADC" w:rsidR="00D02C42" w:rsidRPr="007D3A47" w:rsidRDefault="00D02C42" w:rsidP="001922B4">
      <w:pPr>
        <w:jc w:val="center"/>
        <w:rPr>
          <w:sz w:val="22"/>
          <w:szCs w:val="22"/>
          <w:u w:val="single"/>
        </w:rPr>
      </w:pPr>
    </w:p>
    <w:p w14:paraId="4679A75D" w14:textId="77777777" w:rsidR="003238BB" w:rsidRPr="007D3A47" w:rsidRDefault="003238BB" w:rsidP="001922B4">
      <w:pPr>
        <w:jc w:val="center"/>
        <w:rPr>
          <w:sz w:val="22"/>
          <w:szCs w:val="22"/>
          <w:u w:val="single"/>
        </w:rPr>
      </w:pPr>
    </w:p>
    <w:p w14:paraId="0D26FA53" w14:textId="6789EEBC" w:rsidR="001922B4" w:rsidRPr="007D3A47" w:rsidRDefault="001922B4" w:rsidP="000730E7">
      <w:pPr>
        <w:jc w:val="both"/>
        <w:rPr>
          <w:sz w:val="22"/>
          <w:szCs w:val="22"/>
        </w:rPr>
      </w:pPr>
      <w:r w:rsidRPr="007D3A47">
        <w:rPr>
          <w:sz w:val="22"/>
          <w:szCs w:val="22"/>
        </w:rPr>
        <w:t>D</w:t>
      </w:r>
      <w:r w:rsidR="000D13C0" w:rsidRPr="007D3A47">
        <w:rPr>
          <w:sz w:val="22"/>
          <w:szCs w:val="22"/>
        </w:rPr>
        <w:t>ział</w:t>
      </w:r>
      <w:r w:rsidRPr="007D3A47">
        <w:rPr>
          <w:sz w:val="22"/>
          <w:szCs w:val="22"/>
        </w:rPr>
        <w:t xml:space="preserve">ka </w:t>
      </w:r>
      <w:r w:rsidR="000D13C0" w:rsidRPr="007D3A47">
        <w:rPr>
          <w:sz w:val="22"/>
          <w:szCs w:val="22"/>
        </w:rPr>
        <w:t xml:space="preserve">nr </w:t>
      </w:r>
      <w:r w:rsidR="00517E93" w:rsidRPr="007D3A47">
        <w:rPr>
          <w:sz w:val="22"/>
          <w:szCs w:val="22"/>
        </w:rPr>
        <w:t>175/3  obręb Mietków gmina Mietków</w:t>
      </w:r>
      <w:r w:rsidR="000D13C0" w:rsidRPr="007D3A47">
        <w:rPr>
          <w:sz w:val="22"/>
          <w:szCs w:val="22"/>
        </w:rPr>
        <w:t>,</w:t>
      </w:r>
      <w:r w:rsidR="00032FF2" w:rsidRPr="007D3A47">
        <w:rPr>
          <w:sz w:val="22"/>
          <w:szCs w:val="22"/>
        </w:rPr>
        <w:t xml:space="preserve"> o powierzchni </w:t>
      </w:r>
      <w:r w:rsidR="00517E93" w:rsidRPr="007D3A47">
        <w:rPr>
          <w:sz w:val="22"/>
          <w:szCs w:val="22"/>
        </w:rPr>
        <w:t>0,6930</w:t>
      </w:r>
      <w:r w:rsidR="00032FF2" w:rsidRPr="007D3A47">
        <w:rPr>
          <w:sz w:val="22"/>
          <w:szCs w:val="22"/>
        </w:rPr>
        <w:t xml:space="preserve"> ha,</w:t>
      </w:r>
      <w:r w:rsidRPr="007D3A47">
        <w:rPr>
          <w:sz w:val="22"/>
          <w:szCs w:val="22"/>
        </w:rPr>
        <w:t xml:space="preserve"> położona w</w:t>
      </w:r>
      <w:r w:rsidR="003238BB" w:rsidRPr="007D3A47">
        <w:rPr>
          <w:sz w:val="22"/>
          <w:szCs w:val="22"/>
        </w:rPr>
        <w:t> </w:t>
      </w:r>
      <w:r w:rsidR="00517E93" w:rsidRPr="007D3A47">
        <w:rPr>
          <w:sz w:val="22"/>
          <w:szCs w:val="22"/>
        </w:rPr>
        <w:t>Mietkowie</w:t>
      </w:r>
      <w:r w:rsidRPr="007D3A47">
        <w:rPr>
          <w:sz w:val="22"/>
          <w:szCs w:val="22"/>
        </w:rPr>
        <w:t xml:space="preserve"> przy ul. </w:t>
      </w:r>
      <w:r w:rsidR="00517E93" w:rsidRPr="007D3A47">
        <w:rPr>
          <w:sz w:val="22"/>
          <w:szCs w:val="22"/>
        </w:rPr>
        <w:t>Kolejowej nr  28 c</w:t>
      </w:r>
      <w:r w:rsidRPr="007D3A47">
        <w:rPr>
          <w:sz w:val="22"/>
          <w:szCs w:val="22"/>
        </w:rPr>
        <w:t>;</w:t>
      </w:r>
    </w:p>
    <w:p w14:paraId="06F2C4B7" w14:textId="77777777" w:rsidR="00517E93" w:rsidRPr="007D3A47" w:rsidRDefault="00517E93" w:rsidP="000730E7">
      <w:pPr>
        <w:pStyle w:val="Akapitzlist"/>
        <w:ind w:left="0"/>
        <w:jc w:val="both"/>
        <w:rPr>
          <w:sz w:val="22"/>
          <w:szCs w:val="22"/>
        </w:rPr>
      </w:pPr>
    </w:p>
    <w:p w14:paraId="26FB8FAA" w14:textId="77777777" w:rsidR="003238BB" w:rsidRPr="007D3A47" w:rsidRDefault="003238BB" w:rsidP="003238BB">
      <w:pPr>
        <w:ind w:left="360"/>
        <w:jc w:val="both"/>
        <w:rPr>
          <w:sz w:val="22"/>
          <w:szCs w:val="22"/>
        </w:rPr>
      </w:pPr>
    </w:p>
    <w:p w14:paraId="1BC32FAC" w14:textId="03CE8B31" w:rsidR="003238BB" w:rsidRPr="007D3A47" w:rsidRDefault="003238BB" w:rsidP="003238BB">
      <w:pPr>
        <w:pStyle w:val="Akapitzlist"/>
        <w:jc w:val="center"/>
        <w:rPr>
          <w:sz w:val="22"/>
          <w:szCs w:val="22"/>
          <w:u w:val="single"/>
        </w:rPr>
      </w:pPr>
      <w:r w:rsidRPr="007D3A47">
        <w:rPr>
          <w:sz w:val="22"/>
          <w:szCs w:val="22"/>
          <w:u w:val="single"/>
        </w:rPr>
        <w:t>Przeznaczenie w miejscowy planie zagospodarowania przestrzennego</w:t>
      </w:r>
    </w:p>
    <w:p w14:paraId="25BE84CF" w14:textId="77777777" w:rsidR="003238BB" w:rsidRPr="007D3A47" w:rsidRDefault="003238BB" w:rsidP="003238BB">
      <w:pPr>
        <w:pStyle w:val="Akapitzlist"/>
        <w:jc w:val="center"/>
        <w:rPr>
          <w:sz w:val="22"/>
          <w:szCs w:val="22"/>
          <w:u w:val="single"/>
        </w:rPr>
      </w:pPr>
    </w:p>
    <w:p w14:paraId="14DA31AE" w14:textId="3E4C7460" w:rsidR="00B5511E" w:rsidRPr="007D3A47" w:rsidRDefault="00B5511E" w:rsidP="00FD707F">
      <w:pPr>
        <w:pStyle w:val="Akapitzlist"/>
        <w:ind w:left="0"/>
        <w:jc w:val="both"/>
        <w:rPr>
          <w:sz w:val="22"/>
          <w:szCs w:val="22"/>
        </w:rPr>
      </w:pPr>
      <w:r w:rsidRPr="007D3A47">
        <w:rPr>
          <w:sz w:val="22"/>
          <w:szCs w:val="22"/>
        </w:rPr>
        <w:t xml:space="preserve">Działka o numerze ewidencyjnym 175/3 obręb Mietków, gmina Mietków, położona jest na obszarze, dla którego obowiązuje  miejscowy plan zagospodarowani przestrzennego przyjęty  Uchwałą nr XXVIII/175/2006 Rady Gminy w Mietkowie z dnia 22 lutego 2006 r. w sprawie uchwalenia miejscowego planu zagospodarowania przestrzennego wsi Mietków (ogłoszoną w Dzienniku Urzędowym Województwa Dolnośląskiego z dnia 20.05.2006 r. nr 98, poz. 1699), na terenie oznaczonym na rysunku planu symbolem: </w:t>
      </w:r>
    </w:p>
    <w:p w14:paraId="66557053" w14:textId="77777777" w:rsidR="00B5511E" w:rsidRPr="00B5511E" w:rsidRDefault="00B5511E" w:rsidP="00FD707F">
      <w:pPr>
        <w:tabs>
          <w:tab w:val="left" w:pos="-284"/>
          <w:tab w:val="left" w:pos="810"/>
        </w:tabs>
        <w:autoSpaceDN w:val="0"/>
        <w:ind w:left="284" w:hanging="284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5511E">
        <w:rPr>
          <w:b/>
          <w:color w:val="000000"/>
          <w:sz w:val="22"/>
          <w:szCs w:val="22"/>
        </w:rPr>
        <w:t>U1</w:t>
      </w:r>
      <w:r w:rsidRPr="00B5511E">
        <w:rPr>
          <w:color w:val="000000"/>
          <w:sz w:val="22"/>
          <w:szCs w:val="22"/>
        </w:rPr>
        <w:t xml:space="preserve"> - </w:t>
      </w:r>
      <w:r w:rsidRPr="00B5511E">
        <w:rPr>
          <w:b/>
          <w:color w:val="000000"/>
          <w:sz w:val="22"/>
          <w:szCs w:val="22"/>
        </w:rPr>
        <w:t>teren zabudowy usługowej.</w:t>
      </w:r>
    </w:p>
    <w:p w14:paraId="76C31004" w14:textId="77777777" w:rsidR="00B5511E" w:rsidRPr="00B5511E" w:rsidRDefault="00B5511E" w:rsidP="00FD707F">
      <w:pPr>
        <w:widowControl w:val="0"/>
        <w:numPr>
          <w:ilvl w:val="1"/>
          <w:numId w:val="9"/>
        </w:numPr>
        <w:tabs>
          <w:tab w:val="left" w:pos="-266"/>
          <w:tab w:val="left" w:pos="0"/>
        </w:tabs>
        <w:suppressAutoHyphens/>
        <w:autoSpaceDN w:val="0"/>
        <w:ind w:left="284" w:hanging="284"/>
        <w:rPr>
          <w:rFonts w:eastAsia="SimSun"/>
          <w:kern w:val="3"/>
          <w:sz w:val="22"/>
          <w:szCs w:val="22"/>
          <w:lang w:eastAsia="zh-CN" w:bidi="hi-IN"/>
        </w:rPr>
      </w:pPr>
      <w:r w:rsidRPr="00B5511E">
        <w:rPr>
          <w:color w:val="000000"/>
          <w:sz w:val="22"/>
          <w:szCs w:val="22"/>
        </w:rPr>
        <w:t>Przeznaczenie terenu:</w:t>
      </w:r>
    </w:p>
    <w:p w14:paraId="344A70ED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sz w:val="22"/>
          <w:szCs w:val="22"/>
        </w:rPr>
      </w:pPr>
      <w:r w:rsidRPr="00B5511E">
        <w:rPr>
          <w:sz w:val="22"/>
          <w:szCs w:val="22"/>
        </w:rPr>
        <w:t xml:space="preserve">zabudowa usługowa w tym budynki użyteczności publicznej dla oświaty, szkolnictwa, </w:t>
      </w:r>
    </w:p>
    <w:p w14:paraId="26DAF729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sz w:val="22"/>
          <w:szCs w:val="22"/>
        </w:rPr>
      </w:pPr>
      <w:r w:rsidRPr="00B5511E">
        <w:rPr>
          <w:sz w:val="22"/>
          <w:szCs w:val="22"/>
        </w:rPr>
        <w:t xml:space="preserve">dopuszcza się realizacje obiektów towarzyszących dla potrzeb sportu i rekreacji, </w:t>
      </w:r>
    </w:p>
    <w:p w14:paraId="3948A92D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sz w:val="22"/>
          <w:szCs w:val="22"/>
        </w:rPr>
      </w:pPr>
      <w:r w:rsidRPr="00B5511E">
        <w:rPr>
          <w:sz w:val="22"/>
          <w:szCs w:val="22"/>
        </w:rPr>
        <w:t>dopuszcza się lokalizacje obiektów i urządzeń  infrastruktury technicznej oraz obiektów małej architektury,</w:t>
      </w:r>
    </w:p>
    <w:p w14:paraId="338EEF8D" w14:textId="77777777" w:rsidR="00B5511E" w:rsidRPr="00B5511E" w:rsidRDefault="00B5511E" w:rsidP="00FD707F">
      <w:pPr>
        <w:widowControl w:val="0"/>
        <w:numPr>
          <w:ilvl w:val="1"/>
          <w:numId w:val="10"/>
        </w:numPr>
        <w:suppressAutoHyphens/>
        <w:autoSpaceDN w:val="0"/>
        <w:ind w:left="284" w:hanging="284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5511E">
        <w:rPr>
          <w:sz w:val="22"/>
          <w:szCs w:val="22"/>
        </w:rPr>
        <w:t>Parametry i wskaźniki kształtowania zabudowy oraz zagospodarowania terenu</w:t>
      </w:r>
      <w:r w:rsidRPr="00B5511E">
        <w:rPr>
          <w:color w:val="000000"/>
          <w:sz w:val="22"/>
          <w:szCs w:val="22"/>
        </w:rPr>
        <w:t xml:space="preserve"> w przypadku realizacji nowej zabudowy, przebudowy, rozbudowy, nadbudowy  budynków istniejących</w:t>
      </w:r>
      <w:r w:rsidRPr="00B5511E">
        <w:rPr>
          <w:sz w:val="22"/>
          <w:szCs w:val="22"/>
        </w:rPr>
        <w:t>:</w:t>
      </w:r>
    </w:p>
    <w:p w14:paraId="0D88C3A6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sz w:val="22"/>
          <w:szCs w:val="22"/>
        </w:rPr>
      </w:pPr>
      <w:r w:rsidRPr="00B5511E">
        <w:rPr>
          <w:sz w:val="22"/>
          <w:szCs w:val="22"/>
        </w:rPr>
        <w:t xml:space="preserve">dopuszcza się lokalizacje budynków usługowych ścianą zewnętrzną bez otworów  na granicy działki sąsiedniej jeżeli planowana inwestycja nie narusza przepisów szczególnych oraz interesów osób trzecich w zakresie dopływu światła dziennego do pomieszczeń przeznaczonych na pobyt ludzi, </w:t>
      </w:r>
    </w:p>
    <w:p w14:paraId="52C67F76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5511E">
        <w:rPr>
          <w:sz w:val="22"/>
          <w:szCs w:val="22"/>
          <w:u w:val="single"/>
        </w:rPr>
        <w:t>wysokość zabudowy</w:t>
      </w:r>
      <w:r w:rsidRPr="00B5511E">
        <w:rPr>
          <w:sz w:val="22"/>
          <w:szCs w:val="22"/>
        </w:rPr>
        <w:t xml:space="preserve">  -  maksymalnie 12,0  m, </w:t>
      </w:r>
    </w:p>
    <w:p w14:paraId="2414A8A3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5511E">
        <w:rPr>
          <w:sz w:val="22"/>
          <w:szCs w:val="22"/>
          <w:u w:val="single"/>
        </w:rPr>
        <w:t>geometria dachu</w:t>
      </w:r>
      <w:r w:rsidRPr="00B5511E">
        <w:rPr>
          <w:sz w:val="22"/>
          <w:szCs w:val="22"/>
        </w:rPr>
        <w:t xml:space="preserve"> - dopuszcza się dachy płaskie lub spadziste.  Dla dachów spadzistych obowiązuje kąt nachylenia połaci dachowych  maks. 50</w:t>
      </w:r>
      <w:r w:rsidRPr="00B5511E">
        <w:rPr>
          <w:sz w:val="22"/>
          <w:szCs w:val="22"/>
          <w:vertAlign w:val="superscript"/>
        </w:rPr>
        <w:t>0</w:t>
      </w:r>
      <w:r w:rsidRPr="00B5511E">
        <w:rPr>
          <w:sz w:val="22"/>
          <w:szCs w:val="22"/>
        </w:rPr>
        <w:t>,</w:t>
      </w:r>
    </w:p>
    <w:p w14:paraId="479635BA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5511E">
        <w:rPr>
          <w:sz w:val="22"/>
          <w:szCs w:val="22"/>
          <w:u w:val="single"/>
        </w:rPr>
        <w:t>powierzchnia  zabudowy</w:t>
      </w:r>
      <w:r w:rsidRPr="00B5511E">
        <w:rPr>
          <w:sz w:val="22"/>
          <w:szCs w:val="22"/>
        </w:rPr>
        <w:t xml:space="preserve"> – maks.  80%, </w:t>
      </w:r>
    </w:p>
    <w:p w14:paraId="68980978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5511E">
        <w:rPr>
          <w:sz w:val="22"/>
          <w:szCs w:val="22"/>
          <w:u w:val="single"/>
        </w:rPr>
        <w:t>powierzchnia biologicznie czynna</w:t>
      </w:r>
      <w:r w:rsidRPr="00B5511E">
        <w:rPr>
          <w:sz w:val="22"/>
          <w:szCs w:val="22"/>
        </w:rPr>
        <w:t xml:space="preserve"> – min. 20%,</w:t>
      </w:r>
    </w:p>
    <w:p w14:paraId="2BB025D3" w14:textId="77777777" w:rsidR="00B5511E" w:rsidRPr="00B5511E" w:rsidRDefault="00B5511E" w:rsidP="00FD707F">
      <w:pPr>
        <w:widowControl w:val="0"/>
        <w:numPr>
          <w:ilvl w:val="2"/>
          <w:numId w:val="10"/>
        </w:numPr>
        <w:suppressAutoHyphens/>
        <w:autoSpaceDN w:val="0"/>
        <w:ind w:left="284" w:hanging="284"/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5511E">
        <w:rPr>
          <w:sz w:val="22"/>
          <w:szCs w:val="22"/>
        </w:rPr>
        <w:t xml:space="preserve">dla obiektów i obszarów objętych ochroną konserwatorską należy przestrzegać zasad ochrony </w:t>
      </w:r>
      <w:r w:rsidRPr="00B5511E">
        <w:rPr>
          <w:bCs/>
          <w:color w:val="000000"/>
          <w:sz w:val="22"/>
          <w:szCs w:val="22"/>
        </w:rPr>
        <w:t>dziedzictwa kulturowego i zabytków oraz dóbr kultury współczesnej określonych w § 6.</w:t>
      </w:r>
    </w:p>
    <w:p w14:paraId="390118B0" w14:textId="77777777" w:rsidR="00B5511E" w:rsidRPr="000730E7" w:rsidRDefault="00B5511E" w:rsidP="000730E7">
      <w:pPr>
        <w:jc w:val="both"/>
        <w:rPr>
          <w:sz w:val="22"/>
          <w:szCs w:val="22"/>
        </w:rPr>
      </w:pPr>
    </w:p>
    <w:p w14:paraId="7A1CFA9D" w14:textId="77777777" w:rsidR="00B5511E" w:rsidRPr="007D3A47" w:rsidRDefault="00B5511E" w:rsidP="00B5511E">
      <w:pPr>
        <w:pStyle w:val="Akapitzlist"/>
        <w:rPr>
          <w:sz w:val="22"/>
          <w:szCs w:val="22"/>
        </w:rPr>
      </w:pPr>
    </w:p>
    <w:p w14:paraId="406A579A" w14:textId="5ADD477C" w:rsidR="003238BB" w:rsidRDefault="00316B5B" w:rsidP="003238BB">
      <w:pPr>
        <w:ind w:left="360"/>
        <w:jc w:val="center"/>
        <w:rPr>
          <w:sz w:val="22"/>
          <w:szCs w:val="22"/>
          <w:u w:val="single"/>
        </w:rPr>
      </w:pPr>
      <w:r w:rsidRPr="007D3A47">
        <w:rPr>
          <w:sz w:val="22"/>
          <w:szCs w:val="22"/>
          <w:u w:val="single"/>
        </w:rPr>
        <w:t>Zagospodarowanie działki</w:t>
      </w:r>
    </w:p>
    <w:p w14:paraId="760C55AE" w14:textId="77777777" w:rsidR="000730E7" w:rsidRPr="007D3A47" w:rsidRDefault="000730E7" w:rsidP="003238BB">
      <w:pPr>
        <w:ind w:left="360"/>
        <w:jc w:val="center"/>
        <w:rPr>
          <w:sz w:val="22"/>
          <w:szCs w:val="22"/>
          <w:u w:val="single"/>
        </w:rPr>
      </w:pPr>
    </w:p>
    <w:p w14:paraId="015F9F92" w14:textId="4FADC1F6" w:rsidR="004E3CA8" w:rsidRPr="007D3A47" w:rsidRDefault="007D3A47" w:rsidP="00CF3A7D">
      <w:pPr>
        <w:jc w:val="both"/>
        <w:rPr>
          <w:sz w:val="22"/>
          <w:szCs w:val="22"/>
        </w:rPr>
      </w:pPr>
      <w:r>
        <w:rPr>
          <w:sz w:val="22"/>
          <w:szCs w:val="22"/>
        </w:rPr>
        <w:t>Teren  planowanej inwestycji położony</w:t>
      </w:r>
      <w:r w:rsidR="00B5511E" w:rsidRPr="007D3A47">
        <w:rPr>
          <w:sz w:val="22"/>
          <w:szCs w:val="22"/>
        </w:rPr>
        <w:t xml:space="preserve"> w bezpośrednim </w:t>
      </w:r>
      <w:r w:rsidR="00111C83" w:rsidRPr="007D3A47">
        <w:rPr>
          <w:sz w:val="22"/>
          <w:szCs w:val="22"/>
        </w:rPr>
        <w:t>sąsiedztwie</w:t>
      </w:r>
      <w:r w:rsidR="00B5511E" w:rsidRPr="007D3A47">
        <w:rPr>
          <w:sz w:val="22"/>
          <w:szCs w:val="22"/>
        </w:rPr>
        <w:t xml:space="preserve"> budynków </w:t>
      </w:r>
      <w:r w:rsidR="00111C83" w:rsidRPr="007D3A47">
        <w:rPr>
          <w:sz w:val="22"/>
          <w:szCs w:val="22"/>
        </w:rPr>
        <w:t>Szkoły</w:t>
      </w:r>
      <w:r w:rsidR="00B5511E" w:rsidRPr="007D3A47">
        <w:rPr>
          <w:sz w:val="22"/>
          <w:szCs w:val="22"/>
        </w:rPr>
        <w:t xml:space="preserve"> Podstawowej w Mietkowie</w:t>
      </w:r>
      <w:r w:rsidR="00111C83" w:rsidRPr="007D3A47">
        <w:rPr>
          <w:sz w:val="22"/>
          <w:szCs w:val="22"/>
        </w:rPr>
        <w:t xml:space="preserve"> oraz budynków</w:t>
      </w:r>
      <w:r w:rsidR="000730E7">
        <w:rPr>
          <w:sz w:val="22"/>
          <w:szCs w:val="22"/>
        </w:rPr>
        <w:t xml:space="preserve"> </w:t>
      </w:r>
      <w:r w:rsidR="00111C83" w:rsidRPr="007D3A47">
        <w:rPr>
          <w:sz w:val="22"/>
          <w:szCs w:val="22"/>
        </w:rPr>
        <w:t xml:space="preserve">zabudowy indywidualnej. </w:t>
      </w:r>
      <w:r>
        <w:rPr>
          <w:sz w:val="22"/>
          <w:szCs w:val="22"/>
        </w:rPr>
        <w:t>O</w:t>
      </w:r>
      <w:r w:rsidRPr="007D3A47">
        <w:rPr>
          <w:sz w:val="22"/>
          <w:szCs w:val="22"/>
        </w:rPr>
        <w:t xml:space="preserve">becnie znajdują się </w:t>
      </w:r>
      <w:r w:rsidR="000730E7">
        <w:rPr>
          <w:sz w:val="22"/>
          <w:szCs w:val="22"/>
        </w:rPr>
        <w:t>n</w:t>
      </w:r>
      <w:r>
        <w:rPr>
          <w:sz w:val="22"/>
          <w:szCs w:val="22"/>
        </w:rPr>
        <w:t xml:space="preserve">a nim </w:t>
      </w:r>
      <w:r w:rsidRPr="007D3A47">
        <w:rPr>
          <w:sz w:val="22"/>
          <w:szCs w:val="22"/>
        </w:rPr>
        <w:t>boiska gruntowe, umiejscowiona jest kanalizacja deszczowa odprowdzająca wody opadowe z terenu szkoły</w:t>
      </w:r>
      <w:r w:rsidR="000730E7">
        <w:rPr>
          <w:sz w:val="22"/>
          <w:szCs w:val="22"/>
        </w:rPr>
        <w:t>.</w:t>
      </w:r>
    </w:p>
    <w:p w14:paraId="6823E3BB" w14:textId="4CD3790B" w:rsidR="003423BE" w:rsidRPr="007D3A47" w:rsidRDefault="004E3CA8" w:rsidP="00CF3A7D">
      <w:pPr>
        <w:pStyle w:val="Akapitzlist"/>
        <w:ind w:left="0"/>
        <w:jc w:val="both"/>
        <w:rPr>
          <w:sz w:val="22"/>
          <w:szCs w:val="22"/>
        </w:rPr>
      </w:pPr>
      <w:r w:rsidRPr="007D3A47">
        <w:rPr>
          <w:sz w:val="22"/>
          <w:szCs w:val="22"/>
        </w:rPr>
        <w:t>Od strony północnej p</w:t>
      </w:r>
      <w:r w:rsidR="00111C83" w:rsidRPr="007D3A47">
        <w:rPr>
          <w:sz w:val="22"/>
          <w:szCs w:val="22"/>
        </w:rPr>
        <w:t>rzylega do drogi gminnej wewnętrznej, gruntowej (dz. nr 25</w:t>
      </w:r>
      <w:r w:rsidR="00891BC3">
        <w:rPr>
          <w:sz w:val="22"/>
          <w:szCs w:val="22"/>
        </w:rPr>
        <w:t>1</w:t>
      </w:r>
      <w:r w:rsidR="00111C83" w:rsidRPr="007D3A47">
        <w:rPr>
          <w:sz w:val="22"/>
          <w:szCs w:val="22"/>
        </w:rPr>
        <w:t>)</w:t>
      </w:r>
      <w:r w:rsidRPr="007D3A47">
        <w:rPr>
          <w:sz w:val="22"/>
          <w:szCs w:val="22"/>
        </w:rPr>
        <w:t>, łączącej się z</w:t>
      </w:r>
      <w:r w:rsidR="007D3A47">
        <w:rPr>
          <w:sz w:val="22"/>
          <w:szCs w:val="22"/>
        </w:rPr>
        <w:t> </w:t>
      </w:r>
      <w:r w:rsidRPr="007D3A47">
        <w:rPr>
          <w:sz w:val="22"/>
          <w:szCs w:val="22"/>
        </w:rPr>
        <w:t>drogą powiatową 2075D - ul. Kolejowa.</w:t>
      </w:r>
    </w:p>
    <w:p w14:paraId="5A5757DE" w14:textId="361D6590" w:rsidR="004E3CA8" w:rsidRPr="007D3A47" w:rsidRDefault="00C174D9" w:rsidP="00CF3A7D">
      <w:pPr>
        <w:jc w:val="both"/>
        <w:rPr>
          <w:sz w:val="22"/>
          <w:szCs w:val="22"/>
        </w:rPr>
      </w:pPr>
      <w:r w:rsidRPr="007D3A47">
        <w:rPr>
          <w:sz w:val="22"/>
          <w:szCs w:val="22"/>
        </w:rPr>
        <w:t>P</w:t>
      </w:r>
      <w:r w:rsidR="004E3CA8" w:rsidRPr="007D3A47">
        <w:rPr>
          <w:sz w:val="22"/>
          <w:szCs w:val="22"/>
        </w:rPr>
        <w:t>ołudniow</w:t>
      </w:r>
      <w:r w:rsidRPr="007D3A47">
        <w:rPr>
          <w:sz w:val="22"/>
          <w:szCs w:val="22"/>
        </w:rPr>
        <w:t>o- zachodnią</w:t>
      </w:r>
      <w:r w:rsidR="004E3CA8" w:rsidRPr="007D3A47">
        <w:rPr>
          <w:sz w:val="22"/>
          <w:szCs w:val="22"/>
        </w:rPr>
        <w:t xml:space="preserve"> granic</w:t>
      </w:r>
      <w:r w:rsidRPr="007D3A47">
        <w:rPr>
          <w:sz w:val="22"/>
          <w:szCs w:val="22"/>
        </w:rPr>
        <w:t>ę</w:t>
      </w:r>
      <w:r w:rsidR="004E3CA8" w:rsidRPr="007D3A47">
        <w:rPr>
          <w:sz w:val="22"/>
          <w:szCs w:val="22"/>
        </w:rPr>
        <w:t xml:space="preserve"> działki </w:t>
      </w:r>
      <w:r w:rsidRPr="007D3A47">
        <w:rPr>
          <w:sz w:val="22"/>
          <w:szCs w:val="22"/>
        </w:rPr>
        <w:t>stanowi dz. nr 174</w:t>
      </w:r>
      <w:r w:rsidR="007D3A47">
        <w:rPr>
          <w:sz w:val="22"/>
          <w:szCs w:val="22"/>
        </w:rPr>
        <w:t xml:space="preserve">, oznaczona w ewidencji gruntów symbolem </w:t>
      </w:r>
      <w:r w:rsidR="007443A1" w:rsidRPr="007D3A47">
        <w:rPr>
          <w:sz w:val="22"/>
          <w:szCs w:val="22"/>
        </w:rPr>
        <w:t>W</w:t>
      </w:r>
      <w:r w:rsidR="00FD707F">
        <w:rPr>
          <w:sz w:val="22"/>
          <w:szCs w:val="22"/>
        </w:rPr>
        <w:t>,</w:t>
      </w:r>
      <w:r w:rsidR="007443A1" w:rsidRPr="007D3A47">
        <w:rPr>
          <w:sz w:val="22"/>
          <w:szCs w:val="22"/>
        </w:rPr>
        <w:t xml:space="preserve"> </w:t>
      </w:r>
      <w:r w:rsidRPr="007D3A47">
        <w:rPr>
          <w:sz w:val="22"/>
          <w:szCs w:val="22"/>
        </w:rPr>
        <w:t>stanowiącą własność Skarbu Państwa</w:t>
      </w:r>
      <w:r w:rsidR="007443A1" w:rsidRPr="007D3A47">
        <w:rPr>
          <w:sz w:val="22"/>
          <w:szCs w:val="22"/>
        </w:rPr>
        <w:t>, którą gospodaruje Starosta Powiatu Wrocławskiego,</w:t>
      </w:r>
      <w:r w:rsidR="00FD707F">
        <w:rPr>
          <w:sz w:val="22"/>
          <w:szCs w:val="22"/>
        </w:rPr>
        <w:t xml:space="preserve"> </w:t>
      </w:r>
      <w:r w:rsidR="007443A1" w:rsidRPr="007D3A47">
        <w:rPr>
          <w:sz w:val="22"/>
          <w:szCs w:val="22"/>
        </w:rPr>
        <w:t xml:space="preserve"> która fizycznie nie jest rowem</w:t>
      </w:r>
      <w:r w:rsidR="00E3053A" w:rsidRPr="007D3A47">
        <w:rPr>
          <w:sz w:val="22"/>
          <w:szCs w:val="22"/>
        </w:rPr>
        <w:t xml:space="preserve"> </w:t>
      </w:r>
      <w:r w:rsidR="007443A1" w:rsidRPr="007D3A47">
        <w:rPr>
          <w:sz w:val="22"/>
          <w:szCs w:val="22"/>
        </w:rPr>
        <w:t>(teren wyrównany na całej powierzchni)</w:t>
      </w:r>
      <w:r w:rsidR="00E3053A" w:rsidRPr="007D3A47">
        <w:rPr>
          <w:sz w:val="22"/>
          <w:szCs w:val="22"/>
        </w:rPr>
        <w:t>.</w:t>
      </w:r>
      <w:r w:rsidR="007443A1" w:rsidRPr="007D3A47">
        <w:rPr>
          <w:sz w:val="22"/>
          <w:szCs w:val="22"/>
        </w:rPr>
        <w:t xml:space="preserve">  </w:t>
      </w:r>
    </w:p>
    <w:p w14:paraId="31788ACC" w14:textId="55CB7945" w:rsidR="003423BE" w:rsidRPr="007D3A47" w:rsidRDefault="006C0A91" w:rsidP="00CF3A7D">
      <w:pPr>
        <w:pStyle w:val="Akapitzlist"/>
        <w:ind w:left="0"/>
        <w:jc w:val="both"/>
        <w:rPr>
          <w:sz w:val="22"/>
          <w:szCs w:val="22"/>
        </w:rPr>
      </w:pPr>
      <w:r w:rsidRPr="007D3A47">
        <w:rPr>
          <w:sz w:val="22"/>
          <w:szCs w:val="22"/>
        </w:rPr>
        <w:t>Poglądowe mapy stanowią złączniki do wytycznych. Informacje przestrzenne dotyczące terenu planowanej inwestycji dostępne są w systemie informacji przestrzennej</w:t>
      </w:r>
      <w:r w:rsidR="000730E7">
        <w:rPr>
          <w:sz w:val="22"/>
          <w:szCs w:val="22"/>
        </w:rPr>
        <w:t xml:space="preserve"> </w:t>
      </w:r>
      <w:r w:rsidRPr="007D3A47">
        <w:rPr>
          <w:sz w:val="22"/>
          <w:szCs w:val="22"/>
        </w:rPr>
        <w:t xml:space="preserve">powiatu wrocławskiego </w:t>
      </w:r>
      <w:proofErr w:type="spellStart"/>
      <w:r w:rsidRPr="007D3A47">
        <w:rPr>
          <w:sz w:val="22"/>
          <w:szCs w:val="22"/>
        </w:rPr>
        <w:t>wroSIP</w:t>
      </w:r>
      <w:proofErr w:type="spellEnd"/>
      <w:r w:rsidRPr="007D3A47">
        <w:rPr>
          <w:sz w:val="22"/>
          <w:szCs w:val="22"/>
        </w:rPr>
        <w:t xml:space="preserve"> pod adresem:  </w:t>
      </w:r>
      <w:hyperlink r:id="rId8" w:history="1">
        <w:r w:rsidRPr="007D3A47">
          <w:rPr>
            <w:rStyle w:val="Hipercze"/>
            <w:sz w:val="22"/>
            <w:szCs w:val="22"/>
          </w:rPr>
          <w:t>https://serwis.wrosip.pl/imap/</w:t>
        </w:r>
      </w:hyperlink>
      <w:r w:rsidRPr="007D3A47">
        <w:rPr>
          <w:sz w:val="22"/>
          <w:szCs w:val="22"/>
        </w:rPr>
        <w:t xml:space="preserve"> </w:t>
      </w:r>
    </w:p>
    <w:p w14:paraId="576E80AE" w14:textId="77777777" w:rsidR="00111C83" w:rsidRPr="007D3A47" w:rsidRDefault="00111C83" w:rsidP="006C0A91">
      <w:pPr>
        <w:pStyle w:val="Akapitzlist"/>
        <w:jc w:val="both"/>
        <w:rPr>
          <w:sz w:val="22"/>
          <w:szCs w:val="22"/>
        </w:rPr>
      </w:pPr>
    </w:p>
    <w:p w14:paraId="54680614" w14:textId="63DFD41E" w:rsidR="00292BC7" w:rsidRPr="007D3A47" w:rsidRDefault="00292BC7" w:rsidP="00E3053A">
      <w:pPr>
        <w:pStyle w:val="Akapitzlist"/>
        <w:jc w:val="both"/>
        <w:rPr>
          <w:sz w:val="22"/>
          <w:szCs w:val="22"/>
        </w:rPr>
      </w:pPr>
    </w:p>
    <w:p w14:paraId="35BE090E" w14:textId="77777777" w:rsidR="00D02C42" w:rsidRPr="007D3A47" w:rsidRDefault="00D02C42" w:rsidP="009E2516">
      <w:pPr>
        <w:jc w:val="both"/>
        <w:rPr>
          <w:sz w:val="22"/>
          <w:szCs w:val="22"/>
        </w:rPr>
      </w:pPr>
    </w:p>
    <w:p w14:paraId="566E251E" w14:textId="28927EC7" w:rsidR="00EB0AFC" w:rsidRPr="007D3A47" w:rsidRDefault="004661DB" w:rsidP="00CF3A7D">
      <w:pPr>
        <w:ind w:left="360"/>
        <w:jc w:val="center"/>
        <w:rPr>
          <w:sz w:val="22"/>
          <w:szCs w:val="22"/>
        </w:rPr>
      </w:pPr>
      <w:r w:rsidRPr="007D3A47">
        <w:rPr>
          <w:sz w:val="22"/>
          <w:szCs w:val="22"/>
          <w:u w:val="single"/>
        </w:rPr>
        <w:t>Koncepcja zabudowy</w:t>
      </w:r>
      <w:r w:rsidR="001855E8" w:rsidRPr="007D3A47">
        <w:rPr>
          <w:sz w:val="22"/>
          <w:szCs w:val="22"/>
        </w:rPr>
        <w:t>:</w:t>
      </w:r>
    </w:p>
    <w:p w14:paraId="17165211" w14:textId="77777777" w:rsidR="003238BB" w:rsidRPr="007D3A47" w:rsidRDefault="003238BB" w:rsidP="003238BB">
      <w:pPr>
        <w:pStyle w:val="Akapitzlist"/>
        <w:jc w:val="both"/>
        <w:rPr>
          <w:sz w:val="22"/>
          <w:szCs w:val="22"/>
        </w:rPr>
      </w:pPr>
    </w:p>
    <w:p w14:paraId="022DD61B" w14:textId="001CDDE8" w:rsidR="003238BB" w:rsidRPr="007D3A47" w:rsidRDefault="003238BB" w:rsidP="00CF3A7D">
      <w:pPr>
        <w:pStyle w:val="Akapitzlist"/>
        <w:widowControl w:val="0"/>
        <w:numPr>
          <w:ilvl w:val="6"/>
          <w:numId w:val="10"/>
        </w:numPr>
        <w:suppressAutoHyphens/>
        <w:ind w:left="567" w:hanging="567"/>
        <w:rPr>
          <w:rFonts w:eastAsia="SimSun"/>
          <w:kern w:val="2"/>
          <w:sz w:val="22"/>
          <w:szCs w:val="22"/>
          <w:lang w:eastAsia="hi-IN" w:bidi="hi-IN"/>
        </w:rPr>
      </w:pPr>
      <w:r w:rsidRPr="007D3A47">
        <w:rPr>
          <w:rFonts w:eastAsia="SimSun"/>
          <w:kern w:val="2"/>
          <w:sz w:val="22"/>
          <w:szCs w:val="22"/>
          <w:lang w:eastAsia="hi-IN" w:bidi="hi-IN"/>
        </w:rPr>
        <w:t>W budynku przedszkola należy przewidzieć następujące pomieszczenia:</w:t>
      </w:r>
    </w:p>
    <w:p w14:paraId="337B7053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6 </w:t>
      </w:r>
      <w:proofErr w:type="spellStart"/>
      <w:r w:rsidRPr="003238BB">
        <w:rPr>
          <w:rFonts w:eastAsia="SimSun"/>
          <w:kern w:val="2"/>
          <w:sz w:val="22"/>
          <w:szCs w:val="22"/>
          <w:lang w:eastAsia="hi-IN" w:bidi="hi-IN"/>
        </w:rPr>
        <w:t>sal</w:t>
      </w:r>
      <w:proofErr w:type="spellEnd"/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 przedszkolnych na 25 dzieci każda.</w:t>
      </w:r>
    </w:p>
    <w:p w14:paraId="2190E192" w14:textId="77777777" w:rsidR="003238BB" w:rsidRPr="003238BB" w:rsidRDefault="003238BB" w:rsidP="00CF3A7D">
      <w:pPr>
        <w:widowControl w:val="0"/>
        <w:suppressAutoHyphens/>
        <w:ind w:left="993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 W tym:</w:t>
      </w:r>
    </w:p>
    <w:p w14:paraId="4E2A581C" w14:textId="77777777" w:rsidR="003238BB" w:rsidRPr="003238BB" w:rsidRDefault="003238BB" w:rsidP="00CF3A7D">
      <w:pPr>
        <w:widowControl w:val="0"/>
        <w:suppressAutoHyphens/>
        <w:ind w:left="993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- 3 sale dla dzieci w wieku od 3 do 4 lat, każda sala z pomieszczeniem  na materiały i pomoce dydaktyczne, leżaki i szafę na pościel;</w:t>
      </w:r>
    </w:p>
    <w:p w14:paraId="4982FB3E" w14:textId="77777777" w:rsidR="003238BB" w:rsidRPr="003238BB" w:rsidRDefault="003238BB" w:rsidP="00CF3A7D">
      <w:pPr>
        <w:widowControl w:val="0"/>
        <w:suppressAutoHyphens/>
        <w:ind w:left="993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- 3 sale dla dzieci w wieku od 5 do 6 lat, każda sala z pomieszczeniem na szafy na materiały i pomoce dydaktyczne ;</w:t>
      </w:r>
    </w:p>
    <w:p w14:paraId="40ED67E5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Szatnia dla 150 dzieci ;</w:t>
      </w:r>
    </w:p>
    <w:p w14:paraId="6EB78505" w14:textId="2E44318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6 </w:t>
      </w:r>
      <w:proofErr w:type="spellStart"/>
      <w:r w:rsidRPr="003238BB">
        <w:rPr>
          <w:rFonts w:eastAsia="SimSun"/>
          <w:kern w:val="2"/>
          <w:sz w:val="22"/>
          <w:szCs w:val="22"/>
          <w:lang w:eastAsia="hi-IN" w:bidi="hi-IN"/>
        </w:rPr>
        <w:t>przysalowych</w:t>
      </w:r>
      <w:proofErr w:type="spellEnd"/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 zespołów sanitarnych wyposażonych w brodzik, 2 sanitariaty i 4 umywalki – dostosowane dla potrzeb dzieci ( z wejściem i oknem z sali przedszkolnej);</w:t>
      </w:r>
    </w:p>
    <w:p w14:paraId="1176FFF0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gabinet logopedyczno- terapeutyczny :</w:t>
      </w:r>
    </w:p>
    <w:p w14:paraId="1D455C0D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biuro dyrektora </w:t>
      </w:r>
      <w:r w:rsidRPr="003238BB">
        <w:rPr>
          <w:rFonts w:eastAsia="SimSun"/>
          <w:bCs/>
          <w:kern w:val="2"/>
          <w:sz w:val="22"/>
          <w:szCs w:val="22"/>
          <w:lang w:eastAsia="hi-IN" w:bidi="hi-IN"/>
        </w:rPr>
        <w:t>z ewentualnym sekretariatem;</w:t>
      </w:r>
    </w:p>
    <w:p w14:paraId="08E92B9A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pomieszczenie administracyjne: intendent;</w:t>
      </w:r>
    </w:p>
    <w:p w14:paraId="743A745B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bCs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WC dla nauczycieli i pracowników administracji;</w:t>
      </w:r>
    </w:p>
    <w:p w14:paraId="018EB6DB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bCs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bCs/>
          <w:kern w:val="2"/>
          <w:sz w:val="22"/>
          <w:szCs w:val="22"/>
          <w:lang w:eastAsia="hi-IN" w:bidi="hi-IN"/>
        </w:rPr>
        <w:t xml:space="preserve"> WC dla niepełnosprawnych </w:t>
      </w:r>
    </w:p>
    <w:p w14:paraId="5B09A355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bCs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bCs/>
          <w:kern w:val="2"/>
          <w:sz w:val="22"/>
          <w:szCs w:val="22"/>
          <w:lang w:eastAsia="hi-IN" w:bidi="hi-IN"/>
        </w:rPr>
        <w:t>szatnia dla nauczycieli ( 8 osób )</w:t>
      </w:r>
    </w:p>
    <w:p w14:paraId="1BCBE16E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pomieszczenie konserwatora z podręcznym warsztatem i magazynkiem </w:t>
      </w:r>
    </w:p>
    <w:p w14:paraId="7793E6F7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WC konserwatora i natrysk</w:t>
      </w:r>
    </w:p>
    <w:p w14:paraId="00107FCE" w14:textId="17530A43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pomieszczenie gospodarcze umożliwiające przechowywanie sprzętu i materiałów do bieżącego utrzymania i konserwacji obiektu z możliwością pobierania wody i</w:t>
      </w:r>
      <w:r w:rsidR="00CF3A7D" w:rsidRPr="007D3A47">
        <w:rPr>
          <w:rFonts w:eastAsia="SimSun"/>
          <w:kern w:val="2"/>
          <w:sz w:val="22"/>
          <w:szCs w:val="22"/>
          <w:lang w:eastAsia="hi-IN" w:bidi="hi-IN"/>
        </w:rPr>
        <w:t> </w:t>
      </w:r>
      <w:r w:rsidRPr="003238BB">
        <w:rPr>
          <w:rFonts w:eastAsia="SimSun"/>
          <w:kern w:val="2"/>
          <w:sz w:val="22"/>
          <w:szCs w:val="22"/>
          <w:lang w:eastAsia="hi-IN" w:bidi="hi-IN"/>
        </w:rPr>
        <w:t>wylewania wody brudnej;</w:t>
      </w:r>
    </w:p>
    <w:p w14:paraId="1403AEDF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pralnia </w:t>
      </w:r>
    </w:p>
    <w:p w14:paraId="6C585ADB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pokój socjalny, szatnia i WC dla pracowników obsługi</w:t>
      </w:r>
    </w:p>
    <w:p w14:paraId="14A273BF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archiwum zakładowe</w:t>
      </w:r>
    </w:p>
    <w:p w14:paraId="373F3549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nieduże pomieszczenie na magazyn na sprzęt</w:t>
      </w:r>
    </w:p>
    <w:p w14:paraId="0EEC15A1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 xml:space="preserve">kuchnia z wyposażeniem, pełną technologią, magazynami, pomieszczeniem chłodniczym, przygotowalnią warzyw oraz jaj,  zapleczem socjalnym, szatnią, łazienką z natryskiem i WC dla pracowników kuchni, miejscem na szafę na sprzęt do sprzątania; </w:t>
      </w:r>
      <w:r w:rsidRPr="003238BB">
        <w:rPr>
          <w:rFonts w:eastAsia="SimSun"/>
          <w:bCs/>
          <w:kern w:val="2"/>
          <w:sz w:val="22"/>
          <w:szCs w:val="22"/>
          <w:lang w:eastAsia="hi-IN" w:bidi="hi-IN"/>
        </w:rPr>
        <w:t>Dla potrzeb kuchni wykonać zewnętrzny naziemny zbiornik gazu płynnego;</w:t>
      </w:r>
    </w:p>
    <w:p w14:paraId="12066861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zmywalnia z wydawalnią</w:t>
      </w:r>
    </w:p>
    <w:p w14:paraId="1ADF0F22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bCs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kern w:val="2"/>
          <w:sz w:val="22"/>
          <w:szCs w:val="22"/>
          <w:lang w:eastAsia="hi-IN" w:bidi="hi-IN"/>
        </w:rPr>
        <w:t>stołówka na 75 dzieci ( wydawanie i spożywanie posiłków w dwóch turach )</w:t>
      </w:r>
    </w:p>
    <w:p w14:paraId="7A54402C" w14:textId="77777777" w:rsidR="003238BB" w:rsidRPr="003238BB" w:rsidRDefault="003238BB" w:rsidP="00CF3A7D">
      <w:pPr>
        <w:widowControl w:val="0"/>
        <w:numPr>
          <w:ilvl w:val="0"/>
          <w:numId w:val="11"/>
        </w:numPr>
        <w:suppressAutoHyphens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3238BB">
        <w:rPr>
          <w:rFonts w:eastAsia="SimSun"/>
          <w:bCs/>
          <w:kern w:val="2"/>
          <w:sz w:val="22"/>
          <w:szCs w:val="22"/>
          <w:lang w:eastAsia="hi-IN" w:bidi="hi-IN"/>
        </w:rPr>
        <w:t>kotłownia zasilana odnawialnymi źródłami energii ( pompy ciepła ), ogrzewanie podłogowe</w:t>
      </w:r>
    </w:p>
    <w:p w14:paraId="0D2EDA5D" w14:textId="77777777" w:rsidR="003238BB" w:rsidRPr="003238BB" w:rsidRDefault="003238BB" w:rsidP="003238BB">
      <w:pPr>
        <w:widowControl w:val="0"/>
        <w:suppressAutoHyphens/>
        <w:rPr>
          <w:rFonts w:eastAsia="SimSun"/>
          <w:bCs/>
          <w:kern w:val="2"/>
          <w:sz w:val="22"/>
          <w:szCs w:val="22"/>
          <w:lang w:eastAsia="hi-IN" w:bidi="hi-IN"/>
        </w:rPr>
      </w:pPr>
    </w:p>
    <w:p w14:paraId="597BD75C" w14:textId="7C56676E" w:rsidR="003238BB" w:rsidRPr="007D3A47" w:rsidRDefault="003238BB" w:rsidP="00CF3A7D">
      <w:pPr>
        <w:pStyle w:val="Akapitzlist"/>
        <w:widowControl w:val="0"/>
        <w:numPr>
          <w:ilvl w:val="6"/>
          <w:numId w:val="10"/>
        </w:numPr>
        <w:suppressAutoHyphens/>
        <w:ind w:left="284" w:hanging="284"/>
        <w:rPr>
          <w:rFonts w:eastAsia="SimSun"/>
          <w:bCs/>
          <w:kern w:val="2"/>
          <w:sz w:val="22"/>
          <w:szCs w:val="22"/>
          <w:lang w:eastAsia="hi-IN" w:bidi="hi-IN"/>
        </w:rPr>
      </w:pPr>
      <w:r w:rsidRPr="007D3A47">
        <w:rPr>
          <w:rFonts w:eastAsia="SimSun"/>
          <w:bCs/>
          <w:kern w:val="2"/>
          <w:sz w:val="22"/>
          <w:szCs w:val="22"/>
          <w:lang w:eastAsia="hi-IN" w:bidi="hi-IN"/>
        </w:rPr>
        <w:t>Zagospodarowanie terenu w niezbędne drogi dojazdowe, parkingi, chodniki, plac zabaw.</w:t>
      </w:r>
    </w:p>
    <w:p w14:paraId="19CAEF09" w14:textId="54728FC7" w:rsidR="007D3A47" w:rsidRPr="007D3A47" w:rsidRDefault="007D3A47" w:rsidP="00CF3A7D">
      <w:pPr>
        <w:pStyle w:val="Akapitzlist"/>
        <w:widowControl w:val="0"/>
        <w:numPr>
          <w:ilvl w:val="6"/>
          <w:numId w:val="10"/>
        </w:numPr>
        <w:suppressAutoHyphens/>
        <w:ind w:left="284" w:hanging="284"/>
        <w:rPr>
          <w:rFonts w:eastAsia="SimSun"/>
          <w:bCs/>
          <w:kern w:val="2"/>
          <w:sz w:val="22"/>
          <w:szCs w:val="22"/>
          <w:lang w:eastAsia="hi-IN" w:bidi="hi-IN"/>
        </w:rPr>
      </w:pPr>
      <w:r w:rsidRPr="007D3A47">
        <w:rPr>
          <w:rFonts w:eastAsia="SimSun"/>
          <w:bCs/>
          <w:kern w:val="2"/>
          <w:sz w:val="22"/>
          <w:szCs w:val="22"/>
          <w:lang w:eastAsia="hi-IN" w:bidi="hi-IN"/>
        </w:rPr>
        <w:t>Ogrodzenie, oświetlenie i monitoring obiekt</w:t>
      </w:r>
      <w:r>
        <w:rPr>
          <w:rFonts w:eastAsia="SimSun"/>
          <w:bCs/>
          <w:kern w:val="2"/>
          <w:sz w:val="22"/>
          <w:szCs w:val="22"/>
          <w:lang w:eastAsia="hi-IN" w:bidi="hi-IN"/>
        </w:rPr>
        <w:t>u</w:t>
      </w:r>
      <w:r w:rsidRPr="007D3A47">
        <w:rPr>
          <w:rFonts w:eastAsia="SimSun"/>
          <w:bCs/>
          <w:kern w:val="2"/>
          <w:sz w:val="22"/>
          <w:szCs w:val="22"/>
          <w:lang w:eastAsia="hi-IN" w:bidi="hi-IN"/>
        </w:rPr>
        <w:t>.</w:t>
      </w:r>
    </w:p>
    <w:p w14:paraId="276C428F" w14:textId="77777777" w:rsidR="00CF3A7D" w:rsidRPr="003238BB" w:rsidRDefault="00CF3A7D" w:rsidP="003238BB">
      <w:pPr>
        <w:widowControl w:val="0"/>
        <w:suppressAutoHyphens/>
        <w:rPr>
          <w:rFonts w:eastAsia="SimSun"/>
          <w:kern w:val="2"/>
          <w:sz w:val="22"/>
          <w:szCs w:val="22"/>
          <w:lang w:eastAsia="hi-IN" w:bidi="hi-IN"/>
        </w:rPr>
      </w:pPr>
    </w:p>
    <w:p w14:paraId="7F01B963" w14:textId="77777777" w:rsidR="003238BB" w:rsidRPr="003238BB" w:rsidRDefault="003238BB" w:rsidP="003238BB">
      <w:pPr>
        <w:widowControl w:val="0"/>
        <w:suppressAutoHyphens/>
        <w:rPr>
          <w:rFonts w:eastAsia="SimSun"/>
          <w:kern w:val="2"/>
          <w:sz w:val="22"/>
          <w:szCs w:val="22"/>
          <w:lang w:eastAsia="hi-IN" w:bidi="hi-IN"/>
        </w:rPr>
      </w:pPr>
    </w:p>
    <w:p w14:paraId="66CFA79F" w14:textId="77777777" w:rsidR="000C2A6F" w:rsidRPr="007D3A47" w:rsidRDefault="000C2A6F" w:rsidP="001855E8">
      <w:pPr>
        <w:ind w:left="709"/>
        <w:rPr>
          <w:sz w:val="22"/>
          <w:szCs w:val="22"/>
        </w:rPr>
      </w:pPr>
    </w:p>
    <w:bookmarkEnd w:id="0"/>
    <w:p w14:paraId="05B9B29D" w14:textId="77777777" w:rsidR="00E43115" w:rsidRDefault="00E43115" w:rsidP="00474B17">
      <w:pPr>
        <w:shd w:val="clear" w:color="auto" w:fill="FFFFFF" w:themeFill="background1"/>
        <w:spacing w:line="276" w:lineRule="auto"/>
        <w:ind w:left="709"/>
        <w:jc w:val="center"/>
        <w:rPr>
          <w:b/>
          <w:sz w:val="22"/>
          <w:szCs w:val="22"/>
        </w:rPr>
      </w:pPr>
    </w:p>
    <w:sectPr w:rsidR="00E43115" w:rsidSect="000C2A6F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3F76" w14:textId="77777777" w:rsidR="00FF4BC5" w:rsidRDefault="00FF4BC5" w:rsidP="00C3723A">
      <w:r>
        <w:separator/>
      </w:r>
    </w:p>
  </w:endnote>
  <w:endnote w:type="continuationSeparator" w:id="0">
    <w:p w14:paraId="0F33EFA3" w14:textId="77777777" w:rsidR="00FF4BC5" w:rsidRDefault="00FF4BC5" w:rsidP="00C3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875332"/>
      <w:docPartObj>
        <w:docPartGallery w:val="Page Numbers (Bottom of Page)"/>
        <w:docPartUnique/>
      </w:docPartObj>
    </w:sdtPr>
    <w:sdtEndPr/>
    <w:sdtContent>
      <w:p w14:paraId="0358556E" w14:textId="096C05C8" w:rsidR="000730E7" w:rsidRDefault="000730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E119C" w14:textId="68B6FC3A" w:rsidR="00C3723A" w:rsidRDefault="00C3723A" w:rsidP="000730E7">
    <w:pPr>
      <w:pStyle w:val="Stopka"/>
      <w:pBdr>
        <w:top w:val="thinThickSmallGap" w:sz="24" w:space="1" w:color="622423" w:themeColor="accent2" w:themeShade="7F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492C" w14:textId="77777777" w:rsidR="00FF4BC5" w:rsidRDefault="00FF4BC5" w:rsidP="00C3723A">
      <w:r>
        <w:separator/>
      </w:r>
    </w:p>
  </w:footnote>
  <w:footnote w:type="continuationSeparator" w:id="0">
    <w:p w14:paraId="15102FE2" w14:textId="77777777" w:rsidR="00FF4BC5" w:rsidRDefault="00FF4BC5" w:rsidP="00C3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3E0EB6"/>
    <w:multiLevelType w:val="hybridMultilevel"/>
    <w:tmpl w:val="3D3EEF58"/>
    <w:lvl w:ilvl="0" w:tplc="F20E8BE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3C5448"/>
    <w:multiLevelType w:val="multilevel"/>
    <w:tmpl w:val="22EAC5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6D1AC6"/>
    <w:multiLevelType w:val="hybridMultilevel"/>
    <w:tmpl w:val="C95C85E2"/>
    <w:lvl w:ilvl="0" w:tplc="F20E8BE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916F4"/>
    <w:multiLevelType w:val="hybridMultilevel"/>
    <w:tmpl w:val="A0B01FD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6D59"/>
    <w:multiLevelType w:val="hybridMultilevel"/>
    <w:tmpl w:val="394EB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37EF"/>
    <w:multiLevelType w:val="hybridMultilevel"/>
    <w:tmpl w:val="1BA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0D9E"/>
    <w:multiLevelType w:val="hybridMultilevel"/>
    <w:tmpl w:val="1F34937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33F1C"/>
    <w:multiLevelType w:val="multilevel"/>
    <w:tmpl w:val="8848A59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1893"/>
    <w:multiLevelType w:val="hybridMultilevel"/>
    <w:tmpl w:val="B9E89A26"/>
    <w:lvl w:ilvl="0" w:tplc="3A041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C0"/>
    <w:rsid w:val="00020B58"/>
    <w:rsid w:val="00032FF2"/>
    <w:rsid w:val="00034E4F"/>
    <w:rsid w:val="00067AE8"/>
    <w:rsid w:val="000730E7"/>
    <w:rsid w:val="00077E8E"/>
    <w:rsid w:val="000A7532"/>
    <w:rsid w:val="000C2A6F"/>
    <w:rsid w:val="000D13C0"/>
    <w:rsid w:val="000E5DC8"/>
    <w:rsid w:val="000F4C2F"/>
    <w:rsid w:val="00111C83"/>
    <w:rsid w:val="001212C1"/>
    <w:rsid w:val="00160BFE"/>
    <w:rsid w:val="00174EEB"/>
    <w:rsid w:val="00183840"/>
    <w:rsid w:val="001855E8"/>
    <w:rsid w:val="001922B4"/>
    <w:rsid w:val="001C072D"/>
    <w:rsid w:val="001C1A1B"/>
    <w:rsid w:val="001E32B2"/>
    <w:rsid w:val="002151EF"/>
    <w:rsid w:val="002202B0"/>
    <w:rsid w:val="00221D6C"/>
    <w:rsid w:val="00241BA7"/>
    <w:rsid w:val="00275267"/>
    <w:rsid w:val="002806D4"/>
    <w:rsid w:val="00292BC7"/>
    <w:rsid w:val="00316B5B"/>
    <w:rsid w:val="003238BB"/>
    <w:rsid w:val="003423BE"/>
    <w:rsid w:val="00362266"/>
    <w:rsid w:val="00374B57"/>
    <w:rsid w:val="003C407E"/>
    <w:rsid w:val="003F6CCA"/>
    <w:rsid w:val="00422DAA"/>
    <w:rsid w:val="00425CD7"/>
    <w:rsid w:val="0045613F"/>
    <w:rsid w:val="004661DB"/>
    <w:rsid w:val="004725DE"/>
    <w:rsid w:val="00474B17"/>
    <w:rsid w:val="004771B0"/>
    <w:rsid w:val="004E3CA8"/>
    <w:rsid w:val="005011F6"/>
    <w:rsid w:val="00517E93"/>
    <w:rsid w:val="0055715F"/>
    <w:rsid w:val="005768DC"/>
    <w:rsid w:val="005B39DB"/>
    <w:rsid w:val="005D617D"/>
    <w:rsid w:val="00606EFF"/>
    <w:rsid w:val="006561CC"/>
    <w:rsid w:val="006979C9"/>
    <w:rsid w:val="006C0A91"/>
    <w:rsid w:val="006D0D65"/>
    <w:rsid w:val="00734874"/>
    <w:rsid w:val="007443A1"/>
    <w:rsid w:val="00762B48"/>
    <w:rsid w:val="00782DCC"/>
    <w:rsid w:val="007909B1"/>
    <w:rsid w:val="007A7CF3"/>
    <w:rsid w:val="007D2BC2"/>
    <w:rsid w:val="007D3A47"/>
    <w:rsid w:val="00832492"/>
    <w:rsid w:val="00891BC3"/>
    <w:rsid w:val="00893BCC"/>
    <w:rsid w:val="008A5F1E"/>
    <w:rsid w:val="008C397A"/>
    <w:rsid w:val="008F27EF"/>
    <w:rsid w:val="008F28E2"/>
    <w:rsid w:val="0091324D"/>
    <w:rsid w:val="0092425F"/>
    <w:rsid w:val="00971169"/>
    <w:rsid w:val="00975442"/>
    <w:rsid w:val="009C775B"/>
    <w:rsid w:val="009E2516"/>
    <w:rsid w:val="009E4723"/>
    <w:rsid w:val="009F041A"/>
    <w:rsid w:val="00A226DA"/>
    <w:rsid w:val="00A26712"/>
    <w:rsid w:val="00A2779B"/>
    <w:rsid w:val="00A30996"/>
    <w:rsid w:val="00A87F89"/>
    <w:rsid w:val="00AD0DC1"/>
    <w:rsid w:val="00AE4A80"/>
    <w:rsid w:val="00B450FC"/>
    <w:rsid w:val="00B5511E"/>
    <w:rsid w:val="00B61250"/>
    <w:rsid w:val="00B84519"/>
    <w:rsid w:val="00B875BD"/>
    <w:rsid w:val="00BC208C"/>
    <w:rsid w:val="00BC2924"/>
    <w:rsid w:val="00BF02DE"/>
    <w:rsid w:val="00BF2906"/>
    <w:rsid w:val="00C174D9"/>
    <w:rsid w:val="00C33437"/>
    <w:rsid w:val="00C3723A"/>
    <w:rsid w:val="00C67C91"/>
    <w:rsid w:val="00C77765"/>
    <w:rsid w:val="00CA6044"/>
    <w:rsid w:val="00CE2673"/>
    <w:rsid w:val="00CE389F"/>
    <w:rsid w:val="00CE42E8"/>
    <w:rsid w:val="00CF32D2"/>
    <w:rsid w:val="00CF3A7D"/>
    <w:rsid w:val="00CF4F9E"/>
    <w:rsid w:val="00D00B37"/>
    <w:rsid w:val="00D02C42"/>
    <w:rsid w:val="00D21B77"/>
    <w:rsid w:val="00D5272C"/>
    <w:rsid w:val="00D938E5"/>
    <w:rsid w:val="00DB4A49"/>
    <w:rsid w:val="00DC7D35"/>
    <w:rsid w:val="00DD33AC"/>
    <w:rsid w:val="00E3053A"/>
    <w:rsid w:val="00E3305C"/>
    <w:rsid w:val="00E36122"/>
    <w:rsid w:val="00E37427"/>
    <w:rsid w:val="00E43115"/>
    <w:rsid w:val="00E51B42"/>
    <w:rsid w:val="00E62ED0"/>
    <w:rsid w:val="00E75220"/>
    <w:rsid w:val="00E94759"/>
    <w:rsid w:val="00EB0AFC"/>
    <w:rsid w:val="00F15714"/>
    <w:rsid w:val="00F251AE"/>
    <w:rsid w:val="00F54449"/>
    <w:rsid w:val="00F86401"/>
    <w:rsid w:val="00FA448F"/>
    <w:rsid w:val="00FD707F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15E3F"/>
  <w15:docId w15:val="{16DF8462-4A67-4272-A664-6FAD5D1F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E26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2B4"/>
    <w:pPr>
      <w:ind w:left="720"/>
      <w:contextualSpacing/>
    </w:pPr>
  </w:style>
  <w:style w:type="table" w:styleId="Tabela-Siatka">
    <w:name w:val="Table Grid"/>
    <w:basedOn w:val="Standardowy"/>
    <w:uiPriority w:val="59"/>
    <w:rsid w:val="00EB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4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A8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C775B"/>
    <w:rPr>
      <w:rFonts w:ascii="Arial" w:hAnsi="Arial" w:cs="Arial"/>
      <w:spacing w:val="2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C775B"/>
    <w:pPr>
      <w:widowControl w:val="0"/>
      <w:shd w:val="clear" w:color="auto" w:fill="FFFFFF"/>
      <w:spacing w:before="180" w:after="300" w:line="240" w:lineRule="atLeast"/>
      <w:ind w:hanging="440"/>
    </w:pPr>
    <w:rPr>
      <w:rFonts w:ascii="Arial" w:eastAsiaTheme="minorHAnsi" w:hAnsi="Arial" w:cs="Arial"/>
      <w:spacing w:val="2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E267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267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E2673"/>
    <w:rPr>
      <w:i/>
      <w:iCs/>
    </w:rPr>
  </w:style>
  <w:style w:type="character" w:customStyle="1" w:styleId="apple-converted-space">
    <w:name w:val="apple-converted-space"/>
    <w:basedOn w:val="Domylnaczcionkaakapitu"/>
    <w:rsid w:val="00CE2673"/>
  </w:style>
  <w:style w:type="character" w:styleId="Pogrubienie">
    <w:name w:val="Strong"/>
    <w:basedOn w:val="Domylnaczcionkaakapitu"/>
    <w:uiPriority w:val="22"/>
    <w:qFormat/>
    <w:rsid w:val="00CE267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72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2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72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2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A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A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C0A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A91"/>
    <w:rPr>
      <w:color w:val="605E5C"/>
      <w:shd w:val="clear" w:color="auto" w:fill="E1DFDD"/>
    </w:rPr>
  </w:style>
  <w:style w:type="paragraph" w:customStyle="1" w:styleId="Standard">
    <w:name w:val="Standard"/>
    <w:rsid w:val="008F27E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wis.wrosip.pl/ima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2FBE2-8E54-4B41-9617-D77190A3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A.Buczak</dc:creator>
  <cp:keywords/>
  <dc:description/>
  <cp:lastModifiedBy>Zofia Dróżdż</cp:lastModifiedBy>
  <cp:revision>2</cp:revision>
  <cp:lastPrinted>2016-01-25T12:01:00Z</cp:lastPrinted>
  <dcterms:created xsi:type="dcterms:W3CDTF">2021-11-10T13:17:00Z</dcterms:created>
  <dcterms:modified xsi:type="dcterms:W3CDTF">2021-11-10T13:17:00Z</dcterms:modified>
</cp:coreProperties>
</file>