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13802" w14:textId="77777777" w:rsidR="00322180" w:rsidRDefault="00322180" w:rsidP="00322180">
      <w:pPr>
        <w:keepNext/>
        <w:widowControl/>
        <w:spacing w:after="120"/>
        <w:textAlignment w:val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KLAUZULA INFORMACYJNA</w:t>
      </w:r>
    </w:p>
    <w:p w14:paraId="17CE677E" w14:textId="77777777" w:rsidR="00322180" w:rsidRDefault="00322180" w:rsidP="00322180">
      <w:pPr>
        <w:keepNext/>
        <w:widowControl/>
        <w:spacing w:after="120"/>
        <w:textAlignment w:val="auto"/>
        <w:rPr>
          <w:rFonts w:cs="Tahoma"/>
          <w:sz w:val="20"/>
          <w:szCs w:val="20"/>
        </w:rPr>
      </w:pPr>
    </w:p>
    <w:p w14:paraId="6464FA2E" w14:textId="77777777" w:rsidR="00322180" w:rsidRDefault="00322180" w:rsidP="00322180">
      <w:pPr>
        <w:keepNext/>
        <w:widowControl/>
        <w:spacing w:after="120"/>
        <w:textAlignment w:val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również „RODO”), informujemy, że:</w:t>
      </w:r>
    </w:p>
    <w:p w14:paraId="10DE9367" w14:textId="77777777" w:rsidR="00322180" w:rsidRDefault="00322180" w:rsidP="00322180">
      <w:pPr>
        <w:keepNext/>
        <w:widowControl/>
        <w:numPr>
          <w:ilvl w:val="0"/>
          <w:numId w:val="2"/>
        </w:numPr>
        <w:spacing w:after="120"/>
        <w:textAlignment w:val="auto"/>
      </w:pPr>
      <w:r>
        <w:rPr>
          <w:rFonts w:eastAsia="Times New Roman" w:cs="Times New Roman"/>
          <w:sz w:val="20"/>
          <w:szCs w:val="20"/>
          <w:lang w:eastAsia="pl-PL"/>
        </w:rPr>
        <w:t>Administratorem Pani/Pana danych osobowych jest Wójt Gminy Mietków, ul. Kolejowa 35, 55-081 Mietkó</w:t>
      </w:r>
      <w:r>
        <w:rPr>
          <w:rFonts w:eastAsia="Calibri, Calibri" w:cs="Calibri, Calibri"/>
          <w:color w:val="000000"/>
          <w:sz w:val="20"/>
          <w:szCs w:val="20"/>
          <w:lang w:eastAsia="pl-PL"/>
        </w:rPr>
        <w:t>w.</w:t>
      </w:r>
    </w:p>
    <w:p w14:paraId="45C97DFB" w14:textId="77777777" w:rsidR="00322180" w:rsidRDefault="00322180" w:rsidP="00322180">
      <w:pPr>
        <w:keepNext/>
        <w:widowControl/>
        <w:numPr>
          <w:ilvl w:val="0"/>
          <w:numId w:val="3"/>
        </w:numPr>
        <w:spacing w:after="120"/>
        <w:textAlignment w:val="auto"/>
      </w:pPr>
      <w:r>
        <w:rPr>
          <w:rFonts w:eastAsia="Calibri, Calibri" w:cs="Calibri, Calibri"/>
          <w:color w:val="000000"/>
          <w:sz w:val="20"/>
          <w:szCs w:val="20"/>
        </w:rPr>
        <w:t>Administrator wyznaczył Inspektora Ochrony Danych, z którym mogą się Państwo skontaktować pod adresem:</w:t>
      </w:r>
      <w:r>
        <w:rPr>
          <w:rFonts w:eastAsia="Calibri, Calibri" w:cs="Calibri, Calibri"/>
          <w:color w:val="000000"/>
          <w:sz w:val="20"/>
          <w:szCs w:val="20"/>
        </w:rPr>
        <w:br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e-mail: </w:t>
      </w:r>
      <w:hyperlink r:id="rId5" w:history="1">
        <w:r>
          <w:rPr>
            <w:rFonts w:cs="Tahoma"/>
            <w:color w:val="000000"/>
            <w:sz w:val="20"/>
            <w:szCs w:val="20"/>
          </w:rPr>
          <w:t>iod@mietkow.pl</w:t>
        </w:r>
      </w:hyperlink>
    </w:p>
    <w:p w14:paraId="5DF2DC6D" w14:textId="77777777" w:rsidR="00322180" w:rsidRDefault="00322180" w:rsidP="00322180">
      <w:pPr>
        <w:keepNext/>
        <w:widowControl/>
        <w:numPr>
          <w:ilvl w:val="0"/>
          <w:numId w:val="1"/>
        </w:numPr>
        <w:spacing w:after="120"/>
        <w:textAlignment w:val="auto"/>
      </w:pPr>
      <w:r>
        <w:rPr>
          <w:rFonts w:cs="Tahoma"/>
          <w:sz w:val="20"/>
          <w:szCs w:val="20"/>
        </w:rPr>
        <w:t xml:space="preserve">Pani/Pana dane będą przetwarzane w celu </w:t>
      </w:r>
      <w:r>
        <w:rPr>
          <w:rFonts w:eastAsia="Verdana" w:cs="Verdana"/>
          <w:b/>
          <w:bCs/>
          <w:color w:val="000000"/>
          <w:sz w:val="20"/>
          <w:szCs w:val="20"/>
        </w:rPr>
        <w:t>r</w:t>
      </w:r>
      <w:r>
        <w:rPr>
          <w:rFonts w:eastAsia="Verdana" w:cs="Verdana"/>
          <w:color w:val="000000"/>
          <w:sz w:val="20"/>
          <w:szCs w:val="20"/>
        </w:rPr>
        <w:t>ealizacji procedury zmiany miejscowego planu zagospodarowania przestrzennego</w:t>
      </w:r>
      <w:r>
        <w:rPr>
          <w:rFonts w:eastAsia="Calibri, Calibri" w:cs="Calibri, Calibri"/>
          <w:color w:val="000000"/>
          <w:sz w:val="20"/>
          <w:szCs w:val="20"/>
        </w:rPr>
        <w:t xml:space="preserve">, </w:t>
      </w:r>
      <w:r>
        <w:rPr>
          <w:rFonts w:eastAsia="Verdana" w:cs="Verdana"/>
          <w:color w:val="000000"/>
          <w:sz w:val="20"/>
          <w:szCs w:val="20"/>
        </w:rPr>
        <w:t xml:space="preserve">na podstawie ustawy z dnia </w:t>
      </w:r>
      <w:r>
        <w:rPr>
          <w:rFonts w:eastAsia="Verdana" w:cs="Verdana"/>
          <w:sz w:val="20"/>
          <w:szCs w:val="20"/>
        </w:rPr>
        <w:t xml:space="preserve">27marca 2003 r. o planowaniu i zagospodarowaniu przestrzennym, </w:t>
      </w:r>
      <w:r>
        <w:rPr>
          <w:rFonts w:eastAsia="Calibri, Calibri" w:cs="Calibri, Calibri"/>
          <w:color w:val="000000"/>
          <w:sz w:val="20"/>
          <w:szCs w:val="20"/>
        </w:rPr>
        <w:t xml:space="preserve">zgodnie z art. 6 ust. 1 </w:t>
      </w:r>
      <w:proofErr w:type="spellStart"/>
      <w:r>
        <w:rPr>
          <w:rFonts w:eastAsia="Calibri, Calibri" w:cs="Calibri, Calibri"/>
          <w:color w:val="000000"/>
          <w:sz w:val="20"/>
          <w:szCs w:val="20"/>
        </w:rPr>
        <w:t>lit.c</w:t>
      </w:r>
      <w:proofErr w:type="spellEnd"/>
      <w:r>
        <w:rPr>
          <w:rFonts w:eastAsia="Calibri, Calibri" w:cs="Calibri, Calibri"/>
          <w:color w:val="000000"/>
          <w:sz w:val="20"/>
          <w:szCs w:val="20"/>
        </w:rPr>
        <w:t xml:space="preserve"> Rozporządzenia Parlamentu Europejskiego i Rady (UE) 2016/679 z dnia 27 kwietnia 2016 r. w sprawie ochrony osób fizycznych związku z przetwarzaniem danych osobowych i w sprawie swobodnego przepływu takich danych oraz uchylenia dyrektywy 95/46/WE (ogólne rozporządzenie o ochronie danych).</w:t>
      </w:r>
    </w:p>
    <w:p w14:paraId="48FF1E0F" w14:textId="77777777" w:rsidR="00322180" w:rsidRDefault="00322180" w:rsidP="00322180">
      <w:pPr>
        <w:keepNext/>
        <w:widowControl/>
        <w:numPr>
          <w:ilvl w:val="0"/>
          <w:numId w:val="1"/>
        </w:numPr>
        <w:spacing w:after="120"/>
        <w:textAlignment w:val="auto"/>
      </w:pPr>
      <w:r>
        <w:rPr>
          <w:rFonts w:eastAsia="Calibri, Calibri" w:cs="Calibri, Calibri"/>
          <w:color w:val="000000"/>
          <w:sz w:val="20"/>
          <w:szCs w:val="20"/>
        </w:rPr>
        <w:t xml:space="preserve">Pani/Pan dane osobowe mogą być udostępnione wyłącznie podmiotom upoważnionym na podstawie przepisów prawa. Odbiorcą Pana danych może być/będzie projektant sporządzający projekt uchwały na podstawie stosownej umowy.  </w:t>
      </w:r>
    </w:p>
    <w:p w14:paraId="7E3104D4" w14:textId="77777777" w:rsidR="00322180" w:rsidRDefault="00322180" w:rsidP="00322180">
      <w:pPr>
        <w:keepNext/>
        <w:widowControl/>
        <w:numPr>
          <w:ilvl w:val="0"/>
          <w:numId w:val="1"/>
        </w:numPr>
        <w:spacing w:after="120"/>
        <w:textAlignment w:val="auto"/>
      </w:pPr>
      <w:r>
        <w:rPr>
          <w:rFonts w:eastAsia="Calibri, Calibri" w:cs="Calibri, Calibri"/>
          <w:color w:val="000000"/>
          <w:sz w:val="20"/>
          <w:szCs w:val="20"/>
        </w:rPr>
        <w:t>Dane osobowe nie będą przekazywane do państwa trzeciego/organizacji międzynarodowej</w:t>
      </w:r>
      <w:r>
        <w:rPr>
          <w:rFonts w:eastAsia="Calibri, Calibri" w:cs="Calibri, Calibri"/>
          <w:b/>
          <w:bCs/>
          <w:color w:val="000000"/>
          <w:sz w:val="20"/>
          <w:szCs w:val="20"/>
        </w:rPr>
        <w:t>.</w:t>
      </w:r>
    </w:p>
    <w:p w14:paraId="399341FC" w14:textId="77777777" w:rsidR="00322180" w:rsidRDefault="00322180" w:rsidP="00322180">
      <w:pPr>
        <w:keepNext/>
        <w:widowControl/>
        <w:numPr>
          <w:ilvl w:val="0"/>
          <w:numId w:val="1"/>
        </w:numPr>
        <w:spacing w:after="120"/>
        <w:textAlignment w:val="auto"/>
      </w:pPr>
      <w:r>
        <w:rPr>
          <w:rFonts w:eastAsia="Calibri, Calibri" w:cs="Calibri, Calibri"/>
          <w:color w:val="000000"/>
          <w:sz w:val="20"/>
          <w:szCs w:val="20"/>
        </w:rPr>
        <w:t>Pani/Pana dane osobowe będą przechowywane przez okres przewidziany w Instrukcji kancelaryjnej, stanowiącej załącznik nr 1 do rozporządzenia Prezesa Rady Ministrów z dnia 18 stycznia 2011 r. w sprawie instrukcji kancelaryjnej, jednolitych rzeczowych wykazów akt oraz instrukcji w sprawie organizacji i zakresu działania archiwów zakładowych.</w:t>
      </w:r>
    </w:p>
    <w:p w14:paraId="61573BE2" w14:textId="77777777" w:rsidR="00322180" w:rsidRDefault="00322180" w:rsidP="00322180">
      <w:pPr>
        <w:keepNext/>
        <w:widowControl/>
        <w:numPr>
          <w:ilvl w:val="0"/>
          <w:numId w:val="1"/>
        </w:numPr>
        <w:spacing w:after="120"/>
        <w:textAlignment w:val="auto"/>
      </w:pPr>
      <w:r>
        <w:rPr>
          <w:rFonts w:eastAsia="Calibri, Calibri" w:cs="Calibri, Calibri"/>
          <w:color w:val="000000"/>
          <w:sz w:val="20"/>
          <w:szCs w:val="20"/>
        </w:rPr>
        <w:t>Posiada Pani/Pan prawo dostępu</w:t>
      </w:r>
      <w:r>
        <w:rPr>
          <w:rFonts w:eastAsia="Calibri, Calibri" w:cs="Calibri, 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, Calibri" w:cs="Calibri, Calibri"/>
          <w:color w:val="000000"/>
          <w:sz w:val="20"/>
          <w:szCs w:val="20"/>
        </w:rPr>
        <w:t>do treści swoich danych oraz prawo ich sprostowania, usunięcia, ograniczenia przetwarzania, prawo do przenoszenia danych, prawo wniesienia sprzeciwu, prawo do cofnięcia zgody</w:t>
      </w:r>
      <w:r>
        <w:rPr>
          <w:rFonts w:eastAsia="Calibri, Calibri" w:cs="Calibri, 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, Calibri" w:cs="Calibri, Calibri"/>
          <w:color w:val="000000"/>
          <w:sz w:val="20"/>
          <w:szCs w:val="20"/>
        </w:rPr>
        <w:t>w dowolnym momencie bez wpływu na zgodność z prawem przetwarzania (jeżeli przetwarzanie odbywa się na podstawie zgody), którego dokonano na podstawie zgody przed jej cofnięciem.</w:t>
      </w:r>
    </w:p>
    <w:p w14:paraId="6AA1370C" w14:textId="77777777" w:rsidR="00322180" w:rsidRDefault="00322180" w:rsidP="00322180">
      <w:pPr>
        <w:keepNext/>
        <w:widowControl/>
        <w:numPr>
          <w:ilvl w:val="0"/>
          <w:numId w:val="1"/>
        </w:numPr>
        <w:spacing w:after="120"/>
        <w:textAlignment w:val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W przypadku gdy uzna Pan/Pani iż przetwarzanie danych osobowych Pani/Pana dotyczących narusza przepisy ogólnego rozporządzenia o ochronie danych osobowych z dnia 27 kwietnia 2016 r.; ma Pan/Pani prawo do wniesienia skargi do Prezesa Urzędu Ochrony Danych Osobowych z siedzibą przy ul. Stawki 2, 00-193 Warszawa.</w:t>
      </w:r>
    </w:p>
    <w:p w14:paraId="45C9C16B" w14:textId="77777777" w:rsidR="00322180" w:rsidRDefault="00322180" w:rsidP="00322180">
      <w:pPr>
        <w:keepNext/>
        <w:widowControl/>
        <w:numPr>
          <w:ilvl w:val="0"/>
          <w:numId w:val="1"/>
        </w:numPr>
        <w:spacing w:after="120"/>
        <w:textAlignment w:val="auto"/>
      </w:pPr>
      <w:r>
        <w:rPr>
          <w:rFonts w:eastAsia="Calibri, Calibri" w:cs="Calibri, Calibri"/>
          <w:color w:val="000000"/>
          <w:sz w:val="20"/>
          <w:szCs w:val="20"/>
        </w:rPr>
        <w:t>Podanie przez Panią/Pana danych osobowych jest wymogiem ustawowym.</w:t>
      </w:r>
      <w:r>
        <w:rPr>
          <w:rFonts w:eastAsia="Calibri, Calibri" w:cs="Calibri, Calibri"/>
          <w:b/>
          <w:bCs/>
          <w:color w:val="000000"/>
          <w:sz w:val="20"/>
          <w:szCs w:val="20"/>
        </w:rPr>
        <w:t xml:space="preserve"> </w:t>
      </w:r>
      <w:r>
        <w:rPr>
          <w:rFonts w:eastAsia="Calibri, Calibri" w:cs="Calibri, Calibri"/>
          <w:color w:val="000000"/>
          <w:sz w:val="20"/>
          <w:szCs w:val="20"/>
        </w:rPr>
        <w:t xml:space="preserve">Jest Pan/Pani zobowiązana do ich podania a konsekwencją niepodania danych osobowych będzie uniemożliwienie działań związanych </w:t>
      </w:r>
      <w:r>
        <w:rPr>
          <w:rFonts w:eastAsia="Verdana" w:cs="Verdana"/>
          <w:color w:val="000000"/>
          <w:sz w:val="20"/>
          <w:szCs w:val="20"/>
        </w:rPr>
        <w:t xml:space="preserve">realizacją procedury </w:t>
      </w:r>
      <w:bookmarkStart w:id="0" w:name="_Hlk69281052"/>
      <w:r>
        <w:rPr>
          <w:rFonts w:eastAsia="Verdana" w:cs="Verdana"/>
          <w:color w:val="000000"/>
          <w:sz w:val="20"/>
          <w:szCs w:val="20"/>
        </w:rPr>
        <w:t>zmiany miejscowego planu zagospodarowania przestrzennego</w:t>
      </w:r>
      <w:bookmarkEnd w:id="0"/>
      <w:r>
        <w:rPr>
          <w:rFonts w:eastAsia="Calibri, Calibri" w:cs="Calibri, Calibri"/>
          <w:b/>
          <w:bCs/>
          <w:color w:val="000000"/>
          <w:sz w:val="20"/>
          <w:szCs w:val="20"/>
        </w:rPr>
        <w:t>.</w:t>
      </w:r>
    </w:p>
    <w:p w14:paraId="680DFB96" w14:textId="77777777" w:rsidR="00322180" w:rsidRDefault="00322180" w:rsidP="00322180">
      <w:pPr>
        <w:keepNext/>
        <w:widowControl/>
        <w:numPr>
          <w:ilvl w:val="0"/>
          <w:numId w:val="1"/>
        </w:numPr>
        <w:spacing w:after="120"/>
        <w:textAlignment w:val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Pani/Pana dane nie będą przetwarzane w sposób zautomatyzowany, w tym również w formie profilowania.</w:t>
      </w:r>
    </w:p>
    <w:p w14:paraId="7B79A1E6" w14:textId="77777777" w:rsidR="00322180" w:rsidRDefault="00322180" w:rsidP="00322180">
      <w:pPr>
        <w:keepNext/>
        <w:widowControl/>
        <w:numPr>
          <w:ilvl w:val="0"/>
          <w:numId w:val="1"/>
        </w:numPr>
        <w:spacing w:after="120"/>
        <w:textAlignment w:val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Podając numer telefonu wyraża Pan/Pani zgodę na jego przetwarzanie celem zapewnienia szybkiej i sprawnej komunikacji związanej z realizacją złożonego wniosku. Złożenie tej zgody jest dobrowolne i ma Pan/Pani prawo jej wycofania w każdym momencie, a numer telefonu nie będzie udostępniany innym odbiorcom.</w:t>
      </w:r>
    </w:p>
    <w:p w14:paraId="0444F0CA" w14:textId="77777777" w:rsidR="00322180" w:rsidRDefault="00322180" w:rsidP="00322180">
      <w:pPr>
        <w:jc w:val="both"/>
        <w:rPr>
          <w:rFonts w:ascii="Verdana" w:hAnsi="Verdana" w:cs="Verdana"/>
          <w:sz w:val="20"/>
          <w:szCs w:val="20"/>
        </w:rPr>
      </w:pPr>
    </w:p>
    <w:p w14:paraId="740B9FF1" w14:textId="77777777" w:rsidR="00E92B39" w:rsidRDefault="00E92B39"/>
    <w:sectPr w:rsidR="00E92B3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Calibri">
    <w:charset w:val="00"/>
    <w:family w:val="swiss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E3147A"/>
    <w:multiLevelType w:val="multilevel"/>
    <w:tmpl w:val="7B5C12BA"/>
    <w:styleLink w:val="WW8Num3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DB"/>
    <w:rsid w:val="000215DB"/>
    <w:rsid w:val="00322180"/>
    <w:rsid w:val="00E9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95875-9C74-41A2-8C37-2B9FF070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1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">
    <w:name w:val="WW8Num3"/>
    <w:basedOn w:val="Bezlisty"/>
    <w:rsid w:val="0032218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e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Dróżdż</dc:creator>
  <cp:keywords/>
  <dc:description/>
  <cp:lastModifiedBy>Zofia Dróżdż</cp:lastModifiedBy>
  <cp:revision>3</cp:revision>
  <dcterms:created xsi:type="dcterms:W3CDTF">2021-04-16T09:08:00Z</dcterms:created>
  <dcterms:modified xsi:type="dcterms:W3CDTF">2021-04-16T09:08:00Z</dcterms:modified>
</cp:coreProperties>
</file>