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10D0">
        <w:rPr>
          <w:rFonts w:ascii="Times New Roman" w:hAnsi="Times New Roman" w:cs="Times New Roman"/>
          <w:b/>
          <w:bCs/>
          <w:sz w:val="24"/>
          <w:szCs w:val="24"/>
        </w:rPr>
        <w:t>Uchwała Nr XXXIV/225/2018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0D0">
        <w:rPr>
          <w:rFonts w:ascii="Times New Roman" w:hAnsi="Times New Roman" w:cs="Times New Roman"/>
          <w:b/>
          <w:bCs/>
          <w:sz w:val="24"/>
          <w:szCs w:val="24"/>
        </w:rPr>
        <w:t>Rady Gminy Szypliszki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0D0">
        <w:rPr>
          <w:rFonts w:ascii="Times New Roman" w:hAnsi="Times New Roman" w:cs="Times New Roman"/>
          <w:b/>
          <w:bCs/>
          <w:sz w:val="24"/>
          <w:szCs w:val="24"/>
        </w:rPr>
        <w:t>z dnia  31 sierpnia 2018 roku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0D0">
        <w:rPr>
          <w:rFonts w:ascii="Times New Roman" w:hAnsi="Times New Roman" w:cs="Times New Roman"/>
          <w:b/>
          <w:bCs/>
          <w:sz w:val="24"/>
          <w:szCs w:val="24"/>
        </w:rPr>
        <w:t>w sprawie:  zmiany uchwały w sprawie uchwalenia Wieloletniej Prognozy Finansowej Gminy Szypliszki     na  lata 2018 – 2028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ab/>
        <w:t xml:space="preserve">    Na podstawie art. 226, art. 227, art. 228 i art. 243  ustawy z dnia 27 sierpnia 2009 r. o finansach publicznych ( j.t. Dz. U. z 2017 r., poz. 2077 z </w:t>
      </w:r>
      <w:proofErr w:type="spellStart"/>
      <w:r w:rsidRPr="008C10D0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8C10D0">
        <w:rPr>
          <w:rFonts w:ascii="Times New Roman" w:hAnsi="Times New Roman" w:cs="Times New Roman"/>
          <w:sz w:val="24"/>
          <w:szCs w:val="24"/>
        </w:rPr>
        <w:t xml:space="preserve">. zm. )  oraz art. 18 ust. 2 pkt 6 ustawy z dnia 8 marca 1990 r. o samorządzie gminnym ( j.t. Dz. U. z 2018 r., poz. 994 z </w:t>
      </w:r>
      <w:proofErr w:type="spellStart"/>
      <w:r w:rsidRPr="008C10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10D0">
        <w:rPr>
          <w:rFonts w:ascii="Times New Roman" w:hAnsi="Times New Roman" w:cs="Times New Roman"/>
          <w:sz w:val="24"/>
          <w:szCs w:val="24"/>
        </w:rPr>
        <w:t>. zm. )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Rada Gminy postanawia: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§ 1. W uchwale Nr XXXII/217/2018 Rady Gminy Szypliszki z dnia 27 czerwca 2018 roku w sprawie  uchwalenia Wieloletniej Prognozy Finansowej Gminy Szypliszki na lata 2018 - 2028 wprowadza się następujące zmiany: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      1. Załącznik Nr 1 Wieloletnia Prognoza Finansowa Gminy Szypliszki na lata 2018 - 2028 wraz z prognozą kwoty długu i spłat zobowiązań na lata 2018 - 2028, otrzymuje brzmienie określone w załączniku Nr 1 do niniejszej uchwały.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      2. Załącznik Nr 2 - wykaz przedsięwzięć stanowi Załącznik Nr 2 do Uchwały.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      3. Upoważnia się Wójta Gminy do zaciągania zobowiązań związanych z realizacją przedsięwzięć określonych w załączniku Nr 2 do niniejszej Uchwały.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§ 2. Objaśnienia przyjętych wartości stanowi Załącznik Nr 3 do Uchwały.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§ 3. Wykonanie uchwały powierza się Wójtowi Gminy.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&amp; 4. Uchwała wchodzi w życie z dniem podjęcia.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                                               Przewodniczący Rady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                                                Stanisław </w:t>
      </w:r>
      <w:proofErr w:type="spellStart"/>
      <w:r w:rsidRPr="008C10D0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8C10D0" w:rsidRPr="008C10D0" w:rsidRDefault="008C10D0" w:rsidP="008C1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lastRenderedPageBreak/>
        <w:t>Załącznik Nr 3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do  Uchwały Nr XXXIV/225/2018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Rady Gminy Szypliszki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z dnia  31 sierpnia 2018 roku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w sprawie zmiany uchwały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w sprawie uchwalenia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Wieloletniej Prognozy Finansowej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Gminy Szypliszki na lata 2018-2028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C10D0">
        <w:rPr>
          <w:rFonts w:ascii="Bookman Old Style" w:hAnsi="Bookman Old Style" w:cs="Bookman Old Style"/>
          <w:b/>
          <w:bCs/>
          <w:sz w:val="20"/>
          <w:szCs w:val="20"/>
        </w:rPr>
        <w:t>Objaśnienia wartości przyjętych w WPF Gminy Szypliszki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  Prognoza finansowa Gminy Szypliszki obejmuje lata 2018 – 2028 czyli  okres, na jaki  gmina zaciągnęła pożyczki i kredyty oraz zamierza </w:t>
      </w:r>
      <w:proofErr w:type="spellStart"/>
      <w:r w:rsidRPr="008C10D0">
        <w:rPr>
          <w:rFonts w:ascii="Bookman Old Style" w:hAnsi="Bookman Old Style" w:cs="Bookman Old Style"/>
          <w:sz w:val="20"/>
          <w:szCs w:val="20"/>
        </w:rPr>
        <w:t>zaciagnąć</w:t>
      </w:r>
      <w:proofErr w:type="spellEnd"/>
      <w:r w:rsidRPr="008C10D0">
        <w:rPr>
          <w:rFonts w:ascii="Bookman Old Style" w:hAnsi="Bookman Old Style" w:cs="Bookman Old Style"/>
          <w:sz w:val="20"/>
          <w:szCs w:val="20"/>
        </w:rPr>
        <w:t xml:space="preserve"> kredyt na finansowanie inwestycji gminnych.   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Podstawą do opracowania wieloletniej prognozy finansowej była analiza wykonania budżetów za lata 2015 i 2016 oraz przewidywanego wykonania za rok 2017. Różnice w wartościach przewidywanych na rok 2018 zarówno po stronie dochodów jak i wydatków w stosunku do planowanego wykonania za rok 2017 wynikają ze zmian w budżecie, jakie były wprowadzane w roku 2017 uchwałami Rady i Zarządzeniami Wójta ( m.in. w zakresie zwiększenia kwot dotacji ).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   Przy projektowaniu budżetu na rok 2018 zostały wzięte pod uwagę założenia do projektu budżetu państwa na rok 2018 przyjęte przez Radę Ministrów, t. j.: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- prognozowany średnioroczny wskaźnik cen towarów i usług konsumpcyjnych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- średnioroczny wskaźnik wzrostu wynagrodzeń w państwowej sferze budżetowej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wysokość obowiązkowych składek na Fundusz Pracy 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Na wielkość dochodów i wydatków budżetowych będą miały wpływ następujące czynniki: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podjęte uchwały podatkowe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podjęte uchwały umożliwiające skorzystanie z ulg podatkowych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stan organizacyjny wynikający z wykonywanych zadań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przyznane Gminie Szypliszki dotacje i subwencje.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Podobnie jak w latach poprzednich podstawowymi dochodami własnymi Gminy Szypliszki oprócz podatków i opłat lokalnych będą udziały w podatku od osób fizycznych i prawnych oraz dochody ze sprzedaży mienia.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Dochody z majątku szacuje się na podstawie wykazu mienia komunalnego przeznaczonego do sprzedaży w roku 2018, zawartych umów o dzierżawę i wieczyste użytkowanie gruntów.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Subwencje i dotacje do budżetu na 2018rok przyjmuje się w wysokościach podanych przez właściwe organy.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Działaniem priorytetowym w 2018 roku będzie pozyskanie środków i realizacja projektów ze wsparciem środków Funduszy Europejskich.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Nieodzowne jest zabezpieczenie środków finansowych na niezbędne remonty i naprawy zabezpieczające mienie komunalne oraz na zadania budżetowe dla jednostek organizacyjnych  gminy na poziomie zapewniającym ich sprawne i bieżące funkcjonowanie.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W WPF wykazane zostały także wydatki na projekty realizowane przy współudziale środków  z Unii Europejskiej.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Mając na względzie rozwój Gminy  Szypliszki, potrzeby jej mieszkańców, a także zadania nałożone przez ustawę jednostkom </w:t>
      </w:r>
      <w:proofErr w:type="spellStart"/>
      <w:r w:rsidRPr="008C10D0">
        <w:rPr>
          <w:rFonts w:ascii="Bookman Old Style" w:hAnsi="Bookman Old Style" w:cs="Bookman Old Style"/>
          <w:sz w:val="20"/>
          <w:szCs w:val="20"/>
        </w:rPr>
        <w:t>samorzadu</w:t>
      </w:r>
      <w:proofErr w:type="spellEnd"/>
      <w:r w:rsidRPr="008C10D0">
        <w:rPr>
          <w:rFonts w:ascii="Bookman Old Style" w:hAnsi="Bookman Old Style" w:cs="Bookman Old Style"/>
          <w:sz w:val="20"/>
          <w:szCs w:val="20"/>
        </w:rPr>
        <w:t xml:space="preserve"> terytorialnego planuje się w kolejnych latach realizację najważniejszych potrzeb.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W wykazie przedsięwzięć, stanowiących załącznik Nr 2 do  niniejszej Uchwały zawarto realizowane przez gminę zad. wieloletnie.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lastRenderedPageBreak/>
        <w:t xml:space="preserve">    Dzięki przeprowadzonej reorganizacji systemu oświaty w Gminie Szypliszki i powstałych dzięki temu oszczędnościach na wypłatę wynagrodzeń i pochodnych, w latach kolejnych możliwe będzie wypracowanie nadwyżki dochodów bieżących nad wydatkami bieżącymi.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W kolejnych latach głównym kierunkiem działania będzie przebudowa ( asfaltowanie ) dróg gminnych. 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Ponadto planuje się m.in.: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- poprawę infrastruktury transportowej na terenie Gminy Szypliszki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- termomodernizację budynków użyteczności publicznej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- rozbudowę obiektów oświatowych i kulturalnych.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   Wydatki bieżące planuje się na podstawie istniejącego stanu organizacyjnego,  przewidywanego wykonania za lata poprzednie, z uwzględnieniem wytycznych przekazywanych przez Ministra Finansów oraz informacji o planowanych kwotach dotacji i subwencji z budżetu państwa, a także aktualnych potrzeb związanych z realizacją zadań samorządu.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Wzrost dochodów i wydatków w latach 2017 – 2028 przyjęto głównie na podstawie danych Ministerstwa Finansów oraz analizy własnej.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 Dochody majątkowe pochodzą ze sprzedaży majątku oraz   środków z Unii Europejskiej na realizację projektów.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W roku 2018 planuje się dochody ze sprzedaży gruntów  w miejscowościach  </w:t>
      </w:r>
      <w:proofErr w:type="spellStart"/>
      <w:r w:rsidRPr="008C10D0">
        <w:rPr>
          <w:rFonts w:ascii="Bookman Old Style" w:hAnsi="Bookman Old Style" w:cs="Bookman Old Style"/>
          <w:sz w:val="20"/>
          <w:szCs w:val="20"/>
        </w:rPr>
        <w:t>Wygorzel</w:t>
      </w:r>
      <w:proofErr w:type="spellEnd"/>
      <w:r w:rsidRPr="008C10D0">
        <w:rPr>
          <w:rFonts w:ascii="Bookman Old Style" w:hAnsi="Bookman Old Style" w:cs="Bookman Old Style"/>
          <w:sz w:val="20"/>
          <w:szCs w:val="20"/>
        </w:rPr>
        <w:t>, Słobódka oraz Wesołowo.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Przyjęte wartości stanowią prognozę dochodów opartą na szacunkach własnych posiadanych zasobów  komunalnych oraz wykazie mienia przeznaczonego do sprzedaży.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Dochody z tytułu dotacji i środków na finansowanie wydatków na realizację zadań finansowanych z udziałem środków europejskich przyjęto mając na względzie planowane do podpisania umowy określające okres realizacji na rok 2018.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W latach 2018 – 2028 sukcesywnie spłacane będą raty pożyczek i kredytów, jakie zaciągnęła gmina w poprzednich okresach, a także odsetki w wysokości określonej umową kredytową.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Wysokość odsetek oszacowano na podstawie umów kredytowych oraz analizy własnej.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Dla zapewnienia realizacji najpilniejszych inwestycji, w szczególności w zakresie przebudowy dróg gminnych </w:t>
      </w:r>
      <w:proofErr w:type="spellStart"/>
      <w:r w:rsidRPr="008C10D0">
        <w:rPr>
          <w:rFonts w:ascii="Bookman Old Style" w:hAnsi="Bookman Old Style" w:cs="Bookman Old Style"/>
          <w:sz w:val="20"/>
          <w:szCs w:val="20"/>
        </w:rPr>
        <w:t>zaciagnięty</w:t>
      </w:r>
      <w:proofErr w:type="spellEnd"/>
      <w:r w:rsidRPr="008C10D0">
        <w:rPr>
          <w:rFonts w:ascii="Bookman Old Style" w:hAnsi="Bookman Old Style" w:cs="Bookman Old Style"/>
          <w:sz w:val="20"/>
          <w:szCs w:val="20"/>
        </w:rPr>
        <w:t xml:space="preserve"> będzie kredyt długoterminowy w wysokości 4.800.000 zł, z planowaną spłatą w latach 2019-2028.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Aby zapewnić finansowanie dla zaplanowanych przedsięwzięć przewiduje się pozyskiwanie środków zewnętrznych, przede wszystkim środków z Unii Europejskiej.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>Mając na względzie poprawę jakości życia na wsi oraz rozwój turystyki planuje się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pozyskanie dofinansowania do asfaltowania dróg gminnych. 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Budżety gminy planowane na lata 2018 - 2028 wykazują nadwyżkę budżetu. Zabezpiecza ona rozchody budżetu z tytułu planowanych spłat rat kredytów i pożyczek zaciągniętych w latach poprzednich. Wykazane w Wieloletniej Prognozie Finansowej w poszczególnych latach dochody bieżące są wyższe od wydatków bieżących.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Gmina stara się wydawać środki finansowe w sposób celowy i oszczędny, z zachowaniem zasady uzyskiwania najlepszych efektów z danych nakładów.</w:t>
      </w: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C10D0" w:rsidRPr="008C10D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8C10D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C10D0">
        <w:rPr>
          <w:rFonts w:ascii="Bookman Old Style" w:hAnsi="Bookman Old Style" w:cs="Bookman Old Style"/>
          <w:sz w:val="20"/>
          <w:szCs w:val="20"/>
        </w:rPr>
        <w:t xml:space="preserve">Przewodniczący Rady </w:t>
      </w:r>
    </w:p>
    <w:p w:rsidR="004C3050" w:rsidRDefault="008C10D0" w:rsidP="008C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</w:pPr>
      <w:r w:rsidRPr="008C10D0">
        <w:rPr>
          <w:rFonts w:ascii="Bookman Old Style" w:hAnsi="Bookman Old Style" w:cs="Bookman Old Style"/>
          <w:sz w:val="20"/>
          <w:szCs w:val="20"/>
        </w:rPr>
        <w:t xml:space="preserve">                                     Stanisław </w:t>
      </w:r>
      <w:proofErr w:type="spellStart"/>
      <w:r w:rsidRPr="008C10D0">
        <w:rPr>
          <w:rFonts w:ascii="Bookman Old Style" w:hAnsi="Bookman Old Style" w:cs="Bookman Old Style"/>
          <w:sz w:val="20"/>
          <w:szCs w:val="20"/>
        </w:rPr>
        <w:t>Gibowicz</w:t>
      </w:r>
      <w:proofErr w:type="spellEnd"/>
    </w:p>
    <w:sectPr w:rsidR="004C3050" w:rsidSect="001A538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D0"/>
    <w:rsid w:val="004C3050"/>
    <w:rsid w:val="008C10D0"/>
    <w:rsid w:val="00D159BA"/>
    <w:rsid w:val="00E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141E-99DB-4757-9CFA-6124902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C10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dcterms:created xsi:type="dcterms:W3CDTF">2018-09-04T12:30:00Z</dcterms:created>
  <dcterms:modified xsi:type="dcterms:W3CDTF">2018-09-04T12:30:00Z</dcterms:modified>
</cp:coreProperties>
</file>