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4" w:rsidRPr="007227C4" w:rsidRDefault="007227C4" w:rsidP="007227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Sońsk, dn. 09</w:t>
      </w:r>
      <w:r w:rsidRPr="007227C4">
        <w:rPr>
          <w:rFonts w:ascii="Times New Roman" w:eastAsia="Calibri" w:hAnsi="Times New Roman" w:cs="Times New Roman"/>
          <w:sz w:val="24"/>
          <w:szCs w:val="24"/>
        </w:rPr>
        <w:t xml:space="preserve"> sierpnia 2016 r.</w:t>
      </w:r>
    </w:p>
    <w:p w:rsidR="007227C4" w:rsidRPr="007227C4" w:rsidRDefault="007227C4" w:rsidP="007227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27C4" w:rsidRPr="007227C4" w:rsidRDefault="007227C4" w:rsidP="007227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27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 zadania: </w:t>
      </w:r>
    </w:p>
    <w:p w:rsidR="007227C4" w:rsidRPr="007227C4" w:rsidRDefault="007227C4" w:rsidP="007227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22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22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ZACIĄGNIĘCIE KREDYTU DŁUGOTERMINOWEGO W WYSOKOŚCI   2.532.000,00 zł.</w:t>
      </w:r>
      <w:r w:rsidRPr="00722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7227C4" w:rsidRPr="007227C4" w:rsidRDefault="007227C4" w:rsidP="007227C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2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sprawy: </w:t>
      </w:r>
      <w:r w:rsidRPr="007227C4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IP.</w:t>
      </w:r>
      <w:r w:rsidRPr="007227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271.</w:t>
      </w:r>
      <w:r w:rsidRPr="007227C4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7227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.2016</w:t>
      </w:r>
    </w:p>
    <w:p w:rsidR="007227C4" w:rsidRPr="007227C4" w:rsidRDefault="007227C4" w:rsidP="007227C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27C4" w:rsidRPr="007227C4" w:rsidRDefault="007227C4" w:rsidP="007227C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27C4">
        <w:rPr>
          <w:rFonts w:ascii="Times New Roman" w:eastAsia="Calibri" w:hAnsi="Times New Roman" w:cs="Times New Roman"/>
          <w:color w:val="000000"/>
          <w:sz w:val="24"/>
          <w:szCs w:val="24"/>
        </w:rPr>
        <w:t>W związku z kolejnymi pytaniami Wykonawców do Zamawiającego odpowiadam na poniżej zadane pytania:</w:t>
      </w:r>
    </w:p>
    <w:p w:rsid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 Czy Zamawiający wyraża zgodę, aby w umowie kredytu zawarta została klauzula „Stopa procentowa równa jest wysokości stawki referencyjnej powiększonej o marżę banku, z zastrzeżeniem, że stopa procentowa nie może być niższa niż marża banku, jak również nie może być niższa niż zero”?</w:t>
      </w:r>
    </w:p>
    <w:p w:rsidR="00DB31D5" w:rsidRPr="00DB31D5" w:rsidRDefault="007227C4" w:rsidP="00722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DB31D5"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BA7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DOPUSZCZA </w:t>
      </w:r>
    </w:p>
    <w:p w:rsidR="000F0732" w:rsidRPr="000F0732" w:rsidRDefault="000F0732" w:rsidP="000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 Czy zamawiający dopuszcza zastosowanie w umowie kredytu klauzul:</w:t>
      </w:r>
    </w:p>
    <w:p w:rsid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Z zastrzeżeniem bezwzględnie obowiązujących przepisów prawa, Kredytobiorca zapewni, aby wszelkie wierzytelności PKO BP SA w stosunku do niego, wynikające z umowy kredytu, były traktowane co najmniej równorzędnie w każdym zakresie, w tym co do pierwszeństwa ustanowionych zabezpieczeń lub pierwszeństwa w zaspokajaniu wierzytelności PKO BP SA, w stosunku do obecnych i przyszłych, zabezpieczonych i niezabezpieczonych zobowiązań Kredytobiorcy wobec innych wierzycieli, w szczególności wobec instytucji kredytowych i finansowych.</w:t>
      </w:r>
    </w:p>
    <w:p w:rsidR="00DB31D5" w:rsidRPr="00DB31D5" w:rsidRDefault="00DB31D5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  <w:r w:rsid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DOPUS</w:t>
      </w:r>
      <w:r w:rsidR="00722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  </w:t>
      </w:r>
    </w:p>
    <w:p w:rsidR="000F0732" w:rsidRP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 Jeżeli jakakolwiek wierzytelność wynikająca z zobowiązania Kredytobiorcy:</w:t>
      </w:r>
    </w:p>
    <w:p w:rsidR="000F0732" w:rsidRP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a) wobec PKO BP SA, lub</w:t>
      </w:r>
    </w:p>
    <w:p w:rsidR="000F0732" w:rsidRP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wobec innych podmiotów*/instytucji finansowych, tj. w np. banków, firm inwestycyjnych, leasingowych, faktoringowych, ubezpieczeniowych*, </w:t>
      </w:r>
    </w:p>
    <w:p w:rsid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się wymagalna (w pierwotnie uzgodnionym terminie lub przed tym terminem) i następnie nie została zapłacona w terminie 5 dni roboczych od daty wymagalności, PKO BP SA może uznać, że terminowa spłata Kredytu udzielonego na podstawie umowy kredytu jest zagrożona i wypowiedzieć umowę kredytu.</w:t>
      </w:r>
    </w:p>
    <w:p w:rsidR="00DB31D5" w:rsidRPr="00DB31D5" w:rsidRDefault="00DB31D5" w:rsidP="000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Odpowiedz: </w:t>
      </w:r>
      <w:r w:rsid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DOPUSZCZA</w:t>
      </w:r>
    </w:p>
    <w:p w:rsidR="000F0732" w:rsidRDefault="000F0732" w:rsidP="0072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 Czy w ramach pomocy strukturalnej występowały sytuacje polegające na tym, że podmiot dysponujący środkami funduszy strukturalnych lub Funduszu Spójności UE, z których korzysta jednostka (na realizację programów i projektów realizowanych z udziałem środków, o których mowa w art. 5 ust. 1 pkt. 2 ustawy o finansach publicznych) odwołał przekazania środków lub zażądał zwrotu środków już przekazanych (jeśli tak: kiedy wystąpiły takie sytuacje, przyczyny ich wystąpienia oraz podanie kwoty odwołanych/podlegających zwrotowi środków).</w:t>
      </w:r>
    </w:p>
    <w:p w:rsidR="00DB31D5" w:rsidRPr="00DB31D5" w:rsidRDefault="00DB31D5" w:rsidP="007227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Odpowiedz: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</w:t>
      </w:r>
    </w:p>
    <w:p w:rsid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 Czy Zamawiający posiada zaległości w regulowaniu zobowiązań wobec banków, jeśli tak to w jakim banku i  w jakiej kwocie,  </w:t>
      </w:r>
    </w:p>
    <w:p w:rsidR="00DB31D5" w:rsidRPr="00DB31D5" w:rsidRDefault="00DB31D5" w:rsidP="007227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  <w:r w:rsid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</w:t>
      </w:r>
    </w:p>
    <w:p w:rsid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  Czy przed uruchomieniem kredytu Gmina przedstawi aktualne zaświadczenia z ZUS i US,  </w:t>
      </w:r>
    </w:p>
    <w:p w:rsidR="00DB31D5" w:rsidRPr="00DB31D5" w:rsidRDefault="00DB31D5" w:rsidP="007227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  <w:r w:rsid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</w:t>
      </w:r>
    </w:p>
    <w:p w:rsid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  Czy Gmina dopuszcza, jako warunek uruchomienia kredytu złożenie weksla wraz z deklaracją wekslową,  </w:t>
      </w:r>
    </w:p>
    <w:p w:rsidR="00DB31D5" w:rsidRPr="00DB31D5" w:rsidRDefault="00DB31D5" w:rsidP="007227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  <w:r w:rsid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TAK </w:t>
      </w:r>
    </w:p>
    <w:p w:rsid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  Czy Zamawiający dopuszcza że do naliczania odsetek przyjmuje się, że miesiąc posiada rzeczywistą liczbę dni, zaś rok posiada 365 dni lub 366 dni w roku przestępnym,  </w:t>
      </w:r>
    </w:p>
    <w:p w:rsidR="00DB31D5" w:rsidRPr="00DB31D5" w:rsidRDefault="00DB31D5" w:rsidP="007227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  Czy zamawiający wyrazi w umowie kredytu zgodę na dostarczanie do Banku w całym okresie kredytowania: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uchwał budżetowych na dany rok budżetowy wraz z załącznikami oraz opinią RIO,</w:t>
      </w:r>
    </w:p>
    <w:p w:rsidR="007227C4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  opinii RIO w strawie możliwości sfinansowania deficytu oraz w sprawie prawidłowości </w:t>
      </w:r>
      <w:r w:rsidR="00722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0F0732" w:rsidRPr="000F0732" w:rsidRDefault="007227C4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F0732"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kwoty długu,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 uchwał i opinii RIO w sprawie Wieloletniej Prognozy Finansowej,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 rocznych sprawozdań i opinii RIO z wykonania budżetu,</w:t>
      </w:r>
    </w:p>
    <w:p w:rsidR="007227C4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 kwartalnych sprawozdań z wykonania budżetu (R</w:t>
      </w:r>
      <w:r w:rsidR="00722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b-NDS, Rb-28S, Rb-27S, Rb-N, </w:t>
      </w:r>
    </w:p>
    <w:p w:rsidR="000F0732" w:rsidRPr="000F0732" w:rsidRDefault="007227C4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Rb-</w:t>
      </w:r>
      <w:r w:rsidR="000F0732"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Z),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  opinii RIO w wykonania budżetu za każde półrocze danego roku budżetowego,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  kwartalnych zestawień posiadanych zobowiązań kredytowych,</w:t>
      </w:r>
    </w:p>
    <w:p w:rsidR="000F0732" w:rsidRPr="000F0732" w:rsidRDefault="000F0732" w:rsidP="0072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dokumenty te nie będą publikowane na ogólnodostępnych stronach internetowych</w:t>
      </w:r>
    </w:p>
    <w:p w:rsidR="006565E1" w:rsidRDefault="00D85A8C" w:rsidP="006565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Odpowiedz. TAK</w:t>
      </w:r>
      <w:r w:rsidR="000B3212" w:rsidRPr="000B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21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565E1" w:rsidRPr="006565E1" w:rsidRDefault="006565E1" w:rsidP="00656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mogę prosić o wykaz poręczeń udzielonych przez Gminę (w tym wymagalne i niewymagalne). </w:t>
      </w:r>
    </w:p>
    <w:p w:rsidR="006565E1" w:rsidRPr="006565E1" w:rsidRDefault="006565E1" w:rsidP="0065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Pr="00D85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Sońsk nie udzieliła poręczeń i gwarancji </w:t>
      </w:r>
    </w:p>
    <w:p w:rsidR="000B3212" w:rsidRPr="000B3212" w:rsidRDefault="000B3212" w:rsidP="000B321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212">
        <w:rPr>
          <w:rFonts w:ascii="Times New Roman" w:eastAsia="Calibri" w:hAnsi="Times New Roman" w:cs="Times New Roman"/>
          <w:sz w:val="24"/>
          <w:szCs w:val="24"/>
        </w:rPr>
        <w:t>Kierownik Zamawiającego</w:t>
      </w:r>
    </w:p>
    <w:p w:rsidR="000B3212" w:rsidRDefault="000B3212" w:rsidP="000B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2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0B3212">
        <w:rPr>
          <w:rFonts w:ascii="Times New Roman" w:eastAsia="Calibri" w:hAnsi="Times New Roman" w:cs="Times New Roman"/>
          <w:b/>
          <w:sz w:val="24"/>
          <w:szCs w:val="24"/>
        </w:rPr>
        <w:t>Wójt Gminy Sońsk</w:t>
      </w:r>
    </w:p>
    <w:p w:rsidR="006565E1" w:rsidRPr="000B3212" w:rsidRDefault="006565E1" w:rsidP="000B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D4B95" w:rsidRPr="000B3212" w:rsidRDefault="000B3212" w:rsidP="000B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2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0B3212">
        <w:rPr>
          <w:rFonts w:ascii="Times New Roman" w:eastAsia="Calibri" w:hAnsi="Times New Roman" w:cs="Times New Roman"/>
          <w:b/>
          <w:sz w:val="24"/>
          <w:szCs w:val="24"/>
        </w:rPr>
        <w:t>Marzena Ślubowska</w:t>
      </w:r>
    </w:p>
    <w:sectPr w:rsidR="000D4B95" w:rsidRPr="000B3212" w:rsidSect="007227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4E5"/>
    <w:multiLevelType w:val="hybridMultilevel"/>
    <w:tmpl w:val="41DE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32"/>
    <w:rsid w:val="000B3212"/>
    <w:rsid w:val="000D4B95"/>
    <w:rsid w:val="000F0732"/>
    <w:rsid w:val="006565E1"/>
    <w:rsid w:val="006B5D94"/>
    <w:rsid w:val="007227C4"/>
    <w:rsid w:val="008149A9"/>
    <w:rsid w:val="00BA7845"/>
    <w:rsid w:val="00D85A8C"/>
    <w:rsid w:val="00D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Ptasiewicz</cp:lastModifiedBy>
  <cp:revision>8</cp:revision>
  <dcterms:created xsi:type="dcterms:W3CDTF">2016-08-09T07:34:00Z</dcterms:created>
  <dcterms:modified xsi:type="dcterms:W3CDTF">2016-08-09T12:11:00Z</dcterms:modified>
</cp:coreProperties>
</file>