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366" w:rsidRPr="00D15366" w:rsidRDefault="00D15366" w:rsidP="00D15366">
      <w:pPr>
        <w:pBdr>
          <w:bottom w:val="single" w:sz="6" w:space="1" w:color="auto"/>
        </w:pBdr>
        <w:spacing w:after="0" w:line="240" w:lineRule="auto"/>
        <w:jc w:val="center"/>
        <w:rPr>
          <w:rFonts w:ascii="Arial" w:eastAsia="Times New Roman" w:hAnsi="Arial" w:cs="Arial"/>
          <w:vanish/>
          <w:sz w:val="16"/>
          <w:szCs w:val="16"/>
          <w:lang w:eastAsia="pl-PL"/>
        </w:rPr>
      </w:pPr>
      <w:r w:rsidRPr="00D15366">
        <w:rPr>
          <w:rFonts w:ascii="Arial" w:eastAsia="Times New Roman" w:hAnsi="Arial" w:cs="Arial"/>
          <w:vanish/>
          <w:sz w:val="16"/>
          <w:szCs w:val="16"/>
          <w:lang w:eastAsia="pl-PL"/>
        </w:rPr>
        <w:t>Początek formularza</w:t>
      </w:r>
    </w:p>
    <w:p w:rsidR="00D15366" w:rsidRPr="00D15366" w:rsidRDefault="00D15366" w:rsidP="00D15366">
      <w:pPr>
        <w:spacing w:after="24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t xml:space="preserve">Ogłoszenie nr 507980-N-2018 z dnia 2018-01-19 r. </w:t>
      </w:r>
    </w:p>
    <w:p w:rsidR="00D15366" w:rsidRPr="00D15366" w:rsidRDefault="00D15366" w:rsidP="00D15366">
      <w:pPr>
        <w:spacing w:after="0" w:line="240" w:lineRule="auto"/>
        <w:jc w:val="center"/>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Gmina Radomyśl nad Sanem: „Remont dróg wewnętrznych: Witkowice koło Domu Ludowego, Chwałowice-Wygoda, Antoniów-Zalesie Antoniowskie, Nowiny-Zagroble”</w:t>
      </w:r>
      <w:r w:rsidRPr="00D15366">
        <w:rPr>
          <w:rFonts w:ascii="Times New Roman" w:eastAsia="Times New Roman" w:hAnsi="Times New Roman" w:cs="Times New Roman"/>
          <w:sz w:val="24"/>
          <w:szCs w:val="24"/>
          <w:lang w:eastAsia="pl-PL"/>
        </w:rPr>
        <w:br/>
        <w:t xml:space="preserve">OGŁOSZENIE O ZAMÓWIENIU - Roboty budowlane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b/>
          <w:bCs/>
          <w:sz w:val="24"/>
          <w:szCs w:val="24"/>
          <w:lang w:eastAsia="pl-PL"/>
        </w:rPr>
        <w:t>Zamieszczanie ogłoszenia:</w:t>
      </w:r>
      <w:r w:rsidRPr="00D15366">
        <w:rPr>
          <w:rFonts w:ascii="Times New Roman" w:eastAsia="Times New Roman" w:hAnsi="Times New Roman" w:cs="Times New Roman"/>
          <w:sz w:val="24"/>
          <w:szCs w:val="24"/>
          <w:lang w:eastAsia="pl-PL"/>
        </w:rPr>
        <w:t xml:space="preserve"> Zamieszczanie obowiązkowe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b/>
          <w:bCs/>
          <w:sz w:val="24"/>
          <w:szCs w:val="24"/>
          <w:lang w:eastAsia="pl-PL"/>
        </w:rPr>
        <w:t>Ogłoszenie dotyczy:</w:t>
      </w:r>
      <w:r w:rsidRPr="00D15366">
        <w:rPr>
          <w:rFonts w:ascii="Times New Roman" w:eastAsia="Times New Roman" w:hAnsi="Times New Roman" w:cs="Times New Roman"/>
          <w:sz w:val="24"/>
          <w:szCs w:val="24"/>
          <w:lang w:eastAsia="pl-PL"/>
        </w:rPr>
        <w:t xml:space="preserve"> Zamówienia publicznego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 xml:space="preserve">Nie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Nazwa projektu lub programu</w:t>
      </w:r>
      <w:r w:rsidRPr="00D15366">
        <w:rPr>
          <w:rFonts w:ascii="Times New Roman" w:eastAsia="Times New Roman" w:hAnsi="Times New Roman" w:cs="Times New Roman"/>
          <w:sz w:val="24"/>
          <w:szCs w:val="24"/>
          <w:lang w:eastAsia="pl-PL"/>
        </w:rPr>
        <w:t xml:space="preserve"> </w:t>
      </w:r>
      <w:r w:rsidRPr="00D15366">
        <w:rPr>
          <w:rFonts w:ascii="Times New Roman" w:eastAsia="Times New Roman" w:hAnsi="Times New Roman" w:cs="Times New Roman"/>
          <w:sz w:val="24"/>
          <w:szCs w:val="24"/>
          <w:lang w:eastAsia="pl-PL"/>
        </w:rPr>
        <w:br/>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 xml:space="preserve">Nie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15366">
        <w:rPr>
          <w:rFonts w:ascii="Times New Roman" w:eastAsia="Times New Roman" w:hAnsi="Times New Roman" w:cs="Times New Roman"/>
          <w:sz w:val="24"/>
          <w:szCs w:val="24"/>
          <w:lang w:eastAsia="pl-PL"/>
        </w:rPr>
        <w:br/>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u w:val="single"/>
          <w:lang w:eastAsia="pl-PL"/>
        </w:rPr>
        <w:t>SEKCJA I: ZAMAWIAJĄCY</w:t>
      </w:r>
      <w:r w:rsidRPr="00D15366">
        <w:rPr>
          <w:rFonts w:ascii="Times New Roman" w:eastAsia="Times New Roman" w:hAnsi="Times New Roman" w:cs="Times New Roman"/>
          <w:sz w:val="24"/>
          <w:szCs w:val="24"/>
          <w:lang w:eastAsia="pl-PL"/>
        </w:rPr>
        <w:t xml:space="preserve">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b/>
          <w:bCs/>
          <w:sz w:val="24"/>
          <w:szCs w:val="24"/>
          <w:lang w:eastAsia="pl-PL"/>
        </w:rPr>
        <w:t xml:space="preserve">Postępowanie przeprowadza centralny zamawiający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 xml:space="preserve">Nie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 xml:space="preserve">Nie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b/>
          <w:bCs/>
          <w:sz w:val="24"/>
          <w:szCs w:val="24"/>
          <w:lang w:eastAsia="pl-PL"/>
        </w:rPr>
        <w:t>Informacje na temat podmiotu któremu zamawiający powierzył/powierzyli prowadzenie postępowania:</w:t>
      </w:r>
      <w:r w:rsidRPr="00D15366">
        <w:rPr>
          <w:rFonts w:ascii="Times New Roman" w:eastAsia="Times New Roman" w:hAnsi="Times New Roman" w:cs="Times New Roman"/>
          <w:sz w:val="24"/>
          <w:szCs w:val="24"/>
          <w:lang w:eastAsia="pl-PL"/>
        </w:rPr>
        <w:t xml:space="preserve">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Postępowanie jest przeprowadzane wspólnie przez zamawiających</w:t>
      </w:r>
      <w:r w:rsidRPr="00D15366">
        <w:rPr>
          <w:rFonts w:ascii="Times New Roman" w:eastAsia="Times New Roman" w:hAnsi="Times New Roman" w:cs="Times New Roman"/>
          <w:sz w:val="24"/>
          <w:szCs w:val="24"/>
          <w:lang w:eastAsia="pl-PL"/>
        </w:rPr>
        <w:t xml:space="preserve">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 xml:space="preserve">Nie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 xml:space="preserve">Nie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15366">
        <w:rPr>
          <w:rFonts w:ascii="Times New Roman" w:eastAsia="Times New Roman" w:hAnsi="Times New Roman" w:cs="Times New Roman"/>
          <w:sz w:val="24"/>
          <w:szCs w:val="24"/>
          <w:lang w:eastAsia="pl-PL"/>
        </w:rPr>
        <w:t xml:space="preserve">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Informacje dodatkowe:</w:t>
      </w:r>
      <w:r w:rsidRPr="00D15366">
        <w:rPr>
          <w:rFonts w:ascii="Times New Roman" w:eastAsia="Times New Roman" w:hAnsi="Times New Roman" w:cs="Times New Roman"/>
          <w:sz w:val="24"/>
          <w:szCs w:val="24"/>
          <w:lang w:eastAsia="pl-PL"/>
        </w:rPr>
        <w:t xml:space="preserve">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b/>
          <w:bCs/>
          <w:sz w:val="24"/>
          <w:szCs w:val="24"/>
          <w:lang w:eastAsia="pl-PL"/>
        </w:rPr>
        <w:t xml:space="preserve">I. 1) NAZWA I ADRES: </w:t>
      </w:r>
      <w:r w:rsidRPr="00D15366">
        <w:rPr>
          <w:rFonts w:ascii="Times New Roman" w:eastAsia="Times New Roman" w:hAnsi="Times New Roman" w:cs="Times New Roman"/>
          <w:sz w:val="24"/>
          <w:szCs w:val="24"/>
          <w:lang w:eastAsia="pl-PL"/>
        </w:rPr>
        <w:t xml:space="preserve">Gmina Radomyśl nad Sanem, krajowy numer identyfikacyjny 83040912300000, ul. ul. Rynek Duży  7 , 37455   Radomyśl nad Sanem, woj. podkarpackie, państwo Polska, tel. 158 454 328, e-mail ug_inwest_radomysl@poczta.onet.pl, faks </w:t>
      </w:r>
      <w:r w:rsidRPr="00D15366">
        <w:rPr>
          <w:rFonts w:ascii="Times New Roman" w:eastAsia="Times New Roman" w:hAnsi="Times New Roman" w:cs="Times New Roman"/>
          <w:sz w:val="24"/>
          <w:szCs w:val="24"/>
          <w:lang w:eastAsia="pl-PL"/>
        </w:rPr>
        <w:lastRenderedPageBreak/>
        <w:t xml:space="preserve">158 454 302. </w:t>
      </w:r>
      <w:r w:rsidRPr="00D15366">
        <w:rPr>
          <w:rFonts w:ascii="Times New Roman" w:eastAsia="Times New Roman" w:hAnsi="Times New Roman" w:cs="Times New Roman"/>
          <w:sz w:val="24"/>
          <w:szCs w:val="24"/>
          <w:lang w:eastAsia="pl-PL"/>
        </w:rPr>
        <w:br/>
        <w:t xml:space="preserve">Adres strony internetowej (URL): www.radomysl.pl </w:t>
      </w:r>
      <w:r w:rsidRPr="00D15366">
        <w:rPr>
          <w:rFonts w:ascii="Times New Roman" w:eastAsia="Times New Roman" w:hAnsi="Times New Roman" w:cs="Times New Roman"/>
          <w:sz w:val="24"/>
          <w:szCs w:val="24"/>
          <w:lang w:eastAsia="pl-PL"/>
        </w:rPr>
        <w:br/>
        <w:t xml:space="preserve">Adres profilu nabywcy: </w:t>
      </w:r>
      <w:r w:rsidRPr="00D1536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b/>
          <w:bCs/>
          <w:sz w:val="24"/>
          <w:szCs w:val="24"/>
          <w:lang w:eastAsia="pl-PL"/>
        </w:rPr>
        <w:t xml:space="preserve">I. 2) RODZAJ ZAMAWIAJĄCEGO: </w:t>
      </w:r>
      <w:r w:rsidRPr="00D15366">
        <w:rPr>
          <w:rFonts w:ascii="Times New Roman" w:eastAsia="Times New Roman" w:hAnsi="Times New Roman" w:cs="Times New Roman"/>
          <w:sz w:val="24"/>
          <w:szCs w:val="24"/>
          <w:lang w:eastAsia="pl-PL"/>
        </w:rPr>
        <w:t xml:space="preserve">Administracja samorządowa </w:t>
      </w:r>
      <w:r w:rsidRPr="00D15366">
        <w:rPr>
          <w:rFonts w:ascii="Times New Roman" w:eastAsia="Times New Roman" w:hAnsi="Times New Roman" w:cs="Times New Roman"/>
          <w:sz w:val="24"/>
          <w:szCs w:val="24"/>
          <w:lang w:eastAsia="pl-PL"/>
        </w:rPr>
        <w:br/>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b/>
          <w:bCs/>
          <w:sz w:val="24"/>
          <w:szCs w:val="24"/>
          <w:lang w:eastAsia="pl-PL"/>
        </w:rPr>
        <w:t xml:space="preserve">I.3) WSPÓLNE UDZIELANIE ZAMÓWIENIA </w:t>
      </w:r>
      <w:r w:rsidRPr="00D15366">
        <w:rPr>
          <w:rFonts w:ascii="Times New Roman" w:eastAsia="Times New Roman" w:hAnsi="Times New Roman" w:cs="Times New Roman"/>
          <w:b/>
          <w:bCs/>
          <w:i/>
          <w:iCs/>
          <w:sz w:val="24"/>
          <w:szCs w:val="24"/>
          <w:lang w:eastAsia="pl-PL"/>
        </w:rPr>
        <w:t>(jeżeli dotyczy)</w:t>
      </w:r>
      <w:r w:rsidRPr="00D15366">
        <w:rPr>
          <w:rFonts w:ascii="Times New Roman" w:eastAsia="Times New Roman" w:hAnsi="Times New Roman" w:cs="Times New Roman"/>
          <w:b/>
          <w:bCs/>
          <w:sz w:val="24"/>
          <w:szCs w:val="24"/>
          <w:lang w:eastAsia="pl-PL"/>
        </w:rPr>
        <w:t xml:space="preserve">: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15366">
        <w:rPr>
          <w:rFonts w:ascii="Times New Roman" w:eastAsia="Times New Roman" w:hAnsi="Times New Roman" w:cs="Times New Roman"/>
          <w:sz w:val="24"/>
          <w:szCs w:val="24"/>
          <w:lang w:eastAsia="pl-PL"/>
        </w:rPr>
        <w:br/>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b/>
          <w:bCs/>
          <w:sz w:val="24"/>
          <w:szCs w:val="24"/>
          <w:lang w:eastAsia="pl-PL"/>
        </w:rPr>
        <w:t xml:space="preserve">I.4) KOMUNIKACJA: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15366">
        <w:rPr>
          <w:rFonts w:ascii="Times New Roman" w:eastAsia="Times New Roman" w:hAnsi="Times New Roman" w:cs="Times New Roman"/>
          <w:sz w:val="24"/>
          <w:szCs w:val="24"/>
          <w:lang w:eastAsia="pl-PL"/>
        </w:rPr>
        <w:t xml:space="preserve">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 xml:space="preserve">Tak </w:t>
      </w:r>
      <w:r w:rsidRPr="00D15366">
        <w:rPr>
          <w:rFonts w:ascii="Times New Roman" w:eastAsia="Times New Roman" w:hAnsi="Times New Roman" w:cs="Times New Roman"/>
          <w:sz w:val="24"/>
          <w:szCs w:val="24"/>
          <w:lang w:eastAsia="pl-PL"/>
        </w:rPr>
        <w:br/>
        <w:t xml:space="preserve">http://www.biuletyn.net/nt-bin/start.asp?podmiot=radomysl/&amp;strona=13&amp;typ=podmenu&amp;typmenu=13&amp;menu=568&amp;podmenu=568&amp;str=1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 xml:space="preserve">Tak </w:t>
      </w:r>
      <w:r w:rsidRPr="00D15366">
        <w:rPr>
          <w:rFonts w:ascii="Times New Roman" w:eastAsia="Times New Roman" w:hAnsi="Times New Roman" w:cs="Times New Roman"/>
          <w:sz w:val="24"/>
          <w:szCs w:val="24"/>
          <w:lang w:eastAsia="pl-PL"/>
        </w:rPr>
        <w:br/>
        <w:t xml:space="preserve">www.radomysl.biuletyn.net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 xml:space="preserve">Nie </w:t>
      </w:r>
      <w:r w:rsidRPr="00D15366">
        <w:rPr>
          <w:rFonts w:ascii="Times New Roman" w:eastAsia="Times New Roman" w:hAnsi="Times New Roman" w:cs="Times New Roman"/>
          <w:sz w:val="24"/>
          <w:szCs w:val="24"/>
          <w:lang w:eastAsia="pl-PL"/>
        </w:rPr>
        <w:br/>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Oferty lub wnioski o dopuszczenie do udziału w postępowaniu należy przesyłać:</w:t>
      </w:r>
      <w:r w:rsidRPr="00D15366">
        <w:rPr>
          <w:rFonts w:ascii="Times New Roman" w:eastAsia="Times New Roman" w:hAnsi="Times New Roman" w:cs="Times New Roman"/>
          <w:sz w:val="24"/>
          <w:szCs w:val="24"/>
          <w:lang w:eastAsia="pl-PL"/>
        </w:rPr>
        <w:t xml:space="preserve">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Elektronicznie</w:t>
      </w:r>
      <w:r w:rsidRPr="00D15366">
        <w:rPr>
          <w:rFonts w:ascii="Times New Roman" w:eastAsia="Times New Roman" w:hAnsi="Times New Roman" w:cs="Times New Roman"/>
          <w:sz w:val="24"/>
          <w:szCs w:val="24"/>
          <w:lang w:eastAsia="pl-PL"/>
        </w:rPr>
        <w:t xml:space="preserve">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 xml:space="preserve">Nie </w:t>
      </w:r>
      <w:r w:rsidRPr="00D15366">
        <w:rPr>
          <w:rFonts w:ascii="Times New Roman" w:eastAsia="Times New Roman" w:hAnsi="Times New Roman" w:cs="Times New Roman"/>
          <w:sz w:val="24"/>
          <w:szCs w:val="24"/>
          <w:lang w:eastAsia="pl-PL"/>
        </w:rPr>
        <w:br/>
        <w:t xml:space="preserve">adres </w:t>
      </w:r>
      <w:r w:rsidRPr="00D15366">
        <w:rPr>
          <w:rFonts w:ascii="Times New Roman" w:eastAsia="Times New Roman" w:hAnsi="Times New Roman" w:cs="Times New Roman"/>
          <w:sz w:val="24"/>
          <w:szCs w:val="24"/>
          <w:lang w:eastAsia="pl-PL"/>
        </w:rPr>
        <w:br/>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15366">
        <w:rPr>
          <w:rFonts w:ascii="Times New Roman" w:eastAsia="Times New Roman" w:hAnsi="Times New Roman" w:cs="Times New Roman"/>
          <w:sz w:val="24"/>
          <w:szCs w:val="24"/>
          <w:lang w:eastAsia="pl-PL"/>
        </w:rPr>
        <w:t xml:space="preserve"> </w:t>
      </w:r>
      <w:r w:rsidRPr="00D15366">
        <w:rPr>
          <w:rFonts w:ascii="Times New Roman" w:eastAsia="Times New Roman" w:hAnsi="Times New Roman" w:cs="Times New Roman"/>
          <w:sz w:val="24"/>
          <w:szCs w:val="24"/>
          <w:lang w:eastAsia="pl-PL"/>
        </w:rPr>
        <w:br/>
        <w:t xml:space="preserve">Nie </w:t>
      </w:r>
      <w:r w:rsidRPr="00D15366">
        <w:rPr>
          <w:rFonts w:ascii="Times New Roman" w:eastAsia="Times New Roman" w:hAnsi="Times New Roman" w:cs="Times New Roman"/>
          <w:sz w:val="24"/>
          <w:szCs w:val="24"/>
          <w:lang w:eastAsia="pl-PL"/>
        </w:rPr>
        <w:br/>
        <w:t xml:space="preserve">Inny sposób: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15366">
        <w:rPr>
          <w:rFonts w:ascii="Times New Roman" w:eastAsia="Times New Roman" w:hAnsi="Times New Roman" w:cs="Times New Roman"/>
          <w:sz w:val="24"/>
          <w:szCs w:val="24"/>
          <w:lang w:eastAsia="pl-PL"/>
        </w:rPr>
        <w:t xml:space="preserve"> </w:t>
      </w:r>
      <w:r w:rsidRPr="00D15366">
        <w:rPr>
          <w:rFonts w:ascii="Times New Roman" w:eastAsia="Times New Roman" w:hAnsi="Times New Roman" w:cs="Times New Roman"/>
          <w:sz w:val="24"/>
          <w:szCs w:val="24"/>
          <w:lang w:eastAsia="pl-PL"/>
        </w:rPr>
        <w:br/>
        <w:t xml:space="preserve">Tak </w:t>
      </w:r>
      <w:r w:rsidRPr="00D15366">
        <w:rPr>
          <w:rFonts w:ascii="Times New Roman" w:eastAsia="Times New Roman" w:hAnsi="Times New Roman" w:cs="Times New Roman"/>
          <w:sz w:val="24"/>
          <w:szCs w:val="24"/>
          <w:lang w:eastAsia="pl-PL"/>
        </w:rPr>
        <w:br/>
        <w:t xml:space="preserve">Inny sposób: </w:t>
      </w:r>
      <w:r w:rsidRPr="00D15366">
        <w:rPr>
          <w:rFonts w:ascii="Times New Roman" w:eastAsia="Times New Roman" w:hAnsi="Times New Roman" w:cs="Times New Roman"/>
          <w:sz w:val="24"/>
          <w:szCs w:val="24"/>
          <w:lang w:eastAsia="pl-PL"/>
        </w:rPr>
        <w:br/>
        <w:t xml:space="preserve">ofertę należy złożyć osobiście, za </w:t>
      </w:r>
      <w:proofErr w:type="spellStart"/>
      <w:r w:rsidRPr="00D15366">
        <w:rPr>
          <w:rFonts w:ascii="Times New Roman" w:eastAsia="Times New Roman" w:hAnsi="Times New Roman" w:cs="Times New Roman"/>
          <w:sz w:val="24"/>
          <w:szCs w:val="24"/>
          <w:lang w:eastAsia="pl-PL"/>
        </w:rPr>
        <w:t>pośrednictwen</w:t>
      </w:r>
      <w:proofErr w:type="spellEnd"/>
      <w:r w:rsidRPr="00D15366">
        <w:rPr>
          <w:rFonts w:ascii="Times New Roman" w:eastAsia="Times New Roman" w:hAnsi="Times New Roman" w:cs="Times New Roman"/>
          <w:sz w:val="24"/>
          <w:szCs w:val="24"/>
          <w:lang w:eastAsia="pl-PL"/>
        </w:rPr>
        <w:t xml:space="preserve"> operatora pocztowego bądź za </w:t>
      </w:r>
      <w:r w:rsidRPr="00D15366">
        <w:rPr>
          <w:rFonts w:ascii="Times New Roman" w:eastAsia="Times New Roman" w:hAnsi="Times New Roman" w:cs="Times New Roman"/>
          <w:sz w:val="24"/>
          <w:szCs w:val="24"/>
          <w:lang w:eastAsia="pl-PL"/>
        </w:rPr>
        <w:lastRenderedPageBreak/>
        <w:t xml:space="preserve">pośrednictwem kuriera </w:t>
      </w:r>
      <w:r w:rsidRPr="00D15366">
        <w:rPr>
          <w:rFonts w:ascii="Times New Roman" w:eastAsia="Times New Roman" w:hAnsi="Times New Roman" w:cs="Times New Roman"/>
          <w:sz w:val="24"/>
          <w:szCs w:val="24"/>
          <w:lang w:eastAsia="pl-PL"/>
        </w:rPr>
        <w:br/>
        <w:t xml:space="preserve">Adres: </w:t>
      </w:r>
      <w:r w:rsidRPr="00D15366">
        <w:rPr>
          <w:rFonts w:ascii="Times New Roman" w:eastAsia="Times New Roman" w:hAnsi="Times New Roman" w:cs="Times New Roman"/>
          <w:sz w:val="24"/>
          <w:szCs w:val="24"/>
          <w:lang w:eastAsia="pl-PL"/>
        </w:rPr>
        <w:br/>
        <w:t xml:space="preserve">ul. Rynek Duży 7, 37 - 455 Radomyśl nad Sanem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15366">
        <w:rPr>
          <w:rFonts w:ascii="Times New Roman" w:eastAsia="Times New Roman" w:hAnsi="Times New Roman" w:cs="Times New Roman"/>
          <w:sz w:val="24"/>
          <w:szCs w:val="24"/>
          <w:lang w:eastAsia="pl-PL"/>
        </w:rPr>
        <w:t xml:space="preserve">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 xml:space="preserve">Nie </w:t>
      </w:r>
      <w:r w:rsidRPr="00D1536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15366">
        <w:rPr>
          <w:rFonts w:ascii="Times New Roman" w:eastAsia="Times New Roman" w:hAnsi="Times New Roman" w:cs="Times New Roman"/>
          <w:sz w:val="24"/>
          <w:szCs w:val="24"/>
          <w:lang w:eastAsia="pl-PL"/>
        </w:rPr>
        <w:br/>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u w:val="single"/>
          <w:lang w:eastAsia="pl-PL"/>
        </w:rPr>
        <w:t xml:space="preserve">SEKCJA II: PRZEDMIOT ZAMÓWIENIA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II.1) Nazwa nadana zamówieniu przez zamawiającego: </w:t>
      </w:r>
      <w:r w:rsidRPr="00D15366">
        <w:rPr>
          <w:rFonts w:ascii="Times New Roman" w:eastAsia="Times New Roman" w:hAnsi="Times New Roman" w:cs="Times New Roman"/>
          <w:sz w:val="24"/>
          <w:szCs w:val="24"/>
          <w:lang w:eastAsia="pl-PL"/>
        </w:rPr>
        <w:t xml:space="preserve">„Remont dróg wewnętrznych: Witkowice koło Domu Ludowego, Chwałowice-Wygoda, Antoniów-Zalesie Antoniowskie, Nowiny-Zagroble”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Numer referencyjny: </w:t>
      </w:r>
      <w:r w:rsidRPr="00D15366">
        <w:rPr>
          <w:rFonts w:ascii="Times New Roman" w:eastAsia="Times New Roman" w:hAnsi="Times New Roman" w:cs="Times New Roman"/>
          <w:sz w:val="24"/>
          <w:szCs w:val="24"/>
          <w:lang w:eastAsia="pl-PL"/>
        </w:rPr>
        <w:t xml:space="preserve">IN.271.2.2018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15366" w:rsidRPr="00D15366" w:rsidRDefault="00D15366" w:rsidP="00D15366">
      <w:pPr>
        <w:spacing w:after="0" w:line="240" w:lineRule="auto"/>
        <w:jc w:val="both"/>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 xml:space="preserve">Nie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II.2) Rodzaj zamówienia: </w:t>
      </w:r>
      <w:r w:rsidRPr="00D15366">
        <w:rPr>
          <w:rFonts w:ascii="Times New Roman" w:eastAsia="Times New Roman" w:hAnsi="Times New Roman" w:cs="Times New Roman"/>
          <w:sz w:val="24"/>
          <w:szCs w:val="24"/>
          <w:lang w:eastAsia="pl-PL"/>
        </w:rPr>
        <w:t xml:space="preserve">Roboty budowlane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II.3) Informacja o możliwości składania ofert częściowych</w:t>
      </w:r>
      <w:r w:rsidRPr="00D15366">
        <w:rPr>
          <w:rFonts w:ascii="Times New Roman" w:eastAsia="Times New Roman" w:hAnsi="Times New Roman" w:cs="Times New Roman"/>
          <w:sz w:val="24"/>
          <w:szCs w:val="24"/>
          <w:lang w:eastAsia="pl-PL"/>
        </w:rPr>
        <w:t xml:space="preserve"> </w:t>
      </w:r>
      <w:r w:rsidRPr="00D15366">
        <w:rPr>
          <w:rFonts w:ascii="Times New Roman" w:eastAsia="Times New Roman" w:hAnsi="Times New Roman" w:cs="Times New Roman"/>
          <w:sz w:val="24"/>
          <w:szCs w:val="24"/>
          <w:lang w:eastAsia="pl-PL"/>
        </w:rPr>
        <w:br/>
        <w:t xml:space="preserve">Zamówienie podzielone jest na części: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 xml:space="preserve">Nie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Oferty lub wnioski o dopuszczenie do udziału w postępowaniu można składać w odniesieniu do:</w:t>
      </w:r>
      <w:r w:rsidRPr="00D15366">
        <w:rPr>
          <w:rFonts w:ascii="Times New Roman" w:eastAsia="Times New Roman" w:hAnsi="Times New Roman" w:cs="Times New Roman"/>
          <w:sz w:val="24"/>
          <w:szCs w:val="24"/>
          <w:lang w:eastAsia="pl-PL"/>
        </w:rPr>
        <w:t xml:space="preserve"> </w:t>
      </w:r>
      <w:r w:rsidRPr="00D15366">
        <w:rPr>
          <w:rFonts w:ascii="Times New Roman" w:eastAsia="Times New Roman" w:hAnsi="Times New Roman" w:cs="Times New Roman"/>
          <w:sz w:val="24"/>
          <w:szCs w:val="24"/>
          <w:lang w:eastAsia="pl-PL"/>
        </w:rPr>
        <w:br/>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15366">
        <w:rPr>
          <w:rFonts w:ascii="Times New Roman" w:eastAsia="Times New Roman" w:hAnsi="Times New Roman" w:cs="Times New Roman"/>
          <w:sz w:val="24"/>
          <w:szCs w:val="24"/>
          <w:lang w:eastAsia="pl-PL"/>
        </w:rPr>
        <w:t xml:space="preserve">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15366">
        <w:rPr>
          <w:rFonts w:ascii="Times New Roman" w:eastAsia="Times New Roman" w:hAnsi="Times New Roman" w:cs="Times New Roman"/>
          <w:sz w:val="24"/>
          <w:szCs w:val="24"/>
          <w:lang w:eastAsia="pl-PL"/>
        </w:rPr>
        <w:t xml:space="preserve">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II.4) Krótki opis przedmiotu zamówienia </w:t>
      </w:r>
      <w:r w:rsidRPr="00D1536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1536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15366">
        <w:rPr>
          <w:rFonts w:ascii="Times New Roman" w:eastAsia="Times New Roman" w:hAnsi="Times New Roman" w:cs="Times New Roman"/>
          <w:sz w:val="24"/>
          <w:szCs w:val="24"/>
          <w:lang w:eastAsia="pl-PL"/>
        </w:rPr>
        <w:t xml:space="preserve">a) „Remont drogi wewnętrznej Witkowice koło Domu Ludowego w km 0+000 – 0+410” - Odtworzenie trasy i punktów wysokościowych w terenie równinnym (roboty pomiarowe) - Wykonanie nasypów z gruntu kat. I – II z pozyskaniem i transportem wraz z formowaniem i zagęszczeniem – wstępne uzupełnienie poboczy - Profilowanie i zagęszczenie podłoża pod warstwy konstrukcyjne nawierzchni wykonywane mechanicznie w gruncie kat. II – IV - Wykonanie koryta ręcznie wraz z profilowaniem i zagęszczeniem podłoża na poszerzeniu jezdni w gruncie kat. II – IV, urobek na uzupełnienie poboczy - Wykonanie podbudowy z kruszywa łamanego, na poszerzeniu - Wyrównanie podbudowy tłuczniem - Wykonanie podbudowy z kruszywa łamanego warstwa górna - Wykonanie warstwy profilowo – wzmacniającej z mieszanki mineralno – bit., warstwa profilowo – wzmacniająca - Wykonanie nawierzchni z betonu asfaltowego warstwa ścieralna - Uzupełnienie poboczy pospółką wraz z zagęszczeniem, regulacje poboczy do wysokości </w:t>
      </w:r>
      <w:r w:rsidRPr="00D15366">
        <w:rPr>
          <w:rFonts w:ascii="Times New Roman" w:eastAsia="Times New Roman" w:hAnsi="Times New Roman" w:cs="Times New Roman"/>
          <w:sz w:val="24"/>
          <w:szCs w:val="24"/>
          <w:lang w:eastAsia="pl-PL"/>
        </w:rPr>
        <w:lastRenderedPageBreak/>
        <w:t xml:space="preserve">projektowanej nawierzchni bitumicznej, spadek poprzeczny 4% b) „Remont drogi wewnętrznej Chwałowice – Wygoda w km 0+000 – 0+210” - Odtworzenie trasy i punktów wysokościowych w terenie równinnym (roboty pomiarowe) - Wykonanie nasypów mechanicznie z gruntu kat. I – II z pozyskaniem i transportem wraz z formowaniem i zagęszczeniem – wstępne uzupełnienie poboczy - Profilowanie i zagęszczenie podłoża pod warstwy konstrukcyjne nawierzchni wykonywane mechanicznie w gruncie kat. II – IV z usunięciem roślinności - Wykonanie koryta ręcznie wraz z profilowaniem i zagęszczeniem podłoża na poszerzeniu jezdni w gruncie kat. II – IV, urobek na uzupełnienie poboczy - Wykonanie podbudowy z kruszywa łamanego, na poszerzeniu - Wykonanie podbudowy z tłucznia – wzmocnienie i wyrównanie istniejącej nawierzchni - Wykonanie podbudowy z kruszywa łamanego warstwa górna - Wykonanie warstwy profilowo – wzmacniającej z mieszanki mineralno – bit., warstwa profilowo – wzmacniająca - Wykonanie nawierzchni z betonu asfaltowego warstwa ścieralna - Uzupełnienie poboczy pospółką wraz z zagęszczeniem, regulacje poboczy do wysokości projektowanej nawierzchni bitumicznej, spadek poprzeczny 4% c) „Remont drogi wewnętrznej Antoniów – Zalesie Antoniowskie w km 0+000 – 0+170” - Odtworzenie trasy i punktów wysokościowych w terenie równinnym (roboty pomiarowe) - Mechaniczne usunięcie warstwy ziemi urodzajnej (humusu) - Wykonanie nasypów mechanicznie z gruntu kat. I – II z pozyskaniem i transportem wraz z formowaniem i zagęszczeniem – wstępne uzupełnienie poboczy - Profilowanie i zagęszczenie podłoża pod warstwy konstrukcyjne nawierzchni wykonywane mechanicznie w gruncie kat. II – IV - Wykonanie koryta ręcznie wraz z profilowaniem i zagęszczeniem podłoża na poszerzeniu jezdni w gruncie kat. II – IV, urobek na uzupełnienie poboczy - Wykonanie podbudowy z kruszywa łamanego, na poszerzeniu - Wykonanie warstwy odsączającej z piasku - Wykonanie podbudowy z kruszywa łamanego warstwa górna - Wykonanie warstwy profilowo – wzmacniającej z mieszanki mineralno – bit., warstwa profilowo – wzmacniająca - Wykonanie nawierzchni z betonu asfaltowego warstwa ścieralna - Uzupełnienie poboczy pospółką wraz z zagęszczeniem, regulacje poboczy do wysokości projektowanej nawierzchni bitumicznej, spadek poprzeczny 4% d) „Remont drogi wewnętrznej Nowiny – Zagroble w km 0+000 – 0+120” - Odtworzenie trasy i punktów wysokościowych w terenie równinnym (roboty pomiarowe) - Wykonanie nasypów z gruntu kat. I – II z pozyskaniem i transportem wraz z formowaniem i zagęszczeniem – wstępne uzupełnienie poboczy - Profilowanie i zagęszczenie podłoża pod warstwy konstrukcyjne nawierzchni wykonywane mechanicznie w gruncie kat. II – IV - Wykonanie koryta ręcznie wraz z profilowaniem i zagęszczeniem podłoża na poszerzeniu jezdni w gruncie kat. II – IV, urobek na uzupełnienie poboczy - Wykonanie podbudowy z kruszywa łamanego, na poszerzeniu - Wykonanie podbudowy z kruszywa łamanego, warstwa górna - Wykonanie warstwy profilowo – wzmacniającej z mieszanki mineralno – bit., warstwa profilowo – wzmacniająca - Wykonanie nawierzchni z betonu asfaltowego warstwa ścieralna - Uzupełnienie poboczy pospółką wraz z zagęszczeniem, regulacje poboczy do wysokości projektowanej nawierzchni bitumicznej, spadek poprzeczny 4%. Planowana inwestycja poprawi bezpieczeństwo ruchu oraz jego płynność. Szczegółowe rozwiązania sytuacyjne przedstawiano w załączonej dokumentacji stanowiącej integralną część SIWZ.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w:t>
      </w:r>
      <w:r w:rsidRPr="00D15366">
        <w:rPr>
          <w:rFonts w:ascii="Times New Roman" w:eastAsia="Times New Roman" w:hAnsi="Times New Roman" w:cs="Times New Roman"/>
          <w:sz w:val="24"/>
          <w:szCs w:val="24"/>
          <w:lang w:eastAsia="pl-PL"/>
        </w:rPr>
        <w:lastRenderedPageBreak/>
        <w:t xml:space="preserve">9 do SIWZ), przedmiaru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wykonanie inwentaryzacji geodezyjnej powykonawczej obiektu -3 egz., - sporządzenie i przedłożenie dokumentacji odbiorowej powykonawczej -3 egz. 3.7.Zamawiający dopuszcza zastosowanie materiałów i urządzeń równoważnych do wskazanych w dokumentacji projektowej, specyfikacjach i przedmiarach pod warunkiem, że zastosowanie ich nie spowoduje pogorszenia jakości przedmiotu umowy. Za materiały i urządzenia równoważne Zamawiający uznaje te, które posiadają takie same parametry techniczne i jakościowe, a zastosowanie ich w żaden sposób nie wpłynie negatywnie na prawidłowe funkcjonowanie rozwiązań technicznych przewidzianych w dokumentacji projektowej. Pod pojęciem parametry rozumie się funkcjonalność, przeznaczenie, kolorystykę, strukturę, materiały, kształt, wielkość, bezpieczeństwo i wytrzymałość. 3.8.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art.26 ust.3 ustawy Pzp. 3.10.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 3.11. Wykonawca powinien dokonać wizji lokalnej na terenie budowy oraz uzyskać wszelkie konieczne informacje, niezbędne do przygotowania oferty. 3.12. Zamawiający nie przewiduje określania w opisie przedmiotu zamówienia wymagań związanych z realizacją zamówienia, o których mowa w art. 29 ust. 4 ustawy Pzp. 4. Wymagania zatrudnienia 4.1. Zamawiający stosownie do art. 29 ust. 3a ustawy Pzp wymaga zatrudnienia przez Wykonawcę lub podwykonawcę na podstawie umowy o pracę osób wykonujących czynności w zakresie realizacji zamówienia. 4.2. Rodzaj czynności niezbędnych do realizacji zamówienia, których dotyczą wymagania zatrudnienia na podstawie </w:t>
      </w:r>
      <w:r w:rsidRPr="00D15366">
        <w:rPr>
          <w:rFonts w:ascii="Times New Roman" w:eastAsia="Times New Roman" w:hAnsi="Times New Roman" w:cs="Times New Roman"/>
          <w:sz w:val="24"/>
          <w:szCs w:val="24"/>
          <w:lang w:eastAsia="pl-PL"/>
        </w:rPr>
        <w:lastRenderedPageBreak/>
        <w:t xml:space="preserve">umowy o pracę: - roboty konstrukcyjno-budowlane związane z wykonaniem zamówienia, w tym roboty przygotowawcze, - roboty związane z wykonaniem warstw konstrukcyjnych nawierzchni, w tym roboty przygotowawcze, ziemne, podbudowy i nawierzchnie,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II.5) Główny kod CPV: </w:t>
      </w:r>
      <w:r w:rsidRPr="00D15366">
        <w:rPr>
          <w:rFonts w:ascii="Times New Roman" w:eastAsia="Times New Roman" w:hAnsi="Times New Roman" w:cs="Times New Roman"/>
          <w:sz w:val="24"/>
          <w:szCs w:val="24"/>
          <w:lang w:eastAsia="pl-PL"/>
        </w:rPr>
        <w:t xml:space="preserve">45233120-6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Dodatkowe kody CPV:</w:t>
      </w:r>
      <w:r w:rsidRPr="00D1536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15366" w:rsidRPr="00D15366" w:rsidTr="00D15366">
        <w:tc>
          <w:tcPr>
            <w:tcW w:w="0" w:type="auto"/>
            <w:tcBorders>
              <w:top w:val="single" w:sz="6" w:space="0" w:color="000000"/>
              <w:left w:val="single" w:sz="6" w:space="0" w:color="000000"/>
              <w:bottom w:val="single" w:sz="6" w:space="0" w:color="000000"/>
              <w:right w:val="single" w:sz="6" w:space="0" w:color="000000"/>
            </w:tcBorders>
            <w:vAlign w:val="center"/>
            <w:hideMark/>
          </w:tcPr>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Kod CPV</w:t>
            </w:r>
          </w:p>
        </w:tc>
      </w:tr>
      <w:tr w:rsidR="00D15366" w:rsidRPr="00D15366" w:rsidTr="00D15366">
        <w:tc>
          <w:tcPr>
            <w:tcW w:w="0" w:type="auto"/>
            <w:tcBorders>
              <w:top w:val="single" w:sz="6" w:space="0" w:color="000000"/>
              <w:left w:val="single" w:sz="6" w:space="0" w:color="000000"/>
              <w:bottom w:val="single" w:sz="6" w:space="0" w:color="000000"/>
              <w:right w:val="single" w:sz="6" w:space="0" w:color="000000"/>
            </w:tcBorders>
            <w:vAlign w:val="center"/>
            <w:hideMark/>
          </w:tcPr>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45100000-8</w:t>
            </w:r>
          </w:p>
        </w:tc>
      </w:tr>
      <w:tr w:rsidR="00D15366" w:rsidRPr="00D15366" w:rsidTr="00D15366">
        <w:tc>
          <w:tcPr>
            <w:tcW w:w="0" w:type="auto"/>
            <w:tcBorders>
              <w:top w:val="single" w:sz="6" w:space="0" w:color="000000"/>
              <w:left w:val="single" w:sz="6" w:space="0" w:color="000000"/>
              <w:bottom w:val="single" w:sz="6" w:space="0" w:color="000000"/>
              <w:right w:val="single" w:sz="6" w:space="0" w:color="000000"/>
            </w:tcBorders>
            <w:vAlign w:val="center"/>
            <w:hideMark/>
          </w:tcPr>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45200000-9</w:t>
            </w:r>
          </w:p>
        </w:tc>
      </w:tr>
    </w:tbl>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II.6) Całkowita wartość zamówienia </w:t>
      </w:r>
      <w:r w:rsidRPr="00D15366">
        <w:rPr>
          <w:rFonts w:ascii="Times New Roman" w:eastAsia="Times New Roman" w:hAnsi="Times New Roman" w:cs="Times New Roman"/>
          <w:i/>
          <w:iCs/>
          <w:sz w:val="24"/>
          <w:szCs w:val="24"/>
          <w:lang w:eastAsia="pl-PL"/>
        </w:rPr>
        <w:t>(jeżeli zamawiający podaje informacje o wartości zamówienia)</w:t>
      </w:r>
      <w:r w:rsidRPr="00D15366">
        <w:rPr>
          <w:rFonts w:ascii="Times New Roman" w:eastAsia="Times New Roman" w:hAnsi="Times New Roman" w:cs="Times New Roman"/>
          <w:sz w:val="24"/>
          <w:szCs w:val="24"/>
          <w:lang w:eastAsia="pl-PL"/>
        </w:rPr>
        <w:t xml:space="preserve">: </w:t>
      </w:r>
      <w:r w:rsidRPr="00D15366">
        <w:rPr>
          <w:rFonts w:ascii="Times New Roman" w:eastAsia="Times New Roman" w:hAnsi="Times New Roman" w:cs="Times New Roman"/>
          <w:sz w:val="24"/>
          <w:szCs w:val="24"/>
          <w:lang w:eastAsia="pl-PL"/>
        </w:rPr>
        <w:br/>
        <w:t xml:space="preserve">Wartość bez VAT: </w:t>
      </w:r>
      <w:r w:rsidRPr="00D15366">
        <w:rPr>
          <w:rFonts w:ascii="Times New Roman" w:eastAsia="Times New Roman" w:hAnsi="Times New Roman" w:cs="Times New Roman"/>
          <w:sz w:val="24"/>
          <w:szCs w:val="24"/>
          <w:lang w:eastAsia="pl-PL"/>
        </w:rPr>
        <w:br/>
        <w:t xml:space="preserve">Waluta: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15366">
        <w:rPr>
          <w:rFonts w:ascii="Times New Roman" w:eastAsia="Times New Roman" w:hAnsi="Times New Roman" w:cs="Times New Roman"/>
          <w:sz w:val="24"/>
          <w:szCs w:val="24"/>
          <w:lang w:eastAsia="pl-PL"/>
        </w:rPr>
        <w:t xml:space="preserve">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15366">
        <w:rPr>
          <w:rFonts w:ascii="Times New Roman" w:eastAsia="Times New Roman" w:hAnsi="Times New Roman" w:cs="Times New Roman"/>
          <w:sz w:val="24"/>
          <w:szCs w:val="24"/>
          <w:lang w:eastAsia="pl-PL"/>
        </w:rPr>
        <w:t xml:space="preserve">Nie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Pzp: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15366">
        <w:rPr>
          <w:rFonts w:ascii="Times New Roman" w:eastAsia="Times New Roman" w:hAnsi="Times New Roman" w:cs="Times New Roman"/>
          <w:sz w:val="24"/>
          <w:szCs w:val="24"/>
          <w:lang w:eastAsia="pl-PL"/>
        </w:rPr>
        <w:t xml:space="preserve"> </w:t>
      </w:r>
      <w:r w:rsidRPr="00D15366">
        <w:rPr>
          <w:rFonts w:ascii="Times New Roman" w:eastAsia="Times New Roman" w:hAnsi="Times New Roman" w:cs="Times New Roman"/>
          <w:sz w:val="24"/>
          <w:szCs w:val="24"/>
          <w:lang w:eastAsia="pl-PL"/>
        </w:rPr>
        <w:br/>
        <w:t>miesiącach:   </w:t>
      </w:r>
      <w:r w:rsidRPr="00D15366">
        <w:rPr>
          <w:rFonts w:ascii="Times New Roman" w:eastAsia="Times New Roman" w:hAnsi="Times New Roman" w:cs="Times New Roman"/>
          <w:i/>
          <w:iCs/>
          <w:sz w:val="24"/>
          <w:szCs w:val="24"/>
          <w:lang w:eastAsia="pl-PL"/>
        </w:rPr>
        <w:t xml:space="preserve"> lub </w:t>
      </w:r>
      <w:r w:rsidRPr="00D15366">
        <w:rPr>
          <w:rFonts w:ascii="Times New Roman" w:eastAsia="Times New Roman" w:hAnsi="Times New Roman" w:cs="Times New Roman"/>
          <w:b/>
          <w:bCs/>
          <w:sz w:val="24"/>
          <w:szCs w:val="24"/>
          <w:lang w:eastAsia="pl-PL"/>
        </w:rPr>
        <w:t>dniach:</w:t>
      </w:r>
      <w:r w:rsidRPr="00D15366">
        <w:rPr>
          <w:rFonts w:ascii="Times New Roman" w:eastAsia="Times New Roman" w:hAnsi="Times New Roman" w:cs="Times New Roman"/>
          <w:sz w:val="24"/>
          <w:szCs w:val="24"/>
          <w:lang w:eastAsia="pl-PL"/>
        </w:rPr>
        <w:t xml:space="preserve">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i/>
          <w:iCs/>
          <w:sz w:val="24"/>
          <w:szCs w:val="24"/>
          <w:lang w:eastAsia="pl-PL"/>
        </w:rPr>
        <w:t>lub</w:t>
      </w:r>
      <w:r w:rsidRPr="00D15366">
        <w:rPr>
          <w:rFonts w:ascii="Times New Roman" w:eastAsia="Times New Roman" w:hAnsi="Times New Roman" w:cs="Times New Roman"/>
          <w:sz w:val="24"/>
          <w:szCs w:val="24"/>
          <w:lang w:eastAsia="pl-PL"/>
        </w:rPr>
        <w:t xml:space="preserve">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data rozpoczęcia: </w:t>
      </w:r>
      <w:r w:rsidRPr="00D15366">
        <w:rPr>
          <w:rFonts w:ascii="Times New Roman" w:eastAsia="Times New Roman" w:hAnsi="Times New Roman" w:cs="Times New Roman"/>
          <w:sz w:val="24"/>
          <w:szCs w:val="24"/>
          <w:lang w:eastAsia="pl-PL"/>
        </w:rPr>
        <w:t> </w:t>
      </w:r>
      <w:r w:rsidRPr="00D15366">
        <w:rPr>
          <w:rFonts w:ascii="Times New Roman" w:eastAsia="Times New Roman" w:hAnsi="Times New Roman" w:cs="Times New Roman"/>
          <w:i/>
          <w:iCs/>
          <w:sz w:val="24"/>
          <w:szCs w:val="24"/>
          <w:lang w:eastAsia="pl-PL"/>
        </w:rPr>
        <w:t xml:space="preserve"> lub </w:t>
      </w:r>
      <w:r w:rsidRPr="00D15366">
        <w:rPr>
          <w:rFonts w:ascii="Times New Roman" w:eastAsia="Times New Roman" w:hAnsi="Times New Roman" w:cs="Times New Roman"/>
          <w:b/>
          <w:bCs/>
          <w:sz w:val="24"/>
          <w:szCs w:val="24"/>
          <w:lang w:eastAsia="pl-PL"/>
        </w:rPr>
        <w:t xml:space="preserve">zakończenia: </w:t>
      </w:r>
      <w:r w:rsidRPr="00D15366">
        <w:rPr>
          <w:rFonts w:ascii="Times New Roman" w:eastAsia="Times New Roman" w:hAnsi="Times New Roman" w:cs="Times New Roman"/>
          <w:sz w:val="24"/>
          <w:szCs w:val="24"/>
          <w:lang w:eastAsia="pl-PL"/>
        </w:rPr>
        <w:t xml:space="preserve">2018-08-31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II.9) Informacje dodatkowe: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b/>
          <w:bCs/>
          <w:sz w:val="24"/>
          <w:szCs w:val="24"/>
          <w:lang w:eastAsia="pl-PL"/>
        </w:rPr>
        <w:t xml:space="preserve">III.1) WARUNKI UDZIAŁU W POSTĘPOWANIU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15366">
        <w:rPr>
          <w:rFonts w:ascii="Times New Roman" w:eastAsia="Times New Roman" w:hAnsi="Times New Roman" w:cs="Times New Roman"/>
          <w:sz w:val="24"/>
          <w:szCs w:val="24"/>
          <w:lang w:eastAsia="pl-PL"/>
        </w:rPr>
        <w:t xml:space="preserve"> </w:t>
      </w:r>
      <w:r w:rsidRPr="00D15366">
        <w:rPr>
          <w:rFonts w:ascii="Times New Roman" w:eastAsia="Times New Roman" w:hAnsi="Times New Roman" w:cs="Times New Roman"/>
          <w:sz w:val="24"/>
          <w:szCs w:val="24"/>
          <w:lang w:eastAsia="pl-PL"/>
        </w:rPr>
        <w:br/>
        <w:t xml:space="preserve">Określenie warunków: Zamawiający nie wyznacza szczegółowego warunku w tym zakresie. Ocenę spełniania warunku udziału w postępowaniu zamawiający przeprowadzi na podstawie załączonego do oferty oświadczenia. </w:t>
      </w:r>
      <w:r w:rsidRPr="00D15366">
        <w:rPr>
          <w:rFonts w:ascii="Times New Roman" w:eastAsia="Times New Roman" w:hAnsi="Times New Roman" w:cs="Times New Roman"/>
          <w:sz w:val="24"/>
          <w:szCs w:val="24"/>
          <w:lang w:eastAsia="pl-PL"/>
        </w:rPr>
        <w:br/>
        <w:t xml:space="preserve">Informacje dodatkowe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III.1.2) Sytuacja finansowa lub ekonomiczna </w:t>
      </w:r>
      <w:r w:rsidRPr="00D15366">
        <w:rPr>
          <w:rFonts w:ascii="Times New Roman" w:eastAsia="Times New Roman" w:hAnsi="Times New Roman" w:cs="Times New Roman"/>
          <w:sz w:val="24"/>
          <w:szCs w:val="24"/>
          <w:lang w:eastAsia="pl-PL"/>
        </w:rPr>
        <w:br/>
        <w:t xml:space="preserve">Określenie warunków: Zamawiający nie wyznacza szczegółowego warunku w tym zakresie. Ocenę spełniania warunku udziału w postępowaniu zamawiający przeprowadzi na podstawie załączonego do oferty oświadczenia. </w:t>
      </w:r>
      <w:r w:rsidRPr="00D15366">
        <w:rPr>
          <w:rFonts w:ascii="Times New Roman" w:eastAsia="Times New Roman" w:hAnsi="Times New Roman" w:cs="Times New Roman"/>
          <w:sz w:val="24"/>
          <w:szCs w:val="24"/>
          <w:lang w:eastAsia="pl-PL"/>
        </w:rPr>
        <w:br/>
        <w:t xml:space="preserve">Informacje dodatkowe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III.1.3) Zdolność techniczna lub zawodowa </w:t>
      </w:r>
      <w:r w:rsidRPr="00D15366">
        <w:rPr>
          <w:rFonts w:ascii="Times New Roman" w:eastAsia="Times New Roman" w:hAnsi="Times New Roman" w:cs="Times New Roman"/>
          <w:sz w:val="24"/>
          <w:szCs w:val="24"/>
          <w:lang w:eastAsia="pl-PL"/>
        </w:rPr>
        <w:br/>
        <w:t xml:space="preserve">Określenie warunków: Wykonawca spełni warunek, gdy: - wykaże , że w okresie ostatnich 5 lat przed upływem terminu składania ofert, a jeżeli okres działalności jest krótszy - w tym okresie wykonał co najmniej 2 zamówienia odpowiadające swoim rodzajem i wartością robotom budowlanym stanowiącym przedmiot niniejszego zamówienia, - skieruje do realizacji zamówienia co najmniej jedną osobę z doświadczeniem w kierowaniu robotami budowlanymi, posiadającą uprawnienia do wykonywania samodzielnych funkcji technicznych w budownictwie o specjalności drogowej – kierownik budowy.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r w:rsidRPr="00D1536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15366">
        <w:rPr>
          <w:rFonts w:ascii="Times New Roman" w:eastAsia="Times New Roman" w:hAnsi="Times New Roman" w:cs="Times New Roman"/>
          <w:sz w:val="24"/>
          <w:szCs w:val="24"/>
          <w:lang w:eastAsia="pl-PL"/>
        </w:rPr>
        <w:br/>
        <w:t xml:space="preserve">Informacje dodatkowe: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b/>
          <w:bCs/>
          <w:sz w:val="24"/>
          <w:szCs w:val="24"/>
          <w:lang w:eastAsia="pl-PL"/>
        </w:rPr>
        <w:t xml:space="preserve">III.2) PODSTAWY WYKLUCZENIA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b/>
          <w:bCs/>
          <w:sz w:val="24"/>
          <w:szCs w:val="24"/>
          <w:lang w:eastAsia="pl-PL"/>
        </w:rPr>
        <w:t>III.2.1) Podstawy wykluczenia określone w art. 24 ust. 1 ustawy Pzp</w:t>
      </w:r>
      <w:r w:rsidRPr="00D15366">
        <w:rPr>
          <w:rFonts w:ascii="Times New Roman" w:eastAsia="Times New Roman" w:hAnsi="Times New Roman" w:cs="Times New Roman"/>
          <w:sz w:val="24"/>
          <w:szCs w:val="24"/>
          <w:lang w:eastAsia="pl-PL"/>
        </w:rPr>
        <w:t xml:space="preserve">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III.2.2) Zamawiający przewiduje wykluczenie wykonawcy na podstawie art. 24 ust. 5 ustawy Pzp</w:t>
      </w:r>
      <w:r w:rsidRPr="00D1536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lastRenderedPageBreak/>
        <w:br/>
      </w:r>
      <w:r w:rsidRPr="00D15366">
        <w:rPr>
          <w:rFonts w:ascii="Times New Roman" w:eastAsia="Times New Roman" w:hAnsi="Times New Roman" w:cs="Times New Roman"/>
          <w:sz w:val="24"/>
          <w:szCs w:val="24"/>
          <w:lang w:eastAsia="pl-PL"/>
        </w:rPr>
        <w:br/>
        <w:t xml:space="preserve">Tak (podstawa wykluczenia określona w art. 24 ust. 5 pkt 8 ustawy Pzp)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15366">
        <w:rPr>
          <w:rFonts w:ascii="Times New Roman" w:eastAsia="Times New Roman" w:hAnsi="Times New Roman" w:cs="Times New Roman"/>
          <w:sz w:val="24"/>
          <w:szCs w:val="24"/>
          <w:lang w:eastAsia="pl-PL"/>
        </w:rPr>
        <w:br/>
        <w:t xml:space="preserve">Tak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Oświadczenie o spełnianiu kryteriów selekcji </w:t>
      </w:r>
      <w:r w:rsidRPr="00D15366">
        <w:rPr>
          <w:rFonts w:ascii="Times New Roman" w:eastAsia="Times New Roman" w:hAnsi="Times New Roman" w:cs="Times New Roman"/>
          <w:sz w:val="24"/>
          <w:szCs w:val="24"/>
          <w:lang w:eastAsia="pl-PL"/>
        </w:rPr>
        <w:br/>
        <w:t xml:space="preserve">Nie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 xml:space="preserve">2.2. Na wezwanie Zamawiającego Wykonawca przedkłada następujące dokumenty: 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2017 r. poz. 1785)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b/>
          <w:bCs/>
          <w:sz w:val="24"/>
          <w:szCs w:val="24"/>
          <w:lang w:eastAsia="pl-PL"/>
        </w:rPr>
        <w:t>III.5.1) W ZAKRESIE SPEŁNIANIA WARUNKÓW UDZIAŁU W POSTĘPOWANIU:</w:t>
      </w:r>
      <w:r w:rsidRPr="00D15366">
        <w:rPr>
          <w:rFonts w:ascii="Times New Roman" w:eastAsia="Times New Roman" w:hAnsi="Times New Roman" w:cs="Times New Roman"/>
          <w:sz w:val="24"/>
          <w:szCs w:val="24"/>
          <w:lang w:eastAsia="pl-PL"/>
        </w:rPr>
        <w:t xml:space="preserve"> </w:t>
      </w:r>
      <w:r w:rsidRPr="00D15366">
        <w:rPr>
          <w:rFonts w:ascii="Times New Roman" w:eastAsia="Times New Roman" w:hAnsi="Times New Roman" w:cs="Times New Roman"/>
          <w:sz w:val="24"/>
          <w:szCs w:val="24"/>
          <w:lang w:eastAsia="pl-PL"/>
        </w:rPr>
        <w:br/>
        <w:t xml:space="preserve">1.2. Na wezwanie Zamawiającego Wykonawca przedkłada następujące dokumenty: 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w:t>
      </w:r>
      <w:r w:rsidRPr="00D15366">
        <w:rPr>
          <w:rFonts w:ascii="Times New Roman" w:eastAsia="Times New Roman" w:hAnsi="Times New Roman" w:cs="Times New Roman"/>
          <w:sz w:val="24"/>
          <w:szCs w:val="24"/>
          <w:lang w:eastAsia="pl-PL"/>
        </w:rPr>
        <w:lastRenderedPageBreak/>
        <w:t xml:space="preserve">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SIWZ).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III.5.2) W ZAKRESIE KRYTERIÓW SELEKCJI:</w:t>
      </w:r>
      <w:r w:rsidRPr="00D15366">
        <w:rPr>
          <w:rFonts w:ascii="Times New Roman" w:eastAsia="Times New Roman" w:hAnsi="Times New Roman" w:cs="Times New Roman"/>
          <w:sz w:val="24"/>
          <w:szCs w:val="24"/>
          <w:lang w:eastAsia="pl-PL"/>
        </w:rPr>
        <w:t xml:space="preserve"> </w:t>
      </w:r>
      <w:r w:rsidRPr="00D15366">
        <w:rPr>
          <w:rFonts w:ascii="Times New Roman" w:eastAsia="Times New Roman" w:hAnsi="Times New Roman" w:cs="Times New Roman"/>
          <w:sz w:val="24"/>
          <w:szCs w:val="24"/>
          <w:lang w:eastAsia="pl-PL"/>
        </w:rPr>
        <w:br/>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b/>
          <w:bCs/>
          <w:sz w:val="24"/>
          <w:szCs w:val="24"/>
          <w:lang w:eastAsia="pl-PL"/>
        </w:rPr>
        <w:t xml:space="preserve">III.7) INNE DOKUMENTY NIE WYMIENIONE W pkt III.3) - III.6)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 xml:space="preserve">1) formularz oferty 2) oświadczenie o niepodleganiu wykluczeniu 3) oświadczenie o spełnieniu warunków udziału w postępowaniu 4) parafowany wzór umowy, 5) pełnomocnictwo (jeżeli dotyczy) 6) wykaz podwykonawców, na których zasoby powołuje się Wykonawca (jeżeli dotyczy) 7) zobowiązanie innych podmiotów do oddania zasobów do dyspozycji Wykonawcy na okres wykonywania zamówienia (jeżeli dotyczy) 8) kosztorys ofertowy (służyć będzie jedynie jako materiał pomocniczy). 9) dowód wniesienia wadium – nie dotyczy.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u w:val="single"/>
          <w:lang w:eastAsia="pl-PL"/>
        </w:rPr>
        <w:t xml:space="preserve">SEKCJA IV: PROCEDURA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b/>
          <w:bCs/>
          <w:sz w:val="24"/>
          <w:szCs w:val="24"/>
          <w:lang w:eastAsia="pl-PL"/>
        </w:rPr>
        <w:t xml:space="preserve">IV.1) OPIS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IV.1.1) Tryb udzielenia zamówienia: </w:t>
      </w:r>
      <w:r w:rsidRPr="00D15366">
        <w:rPr>
          <w:rFonts w:ascii="Times New Roman" w:eastAsia="Times New Roman" w:hAnsi="Times New Roman" w:cs="Times New Roman"/>
          <w:sz w:val="24"/>
          <w:szCs w:val="24"/>
          <w:lang w:eastAsia="pl-PL"/>
        </w:rPr>
        <w:t xml:space="preserve">Przetarg nieograniczony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IV.1.2) Zamawiający żąda wniesienia wadium:</w:t>
      </w:r>
      <w:r w:rsidRPr="00D15366">
        <w:rPr>
          <w:rFonts w:ascii="Times New Roman" w:eastAsia="Times New Roman" w:hAnsi="Times New Roman" w:cs="Times New Roman"/>
          <w:sz w:val="24"/>
          <w:szCs w:val="24"/>
          <w:lang w:eastAsia="pl-PL"/>
        </w:rPr>
        <w:t xml:space="preserve">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 xml:space="preserve">Nie </w:t>
      </w:r>
      <w:r w:rsidRPr="00D15366">
        <w:rPr>
          <w:rFonts w:ascii="Times New Roman" w:eastAsia="Times New Roman" w:hAnsi="Times New Roman" w:cs="Times New Roman"/>
          <w:sz w:val="24"/>
          <w:szCs w:val="24"/>
          <w:lang w:eastAsia="pl-PL"/>
        </w:rPr>
        <w:br/>
        <w:t xml:space="preserve">Informacja na temat wadium </w:t>
      </w:r>
      <w:r w:rsidRPr="00D15366">
        <w:rPr>
          <w:rFonts w:ascii="Times New Roman" w:eastAsia="Times New Roman" w:hAnsi="Times New Roman" w:cs="Times New Roman"/>
          <w:sz w:val="24"/>
          <w:szCs w:val="24"/>
          <w:lang w:eastAsia="pl-PL"/>
        </w:rPr>
        <w:br/>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IV.1.3) Przewiduje się udzielenie zaliczek na poczet wykonania zamówienia:</w:t>
      </w:r>
      <w:r w:rsidRPr="00D15366">
        <w:rPr>
          <w:rFonts w:ascii="Times New Roman" w:eastAsia="Times New Roman" w:hAnsi="Times New Roman" w:cs="Times New Roman"/>
          <w:sz w:val="24"/>
          <w:szCs w:val="24"/>
          <w:lang w:eastAsia="pl-PL"/>
        </w:rPr>
        <w:t xml:space="preserve">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 xml:space="preserve">Nie </w:t>
      </w:r>
      <w:r w:rsidRPr="00D15366">
        <w:rPr>
          <w:rFonts w:ascii="Times New Roman" w:eastAsia="Times New Roman" w:hAnsi="Times New Roman" w:cs="Times New Roman"/>
          <w:sz w:val="24"/>
          <w:szCs w:val="24"/>
          <w:lang w:eastAsia="pl-PL"/>
        </w:rPr>
        <w:br/>
        <w:t xml:space="preserve">Należy podać informacje na temat udzielania zaliczek: </w:t>
      </w:r>
      <w:r w:rsidRPr="00D15366">
        <w:rPr>
          <w:rFonts w:ascii="Times New Roman" w:eastAsia="Times New Roman" w:hAnsi="Times New Roman" w:cs="Times New Roman"/>
          <w:sz w:val="24"/>
          <w:szCs w:val="24"/>
          <w:lang w:eastAsia="pl-PL"/>
        </w:rPr>
        <w:br/>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 xml:space="preserve">Nie </w:t>
      </w:r>
      <w:r w:rsidRPr="00D1536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15366">
        <w:rPr>
          <w:rFonts w:ascii="Times New Roman" w:eastAsia="Times New Roman" w:hAnsi="Times New Roman" w:cs="Times New Roman"/>
          <w:sz w:val="24"/>
          <w:szCs w:val="24"/>
          <w:lang w:eastAsia="pl-PL"/>
        </w:rPr>
        <w:br/>
        <w:t xml:space="preserve">Nie </w:t>
      </w:r>
      <w:r w:rsidRPr="00D15366">
        <w:rPr>
          <w:rFonts w:ascii="Times New Roman" w:eastAsia="Times New Roman" w:hAnsi="Times New Roman" w:cs="Times New Roman"/>
          <w:sz w:val="24"/>
          <w:szCs w:val="24"/>
          <w:lang w:eastAsia="pl-PL"/>
        </w:rPr>
        <w:br/>
        <w:t xml:space="preserve">Informacje dodatkowe: </w:t>
      </w:r>
      <w:r w:rsidRPr="00D15366">
        <w:rPr>
          <w:rFonts w:ascii="Times New Roman" w:eastAsia="Times New Roman" w:hAnsi="Times New Roman" w:cs="Times New Roman"/>
          <w:sz w:val="24"/>
          <w:szCs w:val="24"/>
          <w:lang w:eastAsia="pl-PL"/>
        </w:rPr>
        <w:br/>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IV.1.5.) Wymaga się złożenia oferty wariantowej: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 xml:space="preserve">Nie </w:t>
      </w:r>
      <w:r w:rsidRPr="00D15366">
        <w:rPr>
          <w:rFonts w:ascii="Times New Roman" w:eastAsia="Times New Roman" w:hAnsi="Times New Roman" w:cs="Times New Roman"/>
          <w:sz w:val="24"/>
          <w:szCs w:val="24"/>
          <w:lang w:eastAsia="pl-PL"/>
        </w:rPr>
        <w:br/>
        <w:t xml:space="preserve">Dopuszcza się złożenie oferty wariantowej </w:t>
      </w:r>
      <w:r w:rsidRPr="00D15366">
        <w:rPr>
          <w:rFonts w:ascii="Times New Roman" w:eastAsia="Times New Roman" w:hAnsi="Times New Roman" w:cs="Times New Roman"/>
          <w:sz w:val="24"/>
          <w:szCs w:val="24"/>
          <w:lang w:eastAsia="pl-PL"/>
        </w:rPr>
        <w:br/>
        <w:t xml:space="preserve">Nie </w:t>
      </w:r>
      <w:r w:rsidRPr="00D15366">
        <w:rPr>
          <w:rFonts w:ascii="Times New Roman" w:eastAsia="Times New Roman" w:hAnsi="Times New Roman" w:cs="Times New Roman"/>
          <w:sz w:val="24"/>
          <w:szCs w:val="24"/>
          <w:lang w:eastAsia="pl-PL"/>
        </w:rPr>
        <w:br/>
        <w:t xml:space="preserve">Złożenie oferty wariantowej dopuszcza się tylko z jednoczesnym złożeniem oferty </w:t>
      </w:r>
      <w:r w:rsidRPr="00D15366">
        <w:rPr>
          <w:rFonts w:ascii="Times New Roman" w:eastAsia="Times New Roman" w:hAnsi="Times New Roman" w:cs="Times New Roman"/>
          <w:sz w:val="24"/>
          <w:szCs w:val="24"/>
          <w:lang w:eastAsia="pl-PL"/>
        </w:rPr>
        <w:lastRenderedPageBreak/>
        <w:t xml:space="preserve">zasadniczej: </w:t>
      </w:r>
      <w:r w:rsidRPr="00D15366">
        <w:rPr>
          <w:rFonts w:ascii="Times New Roman" w:eastAsia="Times New Roman" w:hAnsi="Times New Roman" w:cs="Times New Roman"/>
          <w:sz w:val="24"/>
          <w:szCs w:val="24"/>
          <w:lang w:eastAsia="pl-PL"/>
        </w:rPr>
        <w:br/>
        <w:t xml:space="preserve">Nie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 xml:space="preserve">Liczba wykonawców   </w:t>
      </w:r>
      <w:r w:rsidRPr="00D15366">
        <w:rPr>
          <w:rFonts w:ascii="Times New Roman" w:eastAsia="Times New Roman" w:hAnsi="Times New Roman" w:cs="Times New Roman"/>
          <w:sz w:val="24"/>
          <w:szCs w:val="24"/>
          <w:lang w:eastAsia="pl-PL"/>
        </w:rPr>
        <w:br/>
        <w:t xml:space="preserve">Przewidywana minimalna liczba wykonawców </w:t>
      </w:r>
      <w:r w:rsidRPr="00D15366">
        <w:rPr>
          <w:rFonts w:ascii="Times New Roman" w:eastAsia="Times New Roman" w:hAnsi="Times New Roman" w:cs="Times New Roman"/>
          <w:sz w:val="24"/>
          <w:szCs w:val="24"/>
          <w:lang w:eastAsia="pl-PL"/>
        </w:rPr>
        <w:br/>
        <w:t xml:space="preserve">Maksymalna liczba wykonawców   </w:t>
      </w:r>
      <w:r w:rsidRPr="00D15366">
        <w:rPr>
          <w:rFonts w:ascii="Times New Roman" w:eastAsia="Times New Roman" w:hAnsi="Times New Roman" w:cs="Times New Roman"/>
          <w:sz w:val="24"/>
          <w:szCs w:val="24"/>
          <w:lang w:eastAsia="pl-PL"/>
        </w:rPr>
        <w:br/>
        <w:t xml:space="preserve">Kryteria selekcji wykonawców: </w:t>
      </w:r>
      <w:r w:rsidRPr="00D15366">
        <w:rPr>
          <w:rFonts w:ascii="Times New Roman" w:eastAsia="Times New Roman" w:hAnsi="Times New Roman" w:cs="Times New Roman"/>
          <w:sz w:val="24"/>
          <w:szCs w:val="24"/>
          <w:lang w:eastAsia="pl-PL"/>
        </w:rPr>
        <w:br/>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IV.1.7) Informacje na temat umowy ramowej lub dynamicznego systemu zakupów: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 xml:space="preserve">Umowa ramowa będzie zawarta: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t xml:space="preserve">Czy przewiduje się ograniczenie liczby uczestników umowy ramowej: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t xml:space="preserve">Przewidziana maksymalna liczba uczestników umowy ramowej: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t xml:space="preserve">Informacje dodatkowe: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t xml:space="preserve">Zamówienie obejmuje ustanowienie dynamicznego systemu zakupów: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t xml:space="preserve">Informacje dodatkowe: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15366">
        <w:rPr>
          <w:rFonts w:ascii="Times New Roman" w:eastAsia="Times New Roman" w:hAnsi="Times New Roman" w:cs="Times New Roman"/>
          <w:sz w:val="24"/>
          <w:szCs w:val="24"/>
          <w:lang w:eastAsia="pl-PL"/>
        </w:rPr>
        <w:br/>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IV.1.8) Aukcja elektroniczna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Przewidziane jest przeprowadzenie aukcji elektronicznej </w:t>
      </w:r>
      <w:r w:rsidRPr="00D15366">
        <w:rPr>
          <w:rFonts w:ascii="Times New Roman" w:eastAsia="Times New Roman" w:hAnsi="Times New Roman" w:cs="Times New Roman"/>
          <w:i/>
          <w:iCs/>
          <w:sz w:val="24"/>
          <w:szCs w:val="24"/>
          <w:lang w:eastAsia="pl-PL"/>
        </w:rPr>
        <w:t xml:space="preserve">(przetarg nieograniczony, przetarg ograniczony, negocjacje z ogłoszeniem) </w:t>
      </w:r>
      <w:r w:rsidRPr="00D15366">
        <w:rPr>
          <w:rFonts w:ascii="Times New Roman" w:eastAsia="Times New Roman" w:hAnsi="Times New Roman" w:cs="Times New Roman"/>
          <w:sz w:val="24"/>
          <w:szCs w:val="24"/>
          <w:lang w:eastAsia="pl-PL"/>
        </w:rPr>
        <w:t xml:space="preserve">Nie </w:t>
      </w:r>
      <w:r w:rsidRPr="00D15366">
        <w:rPr>
          <w:rFonts w:ascii="Times New Roman" w:eastAsia="Times New Roman" w:hAnsi="Times New Roman" w:cs="Times New Roman"/>
          <w:sz w:val="24"/>
          <w:szCs w:val="24"/>
          <w:lang w:eastAsia="pl-PL"/>
        </w:rPr>
        <w:br/>
        <w:t xml:space="preserve">Należy podać adres strony internetowej, na której aukcja będzie prowadzona: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15366">
        <w:rPr>
          <w:rFonts w:ascii="Times New Roman" w:eastAsia="Times New Roman" w:hAnsi="Times New Roman" w:cs="Times New Roman"/>
          <w:sz w:val="24"/>
          <w:szCs w:val="24"/>
          <w:lang w:eastAsia="pl-PL"/>
        </w:rPr>
        <w:t xml:space="preserve">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15366">
        <w:rPr>
          <w:rFonts w:ascii="Times New Roman" w:eastAsia="Times New Roman" w:hAnsi="Times New Roman" w:cs="Times New Roman"/>
          <w:sz w:val="24"/>
          <w:szCs w:val="24"/>
          <w:lang w:eastAsia="pl-PL"/>
        </w:rPr>
        <w:br/>
        <w:t xml:space="preserve">Informacje dotyczące przebiegu aukcji elektronicznej: </w:t>
      </w:r>
      <w:r w:rsidRPr="00D1536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D15366">
        <w:rPr>
          <w:rFonts w:ascii="Times New Roman" w:eastAsia="Times New Roman" w:hAnsi="Times New Roman" w:cs="Times New Roman"/>
          <w:sz w:val="24"/>
          <w:szCs w:val="24"/>
          <w:lang w:eastAsia="pl-PL"/>
        </w:rPr>
        <w:br/>
        <w:t xml:space="preserve">Wymagania dotyczące rejestracji i identyfikacji wykonawców w aukcji elektronicznej: </w:t>
      </w:r>
      <w:r w:rsidRPr="00D15366">
        <w:rPr>
          <w:rFonts w:ascii="Times New Roman" w:eastAsia="Times New Roman" w:hAnsi="Times New Roman" w:cs="Times New Roman"/>
          <w:sz w:val="24"/>
          <w:szCs w:val="24"/>
          <w:lang w:eastAsia="pl-PL"/>
        </w:rPr>
        <w:br/>
        <w:t xml:space="preserve">Informacje o liczbie etapów aukcji elektronicznej i czasie ich trwania: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br/>
        <w:t xml:space="preserve">Czas trwania: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15366">
        <w:rPr>
          <w:rFonts w:ascii="Times New Roman" w:eastAsia="Times New Roman" w:hAnsi="Times New Roman" w:cs="Times New Roman"/>
          <w:sz w:val="24"/>
          <w:szCs w:val="24"/>
          <w:lang w:eastAsia="pl-PL"/>
        </w:rPr>
        <w:br/>
        <w:t xml:space="preserve">Warunki zamknięcia aukcji elektronicznej: </w:t>
      </w:r>
      <w:r w:rsidRPr="00D15366">
        <w:rPr>
          <w:rFonts w:ascii="Times New Roman" w:eastAsia="Times New Roman" w:hAnsi="Times New Roman" w:cs="Times New Roman"/>
          <w:sz w:val="24"/>
          <w:szCs w:val="24"/>
          <w:lang w:eastAsia="pl-PL"/>
        </w:rPr>
        <w:br/>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IV.2) KRYTERIA OCENY OFERT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IV.2.1) Kryteria oceny ofert: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IV.2.2) Kryteria</w:t>
      </w:r>
      <w:r w:rsidRPr="00D1536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6"/>
        <w:gridCol w:w="1016"/>
      </w:tblGrid>
      <w:tr w:rsidR="00D15366" w:rsidRPr="00D15366" w:rsidTr="00D15366">
        <w:tc>
          <w:tcPr>
            <w:tcW w:w="0" w:type="auto"/>
            <w:tcBorders>
              <w:top w:val="single" w:sz="6" w:space="0" w:color="000000"/>
              <w:left w:val="single" w:sz="6" w:space="0" w:color="000000"/>
              <w:bottom w:val="single" w:sz="6" w:space="0" w:color="000000"/>
              <w:right w:val="single" w:sz="6" w:space="0" w:color="000000"/>
            </w:tcBorders>
            <w:vAlign w:val="center"/>
            <w:hideMark/>
          </w:tcPr>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Znaczenie</w:t>
            </w:r>
          </w:p>
        </w:tc>
      </w:tr>
      <w:tr w:rsidR="00D15366" w:rsidRPr="00D15366" w:rsidTr="00D15366">
        <w:tc>
          <w:tcPr>
            <w:tcW w:w="0" w:type="auto"/>
            <w:tcBorders>
              <w:top w:val="single" w:sz="6" w:space="0" w:color="000000"/>
              <w:left w:val="single" w:sz="6" w:space="0" w:color="000000"/>
              <w:bottom w:val="single" w:sz="6" w:space="0" w:color="000000"/>
              <w:right w:val="single" w:sz="6" w:space="0" w:color="000000"/>
            </w:tcBorders>
            <w:vAlign w:val="center"/>
            <w:hideMark/>
          </w:tcPr>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60,00</w:t>
            </w:r>
          </w:p>
        </w:tc>
      </w:tr>
      <w:tr w:rsidR="00D15366" w:rsidRPr="00D15366" w:rsidTr="00D15366">
        <w:tc>
          <w:tcPr>
            <w:tcW w:w="0" w:type="auto"/>
            <w:tcBorders>
              <w:top w:val="single" w:sz="6" w:space="0" w:color="000000"/>
              <w:left w:val="single" w:sz="6" w:space="0" w:color="000000"/>
              <w:bottom w:val="single" w:sz="6" w:space="0" w:color="000000"/>
              <w:right w:val="single" w:sz="6" w:space="0" w:color="000000"/>
            </w:tcBorders>
            <w:vAlign w:val="center"/>
            <w:hideMark/>
          </w:tcPr>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40,00</w:t>
            </w:r>
          </w:p>
        </w:tc>
      </w:tr>
    </w:tbl>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IV.2.3) Zastosowanie procedury, o której mowa w art. 24aa ust. 1 ustawy Pzp </w:t>
      </w:r>
      <w:r w:rsidRPr="00D15366">
        <w:rPr>
          <w:rFonts w:ascii="Times New Roman" w:eastAsia="Times New Roman" w:hAnsi="Times New Roman" w:cs="Times New Roman"/>
          <w:sz w:val="24"/>
          <w:szCs w:val="24"/>
          <w:lang w:eastAsia="pl-PL"/>
        </w:rPr>
        <w:t xml:space="preserve">(przetarg nieograniczony) </w:t>
      </w:r>
      <w:r w:rsidRPr="00D15366">
        <w:rPr>
          <w:rFonts w:ascii="Times New Roman" w:eastAsia="Times New Roman" w:hAnsi="Times New Roman" w:cs="Times New Roman"/>
          <w:sz w:val="24"/>
          <w:szCs w:val="24"/>
          <w:lang w:eastAsia="pl-PL"/>
        </w:rPr>
        <w:br/>
        <w:t xml:space="preserve">Tak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IV.3) Negocjacje z ogłoszeniem, dialog konkurencyjny, partnerstwo innowacyjne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IV.3.1) Informacje na temat negocjacji z ogłoszeniem</w:t>
      </w:r>
      <w:r w:rsidRPr="00D15366">
        <w:rPr>
          <w:rFonts w:ascii="Times New Roman" w:eastAsia="Times New Roman" w:hAnsi="Times New Roman" w:cs="Times New Roman"/>
          <w:sz w:val="24"/>
          <w:szCs w:val="24"/>
          <w:lang w:eastAsia="pl-PL"/>
        </w:rPr>
        <w:t xml:space="preserve"> </w:t>
      </w:r>
      <w:r w:rsidRPr="00D15366">
        <w:rPr>
          <w:rFonts w:ascii="Times New Roman" w:eastAsia="Times New Roman" w:hAnsi="Times New Roman" w:cs="Times New Roman"/>
          <w:sz w:val="24"/>
          <w:szCs w:val="24"/>
          <w:lang w:eastAsia="pl-PL"/>
        </w:rPr>
        <w:br/>
        <w:t xml:space="preserve">Minimalne wymagania, które muszą spełniać wszystkie oferty: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15366">
        <w:rPr>
          <w:rFonts w:ascii="Times New Roman" w:eastAsia="Times New Roman" w:hAnsi="Times New Roman" w:cs="Times New Roman"/>
          <w:sz w:val="24"/>
          <w:szCs w:val="24"/>
          <w:lang w:eastAsia="pl-PL"/>
        </w:rPr>
        <w:br/>
        <w:t xml:space="preserve">Przewidziany jest podział negocjacji na etapy w celu ograniczenia liczby ofert: </w:t>
      </w:r>
      <w:r w:rsidRPr="00D15366">
        <w:rPr>
          <w:rFonts w:ascii="Times New Roman" w:eastAsia="Times New Roman" w:hAnsi="Times New Roman" w:cs="Times New Roman"/>
          <w:sz w:val="24"/>
          <w:szCs w:val="24"/>
          <w:lang w:eastAsia="pl-PL"/>
        </w:rPr>
        <w:br/>
        <w:t xml:space="preserve">Należy podać informacje na temat etapów negocjacji (w tym liczbę etapów):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t xml:space="preserve">Informacje dodatkowe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IV.3.2) Informacje na temat dialogu konkurencyjnego</w:t>
      </w:r>
      <w:r w:rsidRPr="00D15366">
        <w:rPr>
          <w:rFonts w:ascii="Times New Roman" w:eastAsia="Times New Roman" w:hAnsi="Times New Roman" w:cs="Times New Roman"/>
          <w:sz w:val="24"/>
          <w:szCs w:val="24"/>
          <w:lang w:eastAsia="pl-PL"/>
        </w:rPr>
        <w:t xml:space="preserve"> </w:t>
      </w:r>
      <w:r w:rsidRPr="00D1536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t xml:space="preserve">Wstępny harmonogram postępowania: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t xml:space="preserve">Podział dialogu na etapy w celu ograniczenia liczby rozwiązań: </w:t>
      </w:r>
      <w:r w:rsidRPr="00D15366">
        <w:rPr>
          <w:rFonts w:ascii="Times New Roman" w:eastAsia="Times New Roman" w:hAnsi="Times New Roman" w:cs="Times New Roman"/>
          <w:sz w:val="24"/>
          <w:szCs w:val="24"/>
          <w:lang w:eastAsia="pl-PL"/>
        </w:rPr>
        <w:br/>
        <w:t xml:space="preserve">Należy podać informacje na temat etapów dialogu: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t xml:space="preserve">Informacje dodatkowe: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IV.3.3) Informacje na temat partnerstwa innowacyjnego</w:t>
      </w:r>
      <w:r w:rsidRPr="00D15366">
        <w:rPr>
          <w:rFonts w:ascii="Times New Roman" w:eastAsia="Times New Roman" w:hAnsi="Times New Roman" w:cs="Times New Roman"/>
          <w:sz w:val="24"/>
          <w:szCs w:val="24"/>
          <w:lang w:eastAsia="pl-PL"/>
        </w:rPr>
        <w:t xml:space="preserve">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t xml:space="preserve">Informacje dodatkowe: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IV.4) Licytacja elektroniczna </w:t>
      </w:r>
      <w:r w:rsidRPr="00D15366">
        <w:rPr>
          <w:rFonts w:ascii="Times New Roman" w:eastAsia="Times New Roman" w:hAnsi="Times New Roman" w:cs="Times New Roman"/>
          <w:sz w:val="24"/>
          <w:szCs w:val="24"/>
          <w:lang w:eastAsia="pl-PL"/>
        </w:rPr>
        <w:br/>
        <w:t xml:space="preserve">Adres strony internetowej, na której będzie prowadzona licytacja elektroniczna: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 xml:space="preserve">Informacje o liczbie etapów licytacji elektronicznej i czasie ich trwania: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 xml:space="preserve">Czas trwania: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 xml:space="preserve">Termin składania wniosków o dopuszczenie do udziału w licytacji elektronicznej: </w:t>
      </w:r>
      <w:r w:rsidRPr="00D15366">
        <w:rPr>
          <w:rFonts w:ascii="Times New Roman" w:eastAsia="Times New Roman" w:hAnsi="Times New Roman" w:cs="Times New Roman"/>
          <w:sz w:val="24"/>
          <w:szCs w:val="24"/>
          <w:lang w:eastAsia="pl-PL"/>
        </w:rPr>
        <w:br/>
        <w:t xml:space="preserve">Data: godzina: </w:t>
      </w:r>
      <w:r w:rsidRPr="00D15366">
        <w:rPr>
          <w:rFonts w:ascii="Times New Roman" w:eastAsia="Times New Roman" w:hAnsi="Times New Roman" w:cs="Times New Roman"/>
          <w:sz w:val="24"/>
          <w:szCs w:val="24"/>
          <w:lang w:eastAsia="pl-PL"/>
        </w:rPr>
        <w:br/>
        <w:t xml:space="preserve">Termin otwarcia licytacji elektronicznej: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t xml:space="preserve">Termin i warunki zamknięcia licytacji elektronicznej: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br/>
        <w:t xml:space="preserve">Wymagania dotyczące zabezpieczenia należytego wykonania umowy: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lang w:eastAsia="pl-PL"/>
        </w:rPr>
        <w:br/>
        <w:t xml:space="preserve">Informacje dodatkowe: </w:t>
      </w:r>
    </w:p>
    <w:p w:rsidR="00D15366" w:rsidRPr="00D15366" w:rsidRDefault="00D15366" w:rsidP="00D15366">
      <w:pPr>
        <w:spacing w:after="0" w:line="240" w:lineRule="auto"/>
        <w:rPr>
          <w:rFonts w:ascii="Times New Roman" w:eastAsia="Times New Roman" w:hAnsi="Times New Roman" w:cs="Times New Roman"/>
          <w:sz w:val="24"/>
          <w:szCs w:val="24"/>
          <w:lang w:eastAsia="pl-PL"/>
        </w:rPr>
      </w:pPr>
      <w:r w:rsidRPr="00D15366">
        <w:rPr>
          <w:rFonts w:ascii="Times New Roman" w:eastAsia="Times New Roman" w:hAnsi="Times New Roman" w:cs="Times New Roman"/>
          <w:b/>
          <w:bCs/>
          <w:sz w:val="24"/>
          <w:szCs w:val="24"/>
          <w:lang w:eastAsia="pl-PL"/>
        </w:rPr>
        <w:t>IV.5) ZMIANA UMOWY</w:t>
      </w:r>
      <w:r w:rsidRPr="00D15366">
        <w:rPr>
          <w:rFonts w:ascii="Times New Roman" w:eastAsia="Times New Roman" w:hAnsi="Times New Roman" w:cs="Times New Roman"/>
          <w:sz w:val="24"/>
          <w:szCs w:val="24"/>
          <w:lang w:eastAsia="pl-PL"/>
        </w:rPr>
        <w:t xml:space="preserve">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15366">
        <w:rPr>
          <w:rFonts w:ascii="Times New Roman" w:eastAsia="Times New Roman" w:hAnsi="Times New Roman" w:cs="Times New Roman"/>
          <w:sz w:val="24"/>
          <w:szCs w:val="24"/>
          <w:lang w:eastAsia="pl-PL"/>
        </w:rPr>
        <w:t xml:space="preserve"> Tak </w:t>
      </w:r>
      <w:r w:rsidRPr="00D15366">
        <w:rPr>
          <w:rFonts w:ascii="Times New Roman" w:eastAsia="Times New Roman" w:hAnsi="Times New Roman" w:cs="Times New Roman"/>
          <w:sz w:val="24"/>
          <w:szCs w:val="24"/>
          <w:lang w:eastAsia="pl-PL"/>
        </w:rPr>
        <w:br/>
        <w:t xml:space="preserve">Należy wskazać zakres, charakter zmian oraz warunki wprowadzenia zmian: </w:t>
      </w:r>
      <w:r w:rsidRPr="00D15366">
        <w:rPr>
          <w:rFonts w:ascii="Times New Roman" w:eastAsia="Times New Roman" w:hAnsi="Times New Roman" w:cs="Times New Roman"/>
          <w:sz w:val="24"/>
          <w:szCs w:val="24"/>
          <w:lang w:eastAsia="pl-PL"/>
        </w:rPr>
        <w:br/>
        <w:t xml:space="preserve">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w:t>
      </w:r>
      <w:r w:rsidRPr="00D15366">
        <w:rPr>
          <w:rFonts w:ascii="Times New Roman" w:eastAsia="Times New Roman" w:hAnsi="Times New Roman" w:cs="Times New Roman"/>
          <w:sz w:val="24"/>
          <w:szCs w:val="24"/>
          <w:lang w:eastAsia="pl-PL"/>
        </w:rPr>
        <w:lastRenderedPageBreak/>
        <w:t xml:space="preserve">zmian w projekcie, które mają wpływ na 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sprawność lub jakość robót lub w inny sposób będą korzystne dla Zamawiającego, h) w przypadku konieczności wykonania robót zamiennych, uzasadnionych z powodów technologicznych, i) wstrzymanie robót budowlanych przez uprawniony organ, j) zaistnienia sytuacji niemożliwych do przewidzenia w chwili zawarcia umowy, k) wystąpienia robót dodatkowych, zamiennych i innych niewymienionych robót jeśli będzie potrzebny dodatkowy czas na ich wykonanie i spowoduje to konieczność zmiany terminu wykonania przedmiotu umowy, l) dopuszcza się zmianę kierownika budowy , w sytuacji gdy osoba wymieniona w ofercie z przyczyn niezależnych od niego nie będzie mogła pełnić funkcji lub w przypadku niewywiązywania się z obowiązków wynikających z umowy, pod warunkiem, że osoba wskazana przez Wykonawcę będzie posiadała odpowiednie uprawnienia stosownie do wymagań SIWZ.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IV.6) INFORMACJE ADMINISTRACYJNE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IV.6.1) Sposób udostępniania informacji o charakterze poufnym </w:t>
      </w:r>
      <w:r w:rsidRPr="00D15366">
        <w:rPr>
          <w:rFonts w:ascii="Times New Roman" w:eastAsia="Times New Roman" w:hAnsi="Times New Roman" w:cs="Times New Roman"/>
          <w:i/>
          <w:iCs/>
          <w:sz w:val="24"/>
          <w:szCs w:val="24"/>
          <w:lang w:eastAsia="pl-PL"/>
        </w:rPr>
        <w:t xml:space="preserve">(jeżeli dotyczy):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Środki służące ochronie informacji o charakterze poufnym</w:t>
      </w:r>
      <w:r w:rsidRPr="00D15366">
        <w:rPr>
          <w:rFonts w:ascii="Times New Roman" w:eastAsia="Times New Roman" w:hAnsi="Times New Roman" w:cs="Times New Roman"/>
          <w:sz w:val="24"/>
          <w:szCs w:val="24"/>
          <w:lang w:eastAsia="pl-PL"/>
        </w:rPr>
        <w:t xml:space="preserve">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15366">
        <w:rPr>
          <w:rFonts w:ascii="Times New Roman" w:eastAsia="Times New Roman" w:hAnsi="Times New Roman" w:cs="Times New Roman"/>
          <w:sz w:val="24"/>
          <w:szCs w:val="24"/>
          <w:lang w:eastAsia="pl-PL"/>
        </w:rPr>
        <w:br/>
        <w:t xml:space="preserve">Data: 2018-02-05, godzina: 09:30, </w:t>
      </w:r>
      <w:r w:rsidRPr="00D1536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t xml:space="preserve">Wskazać powody: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15366">
        <w:rPr>
          <w:rFonts w:ascii="Times New Roman" w:eastAsia="Times New Roman" w:hAnsi="Times New Roman" w:cs="Times New Roman"/>
          <w:sz w:val="24"/>
          <w:szCs w:val="24"/>
          <w:lang w:eastAsia="pl-PL"/>
        </w:rPr>
        <w:br/>
        <w:t xml:space="preserve">&gt;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 xml:space="preserve">IV.6.3) Termin związania ofertą: </w:t>
      </w:r>
      <w:r w:rsidRPr="00D15366">
        <w:rPr>
          <w:rFonts w:ascii="Times New Roman" w:eastAsia="Times New Roman" w:hAnsi="Times New Roman" w:cs="Times New Roman"/>
          <w:sz w:val="24"/>
          <w:szCs w:val="24"/>
          <w:lang w:eastAsia="pl-PL"/>
        </w:rPr>
        <w:t xml:space="preserve">do: okres w dniach: (od ostatecznego terminu składania ofert)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15366">
        <w:rPr>
          <w:rFonts w:ascii="Times New Roman" w:eastAsia="Times New Roman" w:hAnsi="Times New Roman" w:cs="Times New Roman"/>
          <w:sz w:val="24"/>
          <w:szCs w:val="24"/>
          <w:lang w:eastAsia="pl-PL"/>
        </w:rPr>
        <w:t xml:space="preserve">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15366">
        <w:rPr>
          <w:rFonts w:ascii="Times New Roman" w:eastAsia="Times New Roman" w:hAnsi="Times New Roman" w:cs="Times New Roman"/>
          <w:sz w:val="24"/>
          <w:szCs w:val="24"/>
          <w:lang w:eastAsia="pl-PL"/>
        </w:rPr>
        <w:t xml:space="preserve"> </w:t>
      </w:r>
      <w:r w:rsidRPr="00D15366">
        <w:rPr>
          <w:rFonts w:ascii="Times New Roman" w:eastAsia="Times New Roman" w:hAnsi="Times New Roman" w:cs="Times New Roman"/>
          <w:sz w:val="24"/>
          <w:szCs w:val="24"/>
          <w:lang w:eastAsia="pl-PL"/>
        </w:rPr>
        <w:br/>
      </w:r>
      <w:r w:rsidRPr="00D15366">
        <w:rPr>
          <w:rFonts w:ascii="Times New Roman" w:eastAsia="Times New Roman" w:hAnsi="Times New Roman" w:cs="Times New Roman"/>
          <w:b/>
          <w:bCs/>
          <w:sz w:val="24"/>
          <w:szCs w:val="24"/>
          <w:lang w:eastAsia="pl-PL"/>
        </w:rPr>
        <w:t>IV.6.6) Informacje dodatkowe:</w:t>
      </w:r>
      <w:r w:rsidRPr="00D15366">
        <w:rPr>
          <w:rFonts w:ascii="Times New Roman" w:eastAsia="Times New Roman" w:hAnsi="Times New Roman" w:cs="Times New Roman"/>
          <w:sz w:val="24"/>
          <w:szCs w:val="24"/>
          <w:lang w:eastAsia="pl-PL"/>
        </w:rPr>
        <w:t xml:space="preserve"> </w:t>
      </w:r>
      <w:r w:rsidRPr="00D15366">
        <w:rPr>
          <w:rFonts w:ascii="Times New Roman" w:eastAsia="Times New Roman" w:hAnsi="Times New Roman" w:cs="Times New Roman"/>
          <w:sz w:val="24"/>
          <w:szCs w:val="24"/>
          <w:lang w:eastAsia="pl-PL"/>
        </w:rPr>
        <w:br/>
      </w:r>
    </w:p>
    <w:p w:rsidR="00D15366" w:rsidRPr="00D15366" w:rsidRDefault="00D15366" w:rsidP="00D15366">
      <w:pPr>
        <w:spacing w:after="0" w:line="240" w:lineRule="auto"/>
        <w:jc w:val="center"/>
        <w:rPr>
          <w:rFonts w:ascii="Times New Roman" w:eastAsia="Times New Roman" w:hAnsi="Times New Roman" w:cs="Times New Roman"/>
          <w:sz w:val="24"/>
          <w:szCs w:val="24"/>
          <w:lang w:eastAsia="pl-PL"/>
        </w:rPr>
      </w:pPr>
      <w:r w:rsidRPr="00D15366">
        <w:rPr>
          <w:rFonts w:ascii="Times New Roman" w:eastAsia="Times New Roman" w:hAnsi="Times New Roman" w:cs="Times New Roman"/>
          <w:sz w:val="24"/>
          <w:szCs w:val="24"/>
          <w:u w:val="single"/>
          <w:lang w:eastAsia="pl-PL"/>
        </w:rPr>
        <w:t xml:space="preserve">ZAŁĄCZNIK I - INFORMACJE DOTYCZĄCE OFERT CZĘŚCIOWYCH </w:t>
      </w:r>
      <w:bookmarkStart w:id="0" w:name="_GoBack"/>
      <w:bookmarkEnd w:id="0"/>
    </w:p>
    <w:p w:rsidR="00D15366" w:rsidRPr="00D15366" w:rsidRDefault="00D15366" w:rsidP="00D1536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15366" w:rsidRPr="00D15366" w:rsidTr="00D15366">
        <w:trPr>
          <w:tblCellSpacing w:w="15" w:type="dxa"/>
        </w:trPr>
        <w:tc>
          <w:tcPr>
            <w:tcW w:w="0" w:type="auto"/>
            <w:vAlign w:val="center"/>
            <w:hideMark/>
          </w:tcPr>
          <w:p w:rsidR="00D15366" w:rsidRPr="00D15366" w:rsidRDefault="00D15366" w:rsidP="00D15366">
            <w:pPr>
              <w:spacing w:after="240" w:line="240" w:lineRule="auto"/>
              <w:rPr>
                <w:rFonts w:ascii="Times New Roman" w:eastAsia="Times New Roman" w:hAnsi="Times New Roman" w:cs="Times New Roman"/>
                <w:sz w:val="24"/>
                <w:szCs w:val="24"/>
                <w:lang w:eastAsia="pl-PL"/>
              </w:rPr>
            </w:pPr>
          </w:p>
        </w:tc>
      </w:tr>
    </w:tbl>
    <w:p w:rsidR="00D15366" w:rsidRPr="00D15366" w:rsidRDefault="00D15366" w:rsidP="00D15366">
      <w:pPr>
        <w:pBdr>
          <w:top w:val="single" w:sz="6" w:space="1" w:color="auto"/>
        </w:pBdr>
        <w:spacing w:after="0" w:line="240" w:lineRule="auto"/>
        <w:jc w:val="center"/>
        <w:rPr>
          <w:rFonts w:ascii="Arial" w:eastAsia="Times New Roman" w:hAnsi="Arial" w:cs="Arial"/>
          <w:vanish/>
          <w:sz w:val="16"/>
          <w:szCs w:val="16"/>
          <w:lang w:eastAsia="pl-PL"/>
        </w:rPr>
      </w:pPr>
      <w:r w:rsidRPr="00D15366">
        <w:rPr>
          <w:rFonts w:ascii="Arial" w:eastAsia="Times New Roman" w:hAnsi="Arial" w:cs="Arial"/>
          <w:vanish/>
          <w:sz w:val="16"/>
          <w:szCs w:val="16"/>
          <w:lang w:eastAsia="pl-PL"/>
        </w:rPr>
        <w:t>Dół formularza</w:t>
      </w:r>
    </w:p>
    <w:p w:rsidR="00D15366" w:rsidRPr="00D15366" w:rsidRDefault="00D15366" w:rsidP="00D15366">
      <w:pPr>
        <w:pBdr>
          <w:bottom w:val="single" w:sz="6" w:space="1" w:color="auto"/>
        </w:pBdr>
        <w:spacing w:after="0" w:line="240" w:lineRule="auto"/>
        <w:jc w:val="center"/>
        <w:rPr>
          <w:rFonts w:ascii="Arial" w:eastAsia="Times New Roman" w:hAnsi="Arial" w:cs="Arial"/>
          <w:vanish/>
          <w:sz w:val="16"/>
          <w:szCs w:val="16"/>
          <w:lang w:eastAsia="pl-PL"/>
        </w:rPr>
      </w:pPr>
      <w:r w:rsidRPr="00D15366">
        <w:rPr>
          <w:rFonts w:ascii="Arial" w:eastAsia="Times New Roman" w:hAnsi="Arial" w:cs="Arial"/>
          <w:vanish/>
          <w:sz w:val="16"/>
          <w:szCs w:val="16"/>
          <w:lang w:eastAsia="pl-PL"/>
        </w:rPr>
        <w:t>Początek formularza</w:t>
      </w:r>
    </w:p>
    <w:p w:rsidR="00D15366" w:rsidRPr="00D15366" w:rsidRDefault="00D15366" w:rsidP="00D15366">
      <w:pPr>
        <w:pBdr>
          <w:top w:val="single" w:sz="6" w:space="1" w:color="auto"/>
        </w:pBdr>
        <w:spacing w:after="0" w:line="240" w:lineRule="auto"/>
        <w:jc w:val="center"/>
        <w:rPr>
          <w:rFonts w:ascii="Arial" w:eastAsia="Times New Roman" w:hAnsi="Arial" w:cs="Arial"/>
          <w:vanish/>
          <w:sz w:val="16"/>
          <w:szCs w:val="16"/>
          <w:lang w:eastAsia="pl-PL"/>
        </w:rPr>
      </w:pPr>
      <w:r w:rsidRPr="00D15366">
        <w:rPr>
          <w:rFonts w:ascii="Arial" w:eastAsia="Times New Roman" w:hAnsi="Arial" w:cs="Arial"/>
          <w:vanish/>
          <w:sz w:val="16"/>
          <w:szCs w:val="16"/>
          <w:lang w:eastAsia="pl-PL"/>
        </w:rPr>
        <w:t>Dół formularza</w:t>
      </w:r>
    </w:p>
    <w:p w:rsidR="00827B95" w:rsidRDefault="00827B95"/>
    <w:sectPr w:rsidR="00827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66"/>
    <w:rsid w:val="00827B95"/>
    <w:rsid w:val="00D15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62564-0429-467E-B503-513C8B42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76681">
      <w:bodyDiv w:val="1"/>
      <w:marLeft w:val="0"/>
      <w:marRight w:val="0"/>
      <w:marTop w:val="0"/>
      <w:marBottom w:val="0"/>
      <w:divBdr>
        <w:top w:val="none" w:sz="0" w:space="0" w:color="auto"/>
        <w:left w:val="none" w:sz="0" w:space="0" w:color="auto"/>
        <w:bottom w:val="none" w:sz="0" w:space="0" w:color="auto"/>
        <w:right w:val="none" w:sz="0" w:space="0" w:color="auto"/>
      </w:divBdr>
      <w:divsChild>
        <w:div w:id="964234305">
          <w:marLeft w:val="0"/>
          <w:marRight w:val="0"/>
          <w:marTop w:val="0"/>
          <w:marBottom w:val="0"/>
          <w:divBdr>
            <w:top w:val="none" w:sz="0" w:space="0" w:color="auto"/>
            <w:left w:val="none" w:sz="0" w:space="0" w:color="auto"/>
            <w:bottom w:val="none" w:sz="0" w:space="0" w:color="auto"/>
            <w:right w:val="none" w:sz="0" w:space="0" w:color="auto"/>
          </w:divBdr>
          <w:divsChild>
            <w:div w:id="1947426743">
              <w:marLeft w:val="0"/>
              <w:marRight w:val="0"/>
              <w:marTop w:val="0"/>
              <w:marBottom w:val="0"/>
              <w:divBdr>
                <w:top w:val="none" w:sz="0" w:space="0" w:color="auto"/>
                <w:left w:val="none" w:sz="0" w:space="0" w:color="auto"/>
                <w:bottom w:val="none" w:sz="0" w:space="0" w:color="auto"/>
                <w:right w:val="none" w:sz="0" w:space="0" w:color="auto"/>
              </w:divBdr>
              <w:divsChild>
                <w:div w:id="496578304">
                  <w:marLeft w:val="0"/>
                  <w:marRight w:val="0"/>
                  <w:marTop w:val="0"/>
                  <w:marBottom w:val="0"/>
                  <w:divBdr>
                    <w:top w:val="none" w:sz="0" w:space="0" w:color="auto"/>
                    <w:left w:val="none" w:sz="0" w:space="0" w:color="auto"/>
                    <w:bottom w:val="none" w:sz="0" w:space="0" w:color="auto"/>
                    <w:right w:val="none" w:sz="0" w:space="0" w:color="auto"/>
                  </w:divBdr>
                </w:div>
                <w:div w:id="526793184">
                  <w:marLeft w:val="0"/>
                  <w:marRight w:val="0"/>
                  <w:marTop w:val="0"/>
                  <w:marBottom w:val="0"/>
                  <w:divBdr>
                    <w:top w:val="none" w:sz="0" w:space="0" w:color="auto"/>
                    <w:left w:val="none" w:sz="0" w:space="0" w:color="auto"/>
                    <w:bottom w:val="none" w:sz="0" w:space="0" w:color="auto"/>
                    <w:right w:val="none" w:sz="0" w:space="0" w:color="auto"/>
                  </w:divBdr>
                </w:div>
                <w:div w:id="786655028">
                  <w:marLeft w:val="0"/>
                  <w:marRight w:val="0"/>
                  <w:marTop w:val="0"/>
                  <w:marBottom w:val="0"/>
                  <w:divBdr>
                    <w:top w:val="none" w:sz="0" w:space="0" w:color="auto"/>
                    <w:left w:val="none" w:sz="0" w:space="0" w:color="auto"/>
                    <w:bottom w:val="none" w:sz="0" w:space="0" w:color="auto"/>
                    <w:right w:val="none" w:sz="0" w:space="0" w:color="auto"/>
                  </w:divBdr>
                  <w:divsChild>
                    <w:div w:id="1539126467">
                      <w:marLeft w:val="0"/>
                      <w:marRight w:val="0"/>
                      <w:marTop w:val="0"/>
                      <w:marBottom w:val="0"/>
                      <w:divBdr>
                        <w:top w:val="none" w:sz="0" w:space="0" w:color="auto"/>
                        <w:left w:val="none" w:sz="0" w:space="0" w:color="auto"/>
                        <w:bottom w:val="none" w:sz="0" w:space="0" w:color="auto"/>
                        <w:right w:val="none" w:sz="0" w:space="0" w:color="auto"/>
                      </w:divBdr>
                    </w:div>
                  </w:divsChild>
                </w:div>
                <w:div w:id="1746489045">
                  <w:marLeft w:val="0"/>
                  <w:marRight w:val="0"/>
                  <w:marTop w:val="0"/>
                  <w:marBottom w:val="0"/>
                  <w:divBdr>
                    <w:top w:val="none" w:sz="0" w:space="0" w:color="auto"/>
                    <w:left w:val="none" w:sz="0" w:space="0" w:color="auto"/>
                    <w:bottom w:val="none" w:sz="0" w:space="0" w:color="auto"/>
                    <w:right w:val="none" w:sz="0" w:space="0" w:color="auto"/>
                  </w:divBdr>
                  <w:divsChild>
                    <w:div w:id="1751274965">
                      <w:marLeft w:val="0"/>
                      <w:marRight w:val="0"/>
                      <w:marTop w:val="0"/>
                      <w:marBottom w:val="0"/>
                      <w:divBdr>
                        <w:top w:val="none" w:sz="0" w:space="0" w:color="auto"/>
                        <w:left w:val="none" w:sz="0" w:space="0" w:color="auto"/>
                        <w:bottom w:val="none" w:sz="0" w:space="0" w:color="auto"/>
                        <w:right w:val="none" w:sz="0" w:space="0" w:color="auto"/>
                      </w:divBdr>
                    </w:div>
                  </w:divsChild>
                </w:div>
                <w:div w:id="193806729">
                  <w:marLeft w:val="0"/>
                  <w:marRight w:val="0"/>
                  <w:marTop w:val="0"/>
                  <w:marBottom w:val="0"/>
                  <w:divBdr>
                    <w:top w:val="none" w:sz="0" w:space="0" w:color="auto"/>
                    <w:left w:val="none" w:sz="0" w:space="0" w:color="auto"/>
                    <w:bottom w:val="none" w:sz="0" w:space="0" w:color="auto"/>
                    <w:right w:val="none" w:sz="0" w:space="0" w:color="auto"/>
                  </w:divBdr>
                  <w:divsChild>
                    <w:div w:id="1764033568">
                      <w:marLeft w:val="0"/>
                      <w:marRight w:val="0"/>
                      <w:marTop w:val="0"/>
                      <w:marBottom w:val="0"/>
                      <w:divBdr>
                        <w:top w:val="none" w:sz="0" w:space="0" w:color="auto"/>
                        <w:left w:val="none" w:sz="0" w:space="0" w:color="auto"/>
                        <w:bottom w:val="none" w:sz="0" w:space="0" w:color="auto"/>
                        <w:right w:val="none" w:sz="0" w:space="0" w:color="auto"/>
                      </w:divBdr>
                    </w:div>
                    <w:div w:id="1247878635">
                      <w:marLeft w:val="0"/>
                      <w:marRight w:val="0"/>
                      <w:marTop w:val="0"/>
                      <w:marBottom w:val="0"/>
                      <w:divBdr>
                        <w:top w:val="none" w:sz="0" w:space="0" w:color="auto"/>
                        <w:left w:val="none" w:sz="0" w:space="0" w:color="auto"/>
                        <w:bottom w:val="none" w:sz="0" w:space="0" w:color="auto"/>
                        <w:right w:val="none" w:sz="0" w:space="0" w:color="auto"/>
                      </w:divBdr>
                    </w:div>
                    <w:div w:id="1390418671">
                      <w:marLeft w:val="0"/>
                      <w:marRight w:val="0"/>
                      <w:marTop w:val="0"/>
                      <w:marBottom w:val="0"/>
                      <w:divBdr>
                        <w:top w:val="none" w:sz="0" w:space="0" w:color="auto"/>
                        <w:left w:val="none" w:sz="0" w:space="0" w:color="auto"/>
                        <w:bottom w:val="none" w:sz="0" w:space="0" w:color="auto"/>
                        <w:right w:val="none" w:sz="0" w:space="0" w:color="auto"/>
                      </w:divBdr>
                    </w:div>
                    <w:div w:id="1300190134">
                      <w:marLeft w:val="0"/>
                      <w:marRight w:val="0"/>
                      <w:marTop w:val="0"/>
                      <w:marBottom w:val="0"/>
                      <w:divBdr>
                        <w:top w:val="none" w:sz="0" w:space="0" w:color="auto"/>
                        <w:left w:val="none" w:sz="0" w:space="0" w:color="auto"/>
                        <w:bottom w:val="none" w:sz="0" w:space="0" w:color="auto"/>
                        <w:right w:val="none" w:sz="0" w:space="0" w:color="auto"/>
                      </w:divBdr>
                    </w:div>
                  </w:divsChild>
                </w:div>
                <w:div w:id="65300380">
                  <w:marLeft w:val="0"/>
                  <w:marRight w:val="0"/>
                  <w:marTop w:val="0"/>
                  <w:marBottom w:val="0"/>
                  <w:divBdr>
                    <w:top w:val="none" w:sz="0" w:space="0" w:color="auto"/>
                    <w:left w:val="none" w:sz="0" w:space="0" w:color="auto"/>
                    <w:bottom w:val="none" w:sz="0" w:space="0" w:color="auto"/>
                    <w:right w:val="none" w:sz="0" w:space="0" w:color="auto"/>
                  </w:divBdr>
                  <w:divsChild>
                    <w:div w:id="1227839500">
                      <w:marLeft w:val="0"/>
                      <w:marRight w:val="0"/>
                      <w:marTop w:val="0"/>
                      <w:marBottom w:val="0"/>
                      <w:divBdr>
                        <w:top w:val="none" w:sz="0" w:space="0" w:color="auto"/>
                        <w:left w:val="none" w:sz="0" w:space="0" w:color="auto"/>
                        <w:bottom w:val="none" w:sz="0" w:space="0" w:color="auto"/>
                        <w:right w:val="none" w:sz="0" w:space="0" w:color="auto"/>
                      </w:divBdr>
                    </w:div>
                    <w:div w:id="1443652178">
                      <w:marLeft w:val="0"/>
                      <w:marRight w:val="0"/>
                      <w:marTop w:val="0"/>
                      <w:marBottom w:val="0"/>
                      <w:divBdr>
                        <w:top w:val="none" w:sz="0" w:space="0" w:color="auto"/>
                        <w:left w:val="none" w:sz="0" w:space="0" w:color="auto"/>
                        <w:bottom w:val="none" w:sz="0" w:space="0" w:color="auto"/>
                        <w:right w:val="none" w:sz="0" w:space="0" w:color="auto"/>
                      </w:divBdr>
                    </w:div>
                    <w:div w:id="114561104">
                      <w:marLeft w:val="0"/>
                      <w:marRight w:val="0"/>
                      <w:marTop w:val="0"/>
                      <w:marBottom w:val="0"/>
                      <w:divBdr>
                        <w:top w:val="none" w:sz="0" w:space="0" w:color="auto"/>
                        <w:left w:val="none" w:sz="0" w:space="0" w:color="auto"/>
                        <w:bottom w:val="none" w:sz="0" w:space="0" w:color="auto"/>
                        <w:right w:val="none" w:sz="0" w:space="0" w:color="auto"/>
                      </w:divBdr>
                    </w:div>
                    <w:div w:id="1570580970">
                      <w:marLeft w:val="0"/>
                      <w:marRight w:val="0"/>
                      <w:marTop w:val="0"/>
                      <w:marBottom w:val="0"/>
                      <w:divBdr>
                        <w:top w:val="none" w:sz="0" w:space="0" w:color="auto"/>
                        <w:left w:val="none" w:sz="0" w:space="0" w:color="auto"/>
                        <w:bottom w:val="none" w:sz="0" w:space="0" w:color="auto"/>
                        <w:right w:val="none" w:sz="0" w:space="0" w:color="auto"/>
                      </w:divBdr>
                    </w:div>
                    <w:div w:id="213200829">
                      <w:marLeft w:val="0"/>
                      <w:marRight w:val="0"/>
                      <w:marTop w:val="0"/>
                      <w:marBottom w:val="0"/>
                      <w:divBdr>
                        <w:top w:val="none" w:sz="0" w:space="0" w:color="auto"/>
                        <w:left w:val="none" w:sz="0" w:space="0" w:color="auto"/>
                        <w:bottom w:val="none" w:sz="0" w:space="0" w:color="auto"/>
                        <w:right w:val="none" w:sz="0" w:space="0" w:color="auto"/>
                      </w:divBdr>
                    </w:div>
                    <w:div w:id="1917938413">
                      <w:marLeft w:val="0"/>
                      <w:marRight w:val="0"/>
                      <w:marTop w:val="0"/>
                      <w:marBottom w:val="0"/>
                      <w:divBdr>
                        <w:top w:val="none" w:sz="0" w:space="0" w:color="auto"/>
                        <w:left w:val="none" w:sz="0" w:space="0" w:color="auto"/>
                        <w:bottom w:val="none" w:sz="0" w:space="0" w:color="auto"/>
                        <w:right w:val="none" w:sz="0" w:space="0" w:color="auto"/>
                      </w:divBdr>
                    </w:div>
                    <w:div w:id="582494691">
                      <w:marLeft w:val="0"/>
                      <w:marRight w:val="0"/>
                      <w:marTop w:val="0"/>
                      <w:marBottom w:val="0"/>
                      <w:divBdr>
                        <w:top w:val="none" w:sz="0" w:space="0" w:color="auto"/>
                        <w:left w:val="none" w:sz="0" w:space="0" w:color="auto"/>
                        <w:bottom w:val="none" w:sz="0" w:space="0" w:color="auto"/>
                        <w:right w:val="none" w:sz="0" w:space="0" w:color="auto"/>
                      </w:divBdr>
                    </w:div>
                  </w:divsChild>
                </w:div>
                <w:div w:id="1020741769">
                  <w:marLeft w:val="0"/>
                  <w:marRight w:val="0"/>
                  <w:marTop w:val="0"/>
                  <w:marBottom w:val="0"/>
                  <w:divBdr>
                    <w:top w:val="none" w:sz="0" w:space="0" w:color="auto"/>
                    <w:left w:val="none" w:sz="0" w:space="0" w:color="auto"/>
                    <w:bottom w:val="none" w:sz="0" w:space="0" w:color="auto"/>
                    <w:right w:val="none" w:sz="0" w:space="0" w:color="auto"/>
                  </w:divBdr>
                  <w:divsChild>
                    <w:div w:id="1829126493">
                      <w:marLeft w:val="0"/>
                      <w:marRight w:val="0"/>
                      <w:marTop w:val="0"/>
                      <w:marBottom w:val="0"/>
                      <w:divBdr>
                        <w:top w:val="none" w:sz="0" w:space="0" w:color="auto"/>
                        <w:left w:val="none" w:sz="0" w:space="0" w:color="auto"/>
                        <w:bottom w:val="none" w:sz="0" w:space="0" w:color="auto"/>
                        <w:right w:val="none" w:sz="0" w:space="0" w:color="auto"/>
                      </w:divBdr>
                    </w:div>
                    <w:div w:id="1920096370">
                      <w:marLeft w:val="0"/>
                      <w:marRight w:val="0"/>
                      <w:marTop w:val="0"/>
                      <w:marBottom w:val="0"/>
                      <w:divBdr>
                        <w:top w:val="none" w:sz="0" w:space="0" w:color="auto"/>
                        <w:left w:val="none" w:sz="0" w:space="0" w:color="auto"/>
                        <w:bottom w:val="none" w:sz="0" w:space="0" w:color="auto"/>
                        <w:right w:val="none" w:sz="0" w:space="0" w:color="auto"/>
                      </w:divBdr>
                    </w:div>
                  </w:divsChild>
                </w:div>
                <w:div w:id="1041439679">
                  <w:marLeft w:val="0"/>
                  <w:marRight w:val="0"/>
                  <w:marTop w:val="0"/>
                  <w:marBottom w:val="0"/>
                  <w:divBdr>
                    <w:top w:val="none" w:sz="0" w:space="0" w:color="auto"/>
                    <w:left w:val="none" w:sz="0" w:space="0" w:color="auto"/>
                    <w:bottom w:val="none" w:sz="0" w:space="0" w:color="auto"/>
                    <w:right w:val="none" w:sz="0" w:space="0" w:color="auto"/>
                  </w:divBdr>
                  <w:divsChild>
                    <w:div w:id="1390179892">
                      <w:marLeft w:val="0"/>
                      <w:marRight w:val="0"/>
                      <w:marTop w:val="0"/>
                      <w:marBottom w:val="0"/>
                      <w:divBdr>
                        <w:top w:val="none" w:sz="0" w:space="0" w:color="auto"/>
                        <w:left w:val="none" w:sz="0" w:space="0" w:color="auto"/>
                        <w:bottom w:val="none" w:sz="0" w:space="0" w:color="auto"/>
                        <w:right w:val="none" w:sz="0" w:space="0" w:color="auto"/>
                      </w:divBdr>
                    </w:div>
                    <w:div w:id="1383945569">
                      <w:marLeft w:val="0"/>
                      <w:marRight w:val="0"/>
                      <w:marTop w:val="0"/>
                      <w:marBottom w:val="0"/>
                      <w:divBdr>
                        <w:top w:val="none" w:sz="0" w:space="0" w:color="auto"/>
                        <w:left w:val="none" w:sz="0" w:space="0" w:color="auto"/>
                        <w:bottom w:val="none" w:sz="0" w:space="0" w:color="auto"/>
                        <w:right w:val="none" w:sz="0" w:space="0" w:color="auto"/>
                      </w:divBdr>
                    </w:div>
                    <w:div w:id="330563948">
                      <w:marLeft w:val="0"/>
                      <w:marRight w:val="0"/>
                      <w:marTop w:val="0"/>
                      <w:marBottom w:val="0"/>
                      <w:divBdr>
                        <w:top w:val="none" w:sz="0" w:space="0" w:color="auto"/>
                        <w:left w:val="none" w:sz="0" w:space="0" w:color="auto"/>
                        <w:bottom w:val="none" w:sz="0" w:space="0" w:color="auto"/>
                        <w:right w:val="none" w:sz="0" w:space="0" w:color="auto"/>
                      </w:divBdr>
                    </w:div>
                    <w:div w:id="206140462">
                      <w:marLeft w:val="0"/>
                      <w:marRight w:val="0"/>
                      <w:marTop w:val="0"/>
                      <w:marBottom w:val="0"/>
                      <w:divBdr>
                        <w:top w:val="none" w:sz="0" w:space="0" w:color="auto"/>
                        <w:left w:val="none" w:sz="0" w:space="0" w:color="auto"/>
                        <w:bottom w:val="none" w:sz="0" w:space="0" w:color="auto"/>
                        <w:right w:val="none" w:sz="0" w:space="0" w:color="auto"/>
                      </w:divBdr>
                    </w:div>
                    <w:div w:id="1082751449">
                      <w:marLeft w:val="0"/>
                      <w:marRight w:val="0"/>
                      <w:marTop w:val="0"/>
                      <w:marBottom w:val="0"/>
                      <w:divBdr>
                        <w:top w:val="none" w:sz="0" w:space="0" w:color="auto"/>
                        <w:left w:val="none" w:sz="0" w:space="0" w:color="auto"/>
                        <w:bottom w:val="none" w:sz="0" w:space="0" w:color="auto"/>
                        <w:right w:val="none" w:sz="0" w:space="0" w:color="auto"/>
                      </w:divBdr>
                    </w:div>
                    <w:div w:id="725493180">
                      <w:marLeft w:val="0"/>
                      <w:marRight w:val="0"/>
                      <w:marTop w:val="0"/>
                      <w:marBottom w:val="0"/>
                      <w:divBdr>
                        <w:top w:val="none" w:sz="0" w:space="0" w:color="auto"/>
                        <w:left w:val="none" w:sz="0" w:space="0" w:color="auto"/>
                        <w:bottom w:val="none" w:sz="0" w:space="0" w:color="auto"/>
                        <w:right w:val="none" w:sz="0" w:space="0" w:color="auto"/>
                      </w:divBdr>
                    </w:div>
                  </w:divsChild>
                </w:div>
                <w:div w:id="1371489271">
                  <w:marLeft w:val="0"/>
                  <w:marRight w:val="0"/>
                  <w:marTop w:val="0"/>
                  <w:marBottom w:val="0"/>
                  <w:divBdr>
                    <w:top w:val="none" w:sz="0" w:space="0" w:color="auto"/>
                    <w:left w:val="none" w:sz="0" w:space="0" w:color="auto"/>
                    <w:bottom w:val="none" w:sz="0" w:space="0" w:color="auto"/>
                    <w:right w:val="none" w:sz="0" w:space="0" w:color="auto"/>
                  </w:divBdr>
                  <w:divsChild>
                    <w:div w:id="99375742">
                      <w:marLeft w:val="0"/>
                      <w:marRight w:val="0"/>
                      <w:marTop w:val="0"/>
                      <w:marBottom w:val="0"/>
                      <w:divBdr>
                        <w:top w:val="none" w:sz="0" w:space="0" w:color="auto"/>
                        <w:left w:val="none" w:sz="0" w:space="0" w:color="auto"/>
                        <w:bottom w:val="none" w:sz="0" w:space="0" w:color="auto"/>
                        <w:right w:val="none" w:sz="0" w:space="0" w:color="auto"/>
                      </w:divBdr>
                    </w:div>
                    <w:div w:id="870461989">
                      <w:marLeft w:val="0"/>
                      <w:marRight w:val="0"/>
                      <w:marTop w:val="0"/>
                      <w:marBottom w:val="0"/>
                      <w:divBdr>
                        <w:top w:val="none" w:sz="0" w:space="0" w:color="auto"/>
                        <w:left w:val="none" w:sz="0" w:space="0" w:color="auto"/>
                        <w:bottom w:val="none" w:sz="0" w:space="0" w:color="auto"/>
                        <w:right w:val="none" w:sz="0" w:space="0" w:color="auto"/>
                      </w:divBdr>
                    </w:div>
                    <w:div w:id="1237595159">
                      <w:marLeft w:val="0"/>
                      <w:marRight w:val="0"/>
                      <w:marTop w:val="0"/>
                      <w:marBottom w:val="0"/>
                      <w:divBdr>
                        <w:top w:val="none" w:sz="0" w:space="0" w:color="auto"/>
                        <w:left w:val="none" w:sz="0" w:space="0" w:color="auto"/>
                        <w:bottom w:val="none" w:sz="0" w:space="0" w:color="auto"/>
                        <w:right w:val="none" w:sz="0" w:space="0" w:color="auto"/>
                      </w:divBdr>
                    </w:div>
                    <w:div w:id="1757558355">
                      <w:marLeft w:val="0"/>
                      <w:marRight w:val="0"/>
                      <w:marTop w:val="0"/>
                      <w:marBottom w:val="0"/>
                      <w:divBdr>
                        <w:top w:val="none" w:sz="0" w:space="0" w:color="auto"/>
                        <w:left w:val="none" w:sz="0" w:space="0" w:color="auto"/>
                        <w:bottom w:val="none" w:sz="0" w:space="0" w:color="auto"/>
                        <w:right w:val="none" w:sz="0" w:space="0" w:color="auto"/>
                      </w:divBdr>
                    </w:div>
                    <w:div w:id="804661281">
                      <w:marLeft w:val="0"/>
                      <w:marRight w:val="0"/>
                      <w:marTop w:val="0"/>
                      <w:marBottom w:val="0"/>
                      <w:divBdr>
                        <w:top w:val="none" w:sz="0" w:space="0" w:color="auto"/>
                        <w:left w:val="none" w:sz="0" w:space="0" w:color="auto"/>
                        <w:bottom w:val="none" w:sz="0" w:space="0" w:color="auto"/>
                        <w:right w:val="none" w:sz="0" w:space="0" w:color="auto"/>
                      </w:divBdr>
                    </w:div>
                    <w:div w:id="497237447">
                      <w:marLeft w:val="0"/>
                      <w:marRight w:val="0"/>
                      <w:marTop w:val="0"/>
                      <w:marBottom w:val="0"/>
                      <w:divBdr>
                        <w:top w:val="none" w:sz="0" w:space="0" w:color="auto"/>
                        <w:left w:val="none" w:sz="0" w:space="0" w:color="auto"/>
                        <w:bottom w:val="none" w:sz="0" w:space="0" w:color="auto"/>
                        <w:right w:val="none" w:sz="0" w:space="0" w:color="auto"/>
                      </w:divBdr>
                    </w:div>
                    <w:div w:id="580455586">
                      <w:marLeft w:val="0"/>
                      <w:marRight w:val="0"/>
                      <w:marTop w:val="0"/>
                      <w:marBottom w:val="0"/>
                      <w:divBdr>
                        <w:top w:val="none" w:sz="0" w:space="0" w:color="auto"/>
                        <w:left w:val="none" w:sz="0" w:space="0" w:color="auto"/>
                        <w:bottom w:val="none" w:sz="0" w:space="0" w:color="auto"/>
                        <w:right w:val="none" w:sz="0" w:space="0" w:color="auto"/>
                      </w:divBdr>
                    </w:div>
                    <w:div w:id="47262428">
                      <w:marLeft w:val="0"/>
                      <w:marRight w:val="0"/>
                      <w:marTop w:val="0"/>
                      <w:marBottom w:val="0"/>
                      <w:divBdr>
                        <w:top w:val="none" w:sz="0" w:space="0" w:color="auto"/>
                        <w:left w:val="none" w:sz="0" w:space="0" w:color="auto"/>
                        <w:bottom w:val="none" w:sz="0" w:space="0" w:color="auto"/>
                        <w:right w:val="none" w:sz="0" w:space="0" w:color="auto"/>
                      </w:divBdr>
                    </w:div>
                  </w:divsChild>
                </w:div>
                <w:div w:id="18739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4993</Words>
  <Characters>29960</Characters>
  <Application>Microsoft Office Word</Application>
  <DocSecurity>0</DocSecurity>
  <Lines>249</Lines>
  <Paragraphs>69</Paragraphs>
  <ScaleCrop>false</ScaleCrop>
  <Company/>
  <LinksUpToDate>false</LinksUpToDate>
  <CharactersWithSpaces>34884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2018-01-19T13:35:00Z</dcterms:created>
  <dcterms:modified xsi:type="dcterms:W3CDTF">2018-01-19T13:35:00Z</dcterms:modified>
</cp:coreProperties>
</file>