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CD" w:rsidRPr="005478CD" w:rsidRDefault="005478CD" w:rsidP="005478CD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Ogłoszenie nr 609121-N-2019 z dnia 2019-10-11 r. </w:t>
      </w:r>
    </w:p>
    <w:p w:rsidR="005478CD" w:rsidRPr="005478CD" w:rsidRDefault="005478CD" w:rsidP="005478C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Gmina Radomyśl nad Sanem: „Kompleksowa dostawa gazu ziemnego do obiektów w Gminie Radomyśl nad Sanem w 2020 r.”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5478CD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5478CD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5478CD">
        <w:rPr>
          <w:rFonts w:eastAsia="Times New Roman"/>
          <w:sz w:val="24"/>
          <w:szCs w:val="24"/>
          <w:lang w:eastAsia="pl-PL"/>
        </w:rPr>
        <w:t xml:space="preserve">Gmina Radomyśl nad Sanem, krajowy numer identyfikacyjny 83040912300000, ul. ul. Rynek Duży  7 , 37-455  Radomyśl nad Sanem, woj. podkarpackie, państwo Polska, tel. 158 454 328, e-mail ug_inwest_radomysl@poczta.onet.pl, faks </w:t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158 454 302.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strony internetowej (URL): www.radomysl.pl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78CD">
        <w:rPr>
          <w:rFonts w:eastAsia="Times New Roman"/>
          <w:sz w:val="24"/>
          <w:szCs w:val="24"/>
          <w:lang w:eastAsia="pl-PL"/>
        </w:rPr>
        <w:t xml:space="preserve">Administracja samorządowa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478CD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http://www.biuletyn.net/nt-bin/start.asp?podmiot=radomysl/&amp;strona=13&amp;typ=podmenu&amp;typmenu=13&amp;menu=568&amp;podmenu=568&amp;str=1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www.radomysl.biuletyn.net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złozyć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 osobiście, za pośrednictwem operatora pocztowego bądź za </w:t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pośrednictwem kuriera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ul. Rynek Duży 7, 37-455 Radomyśl nad Sanem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78CD">
        <w:rPr>
          <w:rFonts w:eastAsia="Times New Roman"/>
          <w:sz w:val="24"/>
          <w:szCs w:val="24"/>
          <w:lang w:eastAsia="pl-PL"/>
        </w:rPr>
        <w:t xml:space="preserve">„Kompleksowa dostawa gazu ziemnego do obiektów w Gminie Radomyśl nad Sanem w 2020 r.”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5478CD">
        <w:rPr>
          <w:rFonts w:eastAsia="Times New Roman"/>
          <w:sz w:val="24"/>
          <w:szCs w:val="24"/>
          <w:lang w:eastAsia="pl-PL"/>
        </w:rPr>
        <w:t xml:space="preserve">IN.271.11.2019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78CD" w:rsidRPr="005478CD" w:rsidRDefault="005478CD" w:rsidP="005478C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5478CD">
        <w:rPr>
          <w:rFonts w:eastAsia="Times New Roman"/>
          <w:sz w:val="24"/>
          <w:szCs w:val="24"/>
          <w:lang w:eastAsia="pl-PL"/>
        </w:rPr>
        <w:t xml:space="preserve">Dostawy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478CD">
        <w:rPr>
          <w:rFonts w:eastAsia="Times New Roman"/>
          <w:sz w:val="24"/>
          <w:szCs w:val="24"/>
          <w:lang w:eastAsia="pl-PL"/>
        </w:rPr>
        <w:t xml:space="preserve">4. Przedmiotem zamówienia jest: 1. Przedmiotem zamówienia jest kompleksowa dostawa gazu ziemnego wysokometanowego (sprzedaż i dystrybucja) do obiektów użyteczności publicznej w Gminie Radomyśl nad Sanem w 2020 r. 2. Szacunkowe zapotrzebowanie gazu na okres od 01.01.2020 r. do 31.12.2020 r. wynosić będzie: 1 858 351 kWh (w taryfach W-1, W-2, W-3, W-4, W-5). 3. Podane zużycie gazu jest wartością szacunkową. Zamawiający nie jest zobowiązany do zakupu wyszacowanej ilości gazu. Zakup mniejszej lub większej ilości nie spowoduje zmiany wysokości stawek w taryfach, nie może być również podstawą do jakichkolwiek roszczeń ze strony Wykonawcy. 4. Zamawiający jest zwolniony z podatku akcyzowego. Zużywane paliwo gazowe przeznaczane jest na cele opałowe, przygotowanie ciepłej wody użytkowej i przygotowanie posiłków. 5. Szczegółowy opis przedmiotu zamówienia stanowi wykaz i charakterystyka obiektów użyteczności publicznej Gminy Radomyśl nad Sanem wraz z szacunkowym zużyciem gazu w podziale na dotychczas obowiązujące taryfy– załącznik nr 4 do SIWZ 6. </w:t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Kompleksowa dostawa paliwa gazowego odbywać się będzie na warunkach określonych w ustawie Prawo energetyczne (Dz. U. 2017 poz. 220 j.t.) i Kodeks Cywilny oraz przepisach wykonawczych wydanych na ich podstawie. 7. Dostarczane paliwo gazowe musi spełniać standardy techniczne zgodne z obowiązującym prawem, w szczególności z zapisami ustawy Prawo energetyczne, aktami wykonawczymi wydanymi na jej podstawie oraz Polskimi Normami. 8. Zamawiający aktualnie związany jest umową kompleksową z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PGNiG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 Obrót Detaliczny Sp. z o.o. 5. Szczegółowy opis przedmiotu zamówienia. Zamówienie dotyczy kompleksowej dostawy gazu dla: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Szczegółowy opis przedmiotu zamówienia stanowi załącznik nr 4 do SIWZ. 6. Inne informacje dotyczące przedmiotu zamówienia: 1. Zamawiający prowadzi przedmiotowe postępowanie przetargowe zgodnie z art. 16 ust. 1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gazu ziemnego do obiektów w Gminie Radomyśl nad Sanem w 2020 r.”: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każej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5478CD">
        <w:rPr>
          <w:rFonts w:eastAsia="Times New Roman"/>
          <w:sz w:val="24"/>
          <w:szCs w:val="24"/>
          <w:lang w:eastAsia="pl-PL"/>
        </w:rPr>
        <w:t xml:space="preserve">09123000-7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09120000-6</w:t>
            </w:r>
          </w:p>
        </w:tc>
      </w:tr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65200000-5</w:t>
            </w:r>
          </w:p>
        </w:tc>
      </w:tr>
    </w:tbl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478CD">
        <w:rPr>
          <w:rFonts w:eastAsia="Times New Roman"/>
          <w:sz w:val="24"/>
          <w:szCs w:val="24"/>
          <w:lang w:eastAsia="pl-PL"/>
        </w:rPr>
        <w:t xml:space="preserve">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lastRenderedPageBreak/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478C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5478CD">
        <w:rPr>
          <w:rFonts w:eastAsia="Times New Roman"/>
          <w:sz w:val="24"/>
          <w:szCs w:val="24"/>
          <w:lang w:eastAsia="pl-PL"/>
        </w:rPr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: Zamawiający przewiduje udzielenia zamówień uzupełniających stanowiących nie więcej niż 10% wartości zamówienia podstawowego, polegających na rozszerzeniu dostaw.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>miesiącach:   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5478CD">
        <w:rPr>
          <w:rFonts w:eastAsia="Times New Roman"/>
          <w:sz w:val="24"/>
          <w:szCs w:val="24"/>
          <w:lang w:eastAsia="pl-PL"/>
        </w:rPr>
        <w:t> 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5478CD">
        <w:rPr>
          <w:rFonts w:eastAsia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Określenie warunków: • warunek zostanie spełniony jeżeli Wykonawca wykaże, że posiada aktualnie obowiązującą koncesję na prowadzenie działalności gospodarczej w zakresie obrotu paliwami gazowymi, • warunek zostanie spełniony gdy Wykonawca oświadczy, że ma zawarta umowę z Operatorem Systemu Dystrybucyjnego na świadczenie usług paliwa gazowego (w przypadku Wykonawców nie będących właścicielem sieci dystrybucyjnej) lub aktualną koncesję na prowadzenie działalności gospodarczej w zakresie dystrybucji paliwem gazowym na obszarze, na którym znajduje się miejsce dostarczenia gazu ziemnego (w przypadku wykonawców będących właścicielem sieci dystrybucyjnej).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Określenie warunków: Zamawiający nie stawia warunku w tym zakresie. Ocenę spełniania warunku udziału w postępowaniu zamawiający przeprowadzi na podstawie załączonego do oferty oświadczenia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Określenie warunków: Zamawiający nie stawia warunku w tym zakresie. Ocenę spełniania warunku udziału w postępowaniu zamawiający przeprowadzi na podstawie załączonego do oferty oświadczenia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478C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478C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)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lastRenderedPageBreak/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)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ustawy, b)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oświadczenie Wykonawcy o niezaleganiu z opłacaniem podatków i opłat lokalnych, o których mowa w ustawie z dnia 12 stycznia 1991 r. o podatkach i opłatach lokalnych (Dz. U. z 2018 r. poz. 1445 z </w:t>
      </w:r>
      <w:proofErr w:type="spellStart"/>
      <w:r w:rsidRPr="005478C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5478CD">
        <w:rPr>
          <w:rFonts w:eastAsia="Times New Roman"/>
          <w:sz w:val="24"/>
          <w:szCs w:val="24"/>
          <w:lang w:eastAsia="pl-PL"/>
        </w:rPr>
        <w:t xml:space="preserve">. zm.)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a) aktualnie obowiązującą koncesję na prowadzenie działalności gospodarczej w zakresie obrotu paliwem gazowym, b) zawartą umowę lub oświadczenie o zawartej umowie z Operatorem Systemu Dystrybucyjnego na świadczenie usług dystrybucji paliwa gazowego (w przypadku Wykonawców nie będących właścicielem sieci dystrybucyjnej) lub aktualną </w:t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koncesję na prowadzenie działalności gospodarczej w zakresie dystrybucji paliwa gazowego na obszarze, na którym znajduje się miejsce dostarczenia gazu ziemnego (w przypadku wykonawców będących właścicielem sieci dystrybucyjnej).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1) formularz oferty. 2) oświadczenie o niepodleganiu wykluczeniu. 3) oświadczenie o spełnieniu warunków udziału w postępowaniu. 4) pełnomocnictwo (jeżeli dotyczy). 5) wykaz podwykonawców, na których zasoby powołuje się Wykonawca (jeżeli dotyczy). 6) zobowiązanie innych podmiotów do oddania zasobów do dyspozycji Wykonawcy na okres wykonywania zamówienia (jeżeli dotyczy).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78CD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Liczba wykonawców  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78CD">
        <w:rPr>
          <w:rFonts w:eastAsia="Times New Roman"/>
          <w:sz w:val="24"/>
          <w:szCs w:val="24"/>
          <w:lang w:eastAsia="pl-PL"/>
        </w:rPr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78CD" w:rsidRPr="005478CD" w:rsidTr="00547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Pr="005478CD" w:rsidRDefault="005478CD" w:rsidP="005478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78CD">
              <w:rPr>
                <w:rFonts w:eastAsia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478CD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lastRenderedPageBreak/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Czas trwania: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5478CD" w:rsidRPr="005478CD" w:rsidRDefault="005478CD" w:rsidP="005478C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478CD">
        <w:rPr>
          <w:rFonts w:eastAsia="Times New Roman"/>
          <w:sz w:val="24"/>
          <w:szCs w:val="24"/>
          <w:lang w:eastAsia="pl-PL"/>
        </w:rPr>
        <w:t xml:space="preserve"> Tak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22. Zwiększenie przez Zamawiającego ilości punktów odbioru energii, o których mowa w Załączniku nr 1 Umowy w rozmiarze nie większym niż 10% punktów odbioru energii. 23. Stawka zaoferowana przez Wykonawcę nie będzie podlegała zmianom przez okres realizacji zamówienia, z wyjątkiem: - w przypadku zmiany stawki podatku VAT nastąpi zmiana cen jednostkowych odpowiednio do stawki podatku, - w przypadku, jeśli konieczność wprowadzenia zmian umowy wynika ze zmiany taryfy Operatora Systemu Dystrybucyjnego zatwierdzonej przez Prezesa Urzędu Regulacji Energetyki.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478CD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Data: 2019-10-21, godzina: 09:30,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5478CD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78CD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78CD">
        <w:rPr>
          <w:rFonts w:eastAsia="Times New Roman"/>
          <w:sz w:val="24"/>
          <w:szCs w:val="24"/>
          <w:lang w:eastAsia="pl-PL"/>
        </w:rPr>
        <w:t xml:space="preserve"> Nie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78CD">
        <w:rPr>
          <w:rFonts w:eastAsia="Times New Roman"/>
          <w:sz w:val="24"/>
          <w:szCs w:val="24"/>
          <w:lang w:eastAsia="pl-PL"/>
        </w:rPr>
        <w:t xml:space="preserve"> Nie </w:t>
      </w:r>
      <w:r w:rsidRPr="005478CD">
        <w:rPr>
          <w:rFonts w:eastAsia="Times New Roman"/>
          <w:sz w:val="24"/>
          <w:szCs w:val="24"/>
          <w:lang w:eastAsia="pl-PL"/>
        </w:rPr>
        <w:br/>
      </w:r>
      <w:r w:rsidRPr="005478CD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5478CD">
        <w:rPr>
          <w:rFonts w:eastAsia="Times New Roman"/>
          <w:sz w:val="24"/>
          <w:szCs w:val="24"/>
          <w:lang w:eastAsia="pl-PL"/>
        </w:rPr>
        <w:t xml:space="preserve"> </w:t>
      </w:r>
      <w:r w:rsidRPr="005478CD">
        <w:rPr>
          <w:rFonts w:eastAsia="Times New Roman"/>
          <w:sz w:val="24"/>
          <w:szCs w:val="24"/>
          <w:lang w:eastAsia="pl-PL"/>
        </w:rPr>
        <w:br/>
      </w:r>
    </w:p>
    <w:p w:rsidR="005478CD" w:rsidRPr="005478CD" w:rsidRDefault="005478CD" w:rsidP="005478C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5478CD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2C3D" w:rsidRDefault="00F22C3D"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D"/>
    <w:rsid w:val="005478CD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0631-28C8-4818-8504-D069FD5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2019-10-11T10:15:00Z</dcterms:created>
  <dcterms:modified xsi:type="dcterms:W3CDTF">2019-10-11T10:16:00Z</dcterms:modified>
</cp:coreProperties>
</file>