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5" w:rsidRDefault="004662D5" w:rsidP="004662D5">
      <w:pPr>
        <w:pStyle w:val="Tytu"/>
        <w:rPr>
          <w:spacing w:val="8"/>
          <w:szCs w:val="32"/>
        </w:rPr>
      </w:pPr>
    </w:p>
    <w:p w:rsidR="004662D5" w:rsidRDefault="004662D5" w:rsidP="004662D5">
      <w:pPr>
        <w:pStyle w:val="Tytu"/>
        <w:rPr>
          <w:spacing w:val="8"/>
          <w:szCs w:val="32"/>
        </w:rPr>
      </w:pPr>
      <w:r>
        <w:rPr>
          <w:spacing w:val="8"/>
          <w:szCs w:val="32"/>
        </w:rPr>
        <w:t xml:space="preserve">RAMOWY PLAN PRACY KOMISJI </w:t>
      </w:r>
      <w:r w:rsidRPr="006E16D8">
        <w:rPr>
          <w:spacing w:val="8"/>
          <w:szCs w:val="32"/>
        </w:rPr>
        <w:t>ROZWOJU PRODUKCJI, USŁUG, HANDLU I ROLNICTWA</w:t>
      </w:r>
    </w:p>
    <w:p w:rsidR="004662D5" w:rsidRDefault="004662D5" w:rsidP="004662D5">
      <w:pPr>
        <w:pStyle w:val="Tytu"/>
        <w:rPr>
          <w:spacing w:val="8"/>
          <w:szCs w:val="32"/>
        </w:rPr>
      </w:pPr>
      <w:r>
        <w:rPr>
          <w:spacing w:val="8"/>
          <w:szCs w:val="32"/>
        </w:rPr>
        <w:t xml:space="preserve"> RADY MIEJSKIEJ  W  PRZASNYSZU NA  I  PÓŁROCZE 2020 r.</w:t>
      </w:r>
    </w:p>
    <w:p w:rsidR="004662D5" w:rsidRDefault="004662D5" w:rsidP="004662D5">
      <w:pPr>
        <w:pStyle w:val="Podtytu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0426"/>
        <w:gridCol w:w="3871"/>
      </w:tblGrid>
      <w:tr w:rsidR="004753E9" w:rsidTr="004753E9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Miesiące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Tematyka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Odpowiedzialni za przygotowanie tematyki</w:t>
            </w:r>
          </w:p>
        </w:tc>
      </w:tr>
      <w:tr w:rsidR="004753E9" w:rsidTr="004753E9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Styczeń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535EAA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Przyjęcie Strategii Promocji Miasta Przasnysz;</w:t>
            </w:r>
          </w:p>
          <w:p w:rsidR="004753E9" w:rsidRDefault="004753E9" w:rsidP="00535EAA">
            <w:pPr>
              <w:pStyle w:val="Tekstpodstawowy21"/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Sprawozdanie z realizacji zadań inwestycyjnych w 2019 roku;</w:t>
            </w:r>
          </w:p>
          <w:p w:rsidR="004753E9" w:rsidRDefault="004753E9" w:rsidP="00535EAA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System gospodarki odpadami komunalnymi w Mieście Przasnysz;</w:t>
            </w:r>
          </w:p>
          <w:p w:rsidR="004753E9" w:rsidRDefault="004753E9" w:rsidP="00535EAA">
            <w:pPr>
              <w:numPr>
                <w:ilvl w:val="0"/>
                <w:numId w:val="1"/>
              </w:numPr>
              <w:tabs>
                <w:tab w:val="clear" w:pos="470"/>
                <w:tab w:val="left" w:pos="360"/>
                <w:tab w:val="left" w:pos="464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 w:rsidP="004753E9">
            <w:pPr>
              <w:pStyle w:val="Nagwek1"/>
              <w:numPr>
                <w:ilvl w:val="0"/>
                <w:numId w:val="5"/>
              </w:numPr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Ref. ds. Promocji;</w:t>
            </w:r>
          </w:p>
          <w:p w:rsidR="004753E9" w:rsidRDefault="004753E9" w:rsidP="004753E9">
            <w:pPr>
              <w:pStyle w:val="Nagwek1"/>
              <w:numPr>
                <w:ilvl w:val="0"/>
                <w:numId w:val="5"/>
              </w:numPr>
              <w:snapToGrid w:val="0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Wydz. Inwestycji, Rozwoju i Pozyskiwania Środków Zewnętrznych;</w:t>
            </w:r>
          </w:p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4753E9" w:rsidRDefault="004753E9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Miasta;</w:t>
            </w:r>
          </w:p>
        </w:tc>
      </w:tr>
      <w:tr w:rsidR="004753E9" w:rsidTr="004753E9">
        <w:trPr>
          <w:trHeight w:val="99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Luty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napToGrid w:val="0"/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 xml:space="preserve">Gospodarowanie gminnym zasobem mieszkaniowym; </w:t>
            </w:r>
          </w:p>
          <w:p w:rsidR="004753E9" w:rsidRDefault="004753E9" w:rsidP="004753E9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>Przyjęcia programu rewitalizacji terenów zieleni miejskiej;</w:t>
            </w:r>
          </w:p>
          <w:p w:rsidR="004753E9" w:rsidRDefault="004753E9" w:rsidP="004753E9">
            <w:pPr>
              <w:numPr>
                <w:ilvl w:val="0"/>
                <w:numId w:val="13"/>
              </w:numPr>
              <w:tabs>
                <w:tab w:val="clear" w:pos="470"/>
                <w:tab w:val="left" w:pos="210"/>
                <w:tab w:val="left" w:pos="240"/>
                <w:tab w:val="left" w:pos="285"/>
                <w:tab w:val="num" w:pos="720"/>
              </w:tabs>
              <w:snapToGrid w:val="0"/>
              <w:spacing w:line="256" w:lineRule="auto"/>
              <w:ind w:left="-30" w:right="75" w:firstLine="0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4753E9" w:rsidRDefault="004753E9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Miasta;</w:t>
            </w:r>
          </w:p>
        </w:tc>
      </w:tr>
      <w:tr w:rsidR="004753E9" w:rsidTr="004753E9">
        <w:trPr>
          <w:trHeight w:val="124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Marzec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numPr>
                <w:ilvl w:val="0"/>
                <w:numId w:val="14"/>
              </w:numPr>
              <w:tabs>
                <w:tab w:val="left" w:pos="7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Sprawozdanie z realizacji Miejskiego Programu Profilaktyki i Rozwiązywania Problemów Alkoholowych oraz Miejskiego Programu Przeciwdziałania Narkomanii za 2019 rok;</w:t>
            </w:r>
          </w:p>
          <w:p w:rsidR="004753E9" w:rsidRDefault="004753E9" w:rsidP="004753E9">
            <w:pPr>
              <w:numPr>
                <w:ilvl w:val="0"/>
                <w:numId w:val="14"/>
              </w:numPr>
              <w:tabs>
                <w:tab w:val="left" w:pos="240"/>
                <w:tab w:val="left" w:pos="270"/>
                <w:tab w:val="left" w:pos="315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Sprawdzenie stopnia zimowego/pozimowego utrzymania dróg miejskich;</w:t>
            </w:r>
          </w:p>
          <w:p w:rsidR="004753E9" w:rsidRDefault="004753E9" w:rsidP="004753E9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Koordynator ds. zadań z zakresu profilaktyki uzależnień;</w:t>
            </w:r>
          </w:p>
          <w:p w:rsidR="004753E9" w:rsidRDefault="004753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Wydz. GKOŚ;</w:t>
            </w:r>
          </w:p>
          <w:p w:rsidR="004753E9" w:rsidRDefault="004753E9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4753E9" w:rsidTr="004753E9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Kwiecień 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numPr>
                <w:ilvl w:val="0"/>
                <w:numId w:val="14"/>
              </w:numPr>
              <w:tabs>
                <w:tab w:val="left" w:pos="464"/>
                <w:tab w:val="left" w:pos="7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.Sprawozdanie z realizacji Programu Współpracy z Organizacjami Pozarządowymi za rok 2019;</w:t>
            </w:r>
          </w:p>
          <w:p w:rsidR="004753E9" w:rsidRDefault="004753E9" w:rsidP="004753E9">
            <w:pPr>
              <w:numPr>
                <w:ilvl w:val="0"/>
                <w:numId w:val="15"/>
              </w:num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Burmistrz, Ref. ds. Promocji;</w:t>
            </w:r>
          </w:p>
          <w:p w:rsidR="004753E9" w:rsidRDefault="004753E9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4753E9" w:rsidTr="004753E9">
        <w:trPr>
          <w:trHeight w:val="79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pStyle w:val="Nagwek2"/>
              <w:numPr>
                <w:ilvl w:val="1"/>
                <w:numId w:val="5"/>
              </w:numPr>
              <w:spacing w:line="256" w:lineRule="auto"/>
              <w:rPr>
                <w:szCs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Maj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numPr>
                <w:ilvl w:val="0"/>
                <w:numId w:val="16"/>
              </w:numPr>
              <w:tabs>
                <w:tab w:val="left" w:pos="497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Sprawozdanie z wykonania budżetu miasta za 2019 r. – absolutorium dla Burmistrza;</w:t>
            </w:r>
          </w:p>
          <w:p w:rsidR="004753E9" w:rsidRDefault="004753E9" w:rsidP="004753E9">
            <w:pPr>
              <w:numPr>
                <w:ilvl w:val="0"/>
                <w:numId w:val="16"/>
              </w:numPr>
              <w:tabs>
                <w:tab w:val="left" w:pos="497"/>
              </w:tabs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 w:rsidP="004753E9">
            <w:pPr>
              <w:pStyle w:val="Nagwek1"/>
              <w:numPr>
                <w:ilvl w:val="0"/>
                <w:numId w:val="5"/>
              </w:num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Burmistrz, Skarbnik Miasta</w:t>
            </w:r>
          </w:p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Burmistrz, </w:t>
            </w:r>
          </w:p>
          <w:p w:rsidR="004753E9" w:rsidRDefault="004753E9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Skarbnik Miasta</w:t>
            </w:r>
          </w:p>
        </w:tc>
      </w:tr>
      <w:tr w:rsidR="004753E9" w:rsidTr="004753E9">
        <w:trPr>
          <w:trHeight w:val="71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pStyle w:val="Nagwek2"/>
              <w:numPr>
                <w:ilvl w:val="1"/>
                <w:numId w:val="5"/>
              </w:num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Czerwiec</w:t>
            </w:r>
          </w:p>
        </w:tc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3E9" w:rsidRDefault="004753E9" w:rsidP="004753E9">
            <w:pPr>
              <w:numPr>
                <w:ilvl w:val="0"/>
                <w:numId w:val="17"/>
              </w:numPr>
              <w:tabs>
                <w:tab w:val="left" w:pos="607"/>
              </w:tabs>
              <w:snapToGrid w:val="0"/>
              <w:spacing w:line="256" w:lineRule="auto"/>
              <w:ind w:left="11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Przygotowania do letniego wypoczynku dzieci i młodz</w:t>
            </w:r>
            <w:r>
              <w:rPr>
                <w:color w:val="000000"/>
                <w:lang w:eastAsia="en-US"/>
              </w:rPr>
              <w:t>i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eży pozostających w mieście;</w:t>
            </w:r>
          </w:p>
          <w:p w:rsidR="004753E9" w:rsidRDefault="004753E9" w:rsidP="004753E9">
            <w:pPr>
              <w:numPr>
                <w:ilvl w:val="0"/>
                <w:numId w:val="17"/>
              </w:numPr>
              <w:tabs>
                <w:tab w:val="left" w:pos="607"/>
              </w:tabs>
              <w:snapToGrid w:val="0"/>
              <w:spacing w:line="256" w:lineRule="auto"/>
              <w:ind w:left="110" w:firstLine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Zmiany Wieloletniej Prognozy Finansowej oraz uchwały budżetowej miasta na 2020 r.;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E9" w:rsidRDefault="004753E9">
            <w:pPr>
              <w:pStyle w:val="Tekstpodstawowy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Burmistrz                       Dyrektorzy MDK, MBP, OSiR, Skarbnik Miasta</w:t>
            </w:r>
          </w:p>
        </w:tc>
      </w:tr>
    </w:tbl>
    <w:p w:rsidR="004662D5" w:rsidRDefault="004662D5" w:rsidP="004662D5">
      <w:pPr>
        <w:pStyle w:val="Legenda1"/>
        <w:spacing w:line="240" w:lineRule="auto"/>
        <w:ind w:left="7791" w:firstLine="709"/>
        <w:rPr>
          <w:sz w:val="16"/>
          <w:szCs w:val="16"/>
        </w:rPr>
      </w:pPr>
      <w:r>
        <w:rPr>
          <w:szCs w:val="28"/>
        </w:rPr>
        <w:t xml:space="preserve">  </w:t>
      </w:r>
      <w:r>
        <w:rPr>
          <w:szCs w:val="28"/>
        </w:rPr>
        <w:tab/>
      </w:r>
    </w:p>
    <w:p w:rsidR="004662D5" w:rsidRDefault="004662D5" w:rsidP="004662D5">
      <w:pPr>
        <w:pStyle w:val="Legenda1"/>
        <w:ind w:left="7791" w:firstLine="709"/>
        <w:rPr>
          <w:szCs w:val="28"/>
        </w:rPr>
      </w:pPr>
      <w:r>
        <w:rPr>
          <w:szCs w:val="28"/>
        </w:rPr>
        <w:t xml:space="preserve">  </w:t>
      </w:r>
    </w:p>
    <w:p w:rsidR="004662D5" w:rsidRDefault="004662D5" w:rsidP="004662D5">
      <w:pPr>
        <w:pStyle w:val="Legenda1"/>
        <w:ind w:left="7791" w:firstLine="709"/>
        <w:rPr>
          <w:spacing w:val="8"/>
          <w:szCs w:val="28"/>
        </w:rPr>
      </w:pPr>
      <w:r>
        <w:rPr>
          <w:szCs w:val="28"/>
        </w:rPr>
        <w:tab/>
        <w:t xml:space="preserve">Przewodniczący Komisji </w:t>
      </w:r>
    </w:p>
    <w:p w:rsidR="00967E9F" w:rsidRDefault="004662D5" w:rsidP="004662D5">
      <w:pPr>
        <w:pStyle w:val="Legenda1"/>
        <w:ind w:left="8469" w:firstLine="709"/>
      </w:pPr>
      <w:r>
        <w:rPr>
          <w:spacing w:val="8"/>
          <w:szCs w:val="28"/>
        </w:rPr>
        <w:t>/-/ Paweł Łada</w:t>
      </w:r>
    </w:p>
    <w:sectPr w:rsidR="00967E9F" w:rsidSect="00F66407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E80C4F2"/>
    <w:name w:val="WWNum3"/>
    <w:lvl w:ilvl="0">
      <w:start w:val="1"/>
      <w:numFmt w:val="decimal"/>
      <w:pStyle w:val="Nagwek1"/>
      <w:lvlText w:val="%1."/>
      <w:lvlJc w:val="left"/>
      <w:pPr>
        <w:tabs>
          <w:tab w:val="num" w:pos="470"/>
        </w:tabs>
        <w:ind w:left="470" w:hanging="36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A747C6"/>
    <w:multiLevelType w:val="multilevel"/>
    <w:tmpl w:val="CE80C4F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2.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2.%3.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2.%3.%4.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2.%3.%4.%5.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2.%3.%4.%5.%6.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30"/>
        </w:tabs>
        <w:ind w:left="6230" w:hanging="180"/>
      </w:pPr>
    </w:lvl>
  </w:abstractNum>
  <w:abstractNum w:abstractNumId="8">
    <w:nsid w:val="44AA7441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F120F1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4941B5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993E36"/>
    <w:multiLevelType w:val="hybridMultilevel"/>
    <w:tmpl w:val="561E3EB8"/>
    <w:lvl w:ilvl="0" w:tplc="959C1BA0">
      <w:start w:val="1"/>
      <w:numFmt w:val="decimal"/>
      <w:lvlText w:val="%1."/>
      <w:lvlJc w:val="left"/>
      <w:pPr>
        <w:ind w:left="36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D5"/>
    <w:rsid w:val="003C0D02"/>
    <w:rsid w:val="004662D5"/>
    <w:rsid w:val="004753E9"/>
    <w:rsid w:val="009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8EDF-7F5B-44A4-BF42-512ED52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2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662D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4662D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2D5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662D5"/>
    <w:rPr>
      <w:rFonts w:ascii="Times New Roman" w:eastAsia="Andale Sans UI" w:hAnsi="Times New Roman" w:cs="Times New Roman"/>
      <w:b/>
      <w:kern w:val="2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62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62D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2D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62D5"/>
    <w:rPr>
      <w:rFonts w:eastAsiaTheme="minorEastAsia"/>
      <w:color w:val="5A5A5A" w:themeColor="text1" w:themeTint="A5"/>
      <w:spacing w:val="15"/>
      <w:kern w:val="2"/>
      <w:lang w:eastAsia="pl-PL"/>
    </w:rPr>
  </w:style>
  <w:style w:type="paragraph" w:styleId="Tytu">
    <w:name w:val="Title"/>
    <w:basedOn w:val="Normalny"/>
    <w:next w:val="Podtytu"/>
    <w:link w:val="TytuZnak"/>
    <w:qFormat/>
    <w:rsid w:val="004662D5"/>
    <w:pPr>
      <w:jc w:val="center"/>
    </w:pPr>
    <w:rPr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rsid w:val="004662D5"/>
    <w:rPr>
      <w:rFonts w:ascii="Times New Roman" w:eastAsia="Andale Sans UI" w:hAnsi="Times New Roman" w:cs="Times New Roman"/>
      <w:b/>
      <w:bCs/>
      <w:kern w:val="2"/>
      <w:sz w:val="32"/>
      <w:szCs w:val="36"/>
      <w:lang w:eastAsia="pl-PL"/>
    </w:rPr>
  </w:style>
  <w:style w:type="paragraph" w:customStyle="1" w:styleId="Legenda1">
    <w:name w:val="Legenda1"/>
    <w:basedOn w:val="Normalny"/>
    <w:next w:val="Normalny"/>
    <w:rsid w:val="004662D5"/>
    <w:pPr>
      <w:spacing w:line="360" w:lineRule="auto"/>
      <w:ind w:left="7788" w:firstLine="708"/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D5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4753E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2019-12-16T08:23:00Z</cp:lastPrinted>
  <dcterms:created xsi:type="dcterms:W3CDTF">2019-12-10T09:45:00Z</dcterms:created>
  <dcterms:modified xsi:type="dcterms:W3CDTF">2019-12-23T06:58:00Z</dcterms:modified>
</cp:coreProperties>
</file>