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B3" w:rsidRPr="00BB2EB3" w:rsidRDefault="00BB2EB3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 w:rsidRPr="00BB2EB3">
        <w:rPr>
          <w:b/>
          <w:bCs/>
          <w:sz w:val="20"/>
          <w:szCs w:val="20"/>
        </w:rPr>
        <w:t>Załącznik do Zarządzenia</w:t>
      </w:r>
    </w:p>
    <w:p w:rsidR="00BB2EB3" w:rsidRPr="00BB2EB3" w:rsidRDefault="00BB2EB3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 w:rsidRPr="00BB2EB3">
        <w:rPr>
          <w:b/>
          <w:bCs/>
          <w:sz w:val="20"/>
          <w:szCs w:val="20"/>
        </w:rPr>
        <w:t>Burmistrza Przasnysza</w:t>
      </w:r>
    </w:p>
    <w:p w:rsidR="00BB2EB3" w:rsidRPr="00BB2EB3" w:rsidRDefault="00BB2EB3" w:rsidP="00BB2EB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Nr </w:t>
      </w:r>
      <w:r w:rsidR="00513D3D">
        <w:rPr>
          <w:b/>
          <w:bCs/>
          <w:sz w:val="20"/>
          <w:szCs w:val="20"/>
        </w:rPr>
        <w:t>13/2019 z dnia 31</w:t>
      </w:r>
      <w:r w:rsidR="00A14744">
        <w:rPr>
          <w:b/>
          <w:bCs/>
          <w:sz w:val="20"/>
          <w:szCs w:val="20"/>
        </w:rPr>
        <w:t>.</w:t>
      </w:r>
      <w:r w:rsidR="00513D3D">
        <w:rPr>
          <w:b/>
          <w:bCs/>
          <w:sz w:val="20"/>
          <w:szCs w:val="20"/>
        </w:rPr>
        <w:t>01</w:t>
      </w:r>
      <w:r w:rsidR="001E71EC">
        <w:rPr>
          <w:b/>
          <w:bCs/>
          <w:sz w:val="20"/>
          <w:szCs w:val="20"/>
        </w:rPr>
        <w:t>.</w:t>
      </w:r>
      <w:r w:rsidR="00513D3D">
        <w:rPr>
          <w:b/>
          <w:bCs/>
          <w:sz w:val="20"/>
          <w:szCs w:val="20"/>
        </w:rPr>
        <w:t>2019</w:t>
      </w:r>
      <w:r w:rsidRPr="00BB2EB3">
        <w:rPr>
          <w:b/>
          <w:bCs/>
          <w:sz w:val="20"/>
          <w:szCs w:val="20"/>
        </w:rPr>
        <w:t>r.</w:t>
      </w:r>
    </w:p>
    <w:p w:rsidR="0066021B" w:rsidRPr="00CA6A41" w:rsidRDefault="0066021B" w:rsidP="00BD230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6021B" w:rsidRPr="00D3146C" w:rsidTr="00D3146C">
        <w:tc>
          <w:tcPr>
            <w:tcW w:w="9062" w:type="dxa"/>
          </w:tcPr>
          <w:p w:rsidR="0066021B" w:rsidRPr="00D3146C" w:rsidRDefault="0066021B" w:rsidP="001A226C">
            <w:p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Burmistrz Przasnysza</w:t>
            </w:r>
          </w:p>
          <w:p w:rsidR="0066021B" w:rsidRPr="00D3146C" w:rsidRDefault="0066021B" w:rsidP="001A226C">
            <w:p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ogłasza</w:t>
            </w:r>
          </w:p>
          <w:p w:rsidR="0066021B" w:rsidRPr="00D3146C" w:rsidRDefault="0066021B" w:rsidP="001A226C">
            <w:pPr>
              <w:spacing w:after="0" w:line="240" w:lineRule="auto"/>
              <w:jc w:val="both"/>
              <w:rPr>
                <w:b/>
              </w:rPr>
            </w:pPr>
            <w:r w:rsidRPr="00D3146C">
              <w:rPr>
                <w:b/>
              </w:rPr>
              <w:t>otwarty kon</w:t>
            </w:r>
            <w:r w:rsidR="00835A42">
              <w:rPr>
                <w:b/>
              </w:rPr>
              <w:t>kurs ofert na realizację zadań publicznych</w:t>
            </w:r>
            <w:r w:rsidR="001A226C">
              <w:rPr>
                <w:b/>
              </w:rPr>
              <w:t xml:space="preserve"> </w:t>
            </w:r>
            <w:r w:rsidR="00513D3D">
              <w:rPr>
                <w:b/>
              </w:rPr>
              <w:t>Miasta Przasnysz w roku 2019</w:t>
            </w:r>
            <w:r w:rsidR="001A226C">
              <w:rPr>
                <w:b/>
              </w:rPr>
              <w:t xml:space="preserve"> </w:t>
            </w:r>
            <w:r w:rsidR="00F05A47" w:rsidRPr="00F05A47">
              <w:rPr>
                <w:b/>
              </w:rPr>
              <w:t xml:space="preserve">z zakresu wspierania i upowszechniania kultury fizycznej i </w:t>
            </w:r>
            <w:r w:rsidR="00513D3D">
              <w:rPr>
                <w:b/>
              </w:rPr>
              <w:t>sportu</w:t>
            </w:r>
            <w:r w:rsidR="00F05A47" w:rsidRPr="00A14744">
              <w:rPr>
                <w:b/>
              </w:rPr>
              <w:t>.</w:t>
            </w:r>
          </w:p>
          <w:p w:rsidR="0066021B" w:rsidRPr="00D3146C" w:rsidRDefault="0066021B" w:rsidP="00F05A4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PODSTAWA PRAWNA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F05A47" w:rsidP="00D3146C">
            <w:pPr>
              <w:spacing w:after="0" w:line="240" w:lineRule="auto"/>
            </w:pPr>
            <w:r>
              <w:t>Zasady przyznawania dotacji zostały określone w :</w:t>
            </w:r>
          </w:p>
          <w:p w:rsidR="00513D3D" w:rsidRPr="00513D3D" w:rsidRDefault="00513D3D" w:rsidP="00513D3D">
            <w:pPr>
              <w:spacing w:after="0" w:line="240" w:lineRule="auto"/>
              <w:jc w:val="both"/>
              <w:rPr>
                <w:rFonts w:cs="Calibri"/>
              </w:rPr>
            </w:pPr>
            <w:r w:rsidRPr="00513D3D">
              <w:rPr>
                <w:rFonts w:cs="Calibri"/>
              </w:rPr>
              <w:t>- ustawie z dnia 8 marca 1990 r. o samorządzie gminnym (Dz. U. z 2018 r., poz. 994, 1000,1349, 1432 i 2500)</w:t>
            </w:r>
          </w:p>
          <w:p w:rsidR="00513D3D" w:rsidRPr="00513D3D" w:rsidRDefault="00513D3D" w:rsidP="00513D3D">
            <w:pPr>
              <w:spacing w:after="0" w:line="240" w:lineRule="auto"/>
              <w:jc w:val="both"/>
              <w:rPr>
                <w:rFonts w:cs="Calibri"/>
              </w:rPr>
            </w:pPr>
            <w:r w:rsidRPr="00513D3D">
              <w:rPr>
                <w:rFonts w:cs="Calibri"/>
              </w:rPr>
              <w:t>- ustawie z dnia 24 kwietnia 2003 r. o działalności pożytku publicznego i o wolontariacie (Dz. U. z 2018 r. poz. 450, 650, 723, 1365 oraz z 2019 r. poz. 37)</w:t>
            </w:r>
          </w:p>
          <w:p w:rsidR="00513D3D" w:rsidRPr="00513D3D" w:rsidRDefault="00513D3D" w:rsidP="00513D3D">
            <w:pPr>
              <w:spacing w:after="0" w:line="240" w:lineRule="auto"/>
              <w:jc w:val="both"/>
              <w:rPr>
                <w:rFonts w:cs="Calibri"/>
              </w:rPr>
            </w:pPr>
            <w:r w:rsidRPr="00513D3D">
              <w:rPr>
                <w:rFonts w:cs="Calibri"/>
              </w:rPr>
              <w:t xml:space="preserve">- </w:t>
            </w:r>
            <w:r w:rsidRPr="00513D3D">
              <w:rPr>
                <w:rFonts w:cs="Calibri"/>
                <w:lang w:eastAsia="pl-PL"/>
              </w:rPr>
              <w:t>Uchwale nr V/27/2019 Rady Miejskiej w Przasnyszu z dnia 24 stycznia 2019 r. w sprawie „Programu współpracy Miasta Przasnysz z organizacjami pozarządowymi oraz podmiotami, o których mowa w art. 3 ust. 3 ustawy z dnia 24 kwietnia 2003 roku o działalności pożytku publicznego i o wolontariacie na rok 2019”</w:t>
            </w:r>
          </w:p>
          <w:p w:rsidR="00513D3D" w:rsidRPr="00513D3D" w:rsidRDefault="00513D3D" w:rsidP="00513D3D">
            <w:pPr>
              <w:spacing w:after="0" w:line="240" w:lineRule="auto"/>
              <w:jc w:val="both"/>
              <w:rPr>
                <w:rFonts w:cs="Calibri"/>
              </w:rPr>
            </w:pPr>
            <w:r w:rsidRPr="00513D3D">
              <w:rPr>
                <w:rFonts w:cs="Calibri"/>
              </w:rPr>
              <w:t>- w dokumencie „Zasady współpracy Miasta Przasnysz z organizacjami pozarządowymi realizującymi zadania publiczne powierzone lub wspierane przez Miasto Przasnysz w formach finansowych i niefinansowych” stanowiącym załącznik do Zarządzenia Nr 144/2016 Burmistrza Przasnysza z dnia 19 grudnia 2016 r.</w:t>
            </w:r>
          </w:p>
          <w:p w:rsidR="00513D3D" w:rsidRDefault="00513D3D" w:rsidP="00F05A47">
            <w:pPr>
              <w:spacing w:after="0" w:line="240" w:lineRule="auto"/>
              <w:jc w:val="both"/>
            </w:pPr>
          </w:p>
          <w:p w:rsidR="00D77D93" w:rsidRPr="00D3146C" w:rsidRDefault="00D77D93" w:rsidP="00F05A47">
            <w:pPr>
              <w:spacing w:after="0" w:line="240" w:lineRule="auto"/>
              <w:jc w:val="both"/>
            </w:pPr>
            <w:r>
              <w:t xml:space="preserve">Składając ofertę Oferent oświadcza, że zna i akceptuje warunki oraz zasady przyznawania </w:t>
            </w:r>
            <w:r w:rsidR="001A226C">
              <w:t xml:space="preserve">                                    </w:t>
            </w:r>
            <w:r>
              <w:t>i rozliczania dotacji określone w ogłoszeniu konkursowym i wyżej wymienionych dokumentach.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RODZAJ ZADANIA</w:t>
            </w:r>
            <w:r w:rsidR="00A16F6F">
              <w:rPr>
                <w:b/>
              </w:rPr>
              <w:t xml:space="preserve"> I </w:t>
            </w:r>
            <w:r w:rsidR="00A16F6F" w:rsidRPr="00A10301">
              <w:rPr>
                <w:b/>
              </w:rPr>
              <w:t>WYSOKOŚĆ ŚRODÓW PUBLICZNYCH PRZEZNACZONYCH NA REALIZACJĘ TEGO ZADANIA</w:t>
            </w:r>
          </w:p>
        </w:tc>
      </w:tr>
      <w:tr w:rsidR="0066021B" w:rsidRPr="00D3146C" w:rsidTr="00D3146C">
        <w:tc>
          <w:tcPr>
            <w:tcW w:w="9062" w:type="dxa"/>
          </w:tcPr>
          <w:p w:rsidR="001A226C" w:rsidRDefault="001A226C" w:rsidP="00A16F6F">
            <w:pPr>
              <w:jc w:val="both"/>
              <w:rPr>
                <w:color w:val="FF0000"/>
              </w:rPr>
            </w:pPr>
          </w:p>
          <w:p w:rsidR="00A16F6F" w:rsidRPr="00A16F6F" w:rsidRDefault="00A16F6F" w:rsidP="00A16F6F">
            <w:pPr>
              <w:jc w:val="both"/>
              <w:rPr>
                <w:rStyle w:val="Pogrubienie"/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 w:rsidRPr="00A16F6F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Zadania z zakresu</w:t>
            </w:r>
            <w:r w:rsidRPr="00A16F6F">
              <w:rPr>
                <w:rStyle w:val="Pogrubienie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16F6F">
              <w:rPr>
                <w:rFonts w:ascii="Times New Roman" w:eastAsia="SimSun" w:hAnsi="Times New Roman"/>
                <w:b/>
                <w:i/>
                <w:sz w:val="24"/>
                <w:szCs w:val="24"/>
                <w:u w:val="single"/>
              </w:rPr>
              <w:t>wspierania i upowszechnia</w:t>
            </w:r>
            <w:r w:rsidR="00513D3D">
              <w:rPr>
                <w:rFonts w:ascii="Times New Roman" w:eastAsia="SimSun" w:hAnsi="Times New Roman"/>
                <w:b/>
                <w:i/>
                <w:sz w:val="24"/>
                <w:szCs w:val="24"/>
                <w:u w:val="single"/>
              </w:rPr>
              <w:t>nia kultury fizycznej i sportu:</w:t>
            </w:r>
          </w:p>
          <w:tbl>
            <w:tblPr>
              <w:tblW w:w="8384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5874"/>
              <w:gridCol w:w="1985"/>
            </w:tblGrid>
            <w:tr w:rsidR="00A16F6F" w:rsidRPr="009A72BA" w:rsidTr="001A226C">
              <w:trPr>
                <w:tblCellSpacing w:w="7" w:type="dxa"/>
                <w:jc w:val="center"/>
              </w:trPr>
              <w:tc>
                <w:tcPr>
                  <w:tcW w:w="3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6F6F" w:rsidRPr="009A72BA" w:rsidRDefault="00A16F6F" w:rsidP="00A16F6F">
                  <w:pPr>
                    <w:pStyle w:val="NormalnyWeb"/>
                    <w:jc w:val="both"/>
                  </w:pPr>
                  <w:r w:rsidRPr="009A72BA">
                    <w:rPr>
                      <w:b/>
                      <w:bCs/>
                    </w:rPr>
                    <w:t>Lp.</w:t>
                  </w:r>
                </w:p>
              </w:tc>
              <w:tc>
                <w:tcPr>
                  <w:tcW w:w="3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6F6F" w:rsidRPr="009A72BA" w:rsidRDefault="00A16F6F" w:rsidP="00A16F6F">
                  <w:pPr>
                    <w:pStyle w:val="NormalnyWeb"/>
                    <w:jc w:val="both"/>
                  </w:pPr>
                  <w:r w:rsidRPr="009A72BA">
                    <w:rPr>
                      <w:b/>
                      <w:bCs/>
                    </w:rPr>
                    <w:t>Rodzaj</w:t>
                  </w:r>
                  <w:r>
                    <w:rPr>
                      <w:b/>
                      <w:bCs/>
                    </w:rPr>
                    <w:t xml:space="preserve">e </w:t>
                  </w:r>
                  <w:r w:rsidRPr="009A72BA">
                    <w:rPr>
                      <w:b/>
                      <w:bCs/>
                    </w:rPr>
                    <w:t>zada</w:t>
                  </w:r>
                  <w:r>
                    <w:rPr>
                      <w:b/>
                      <w:bCs/>
                    </w:rPr>
                    <w:t xml:space="preserve">ń 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6F6F" w:rsidRPr="009A72BA" w:rsidRDefault="00A16F6F" w:rsidP="00A16F6F">
                  <w:pPr>
                    <w:pStyle w:val="NormalnyWeb"/>
                    <w:jc w:val="both"/>
                  </w:pPr>
                  <w:r w:rsidRPr="009A72BA">
                    <w:rPr>
                      <w:b/>
                      <w:bCs/>
                    </w:rPr>
                    <w:t>Wysokość środków</w:t>
                  </w:r>
                  <w:r>
                    <w:rPr>
                      <w:b/>
                      <w:bCs/>
                    </w:rPr>
                    <w:t xml:space="preserve"> finansowych przeznaczonych na realizację zadania </w:t>
                  </w:r>
                </w:p>
              </w:tc>
            </w:tr>
            <w:tr w:rsidR="00513D3D" w:rsidRPr="009A72BA" w:rsidTr="00C873BB">
              <w:trPr>
                <w:tblCellSpacing w:w="7" w:type="dxa"/>
                <w:jc w:val="center"/>
              </w:trPr>
              <w:tc>
                <w:tcPr>
                  <w:tcW w:w="3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3D3D" w:rsidRPr="005B3D7E" w:rsidRDefault="00513D3D" w:rsidP="00A16F6F">
                  <w:pPr>
                    <w:pStyle w:val="NormalnyWeb"/>
                    <w:jc w:val="center"/>
                    <w:rPr>
                      <w:b/>
                    </w:rPr>
                  </w:pPr>
                  <w:r w:rsidRPr="005B3D7E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3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3D3D" w:rsidRPr="00513D3D" w:rsidRDefault="00513D3D" w:rsidP="00513D3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W</w:t>
                  </w:r>
                  <w:r w:rsidRPr="00CE5F20">
                    <w:t xml:space="preserve">spieranie i upowszechnianie kultury fizycznej i sportu, </w:t>
                  </w:r>
                  <w:r w:rsidRPr="00CE5F20">
                    <w:rPr>
                      <w:rFonts w:eastAsia="SimSun"/>
                    </w:rPr>
                    <w:t>w tym sportu osób niepełnosprawnych</w:t>
                  </w:r>
                  <w:r w:rsidR="00851693">
                    <w:rPr>
                      <w:rFonts w:eastAsia="SimSun"/>
                    </w:rPr>
                    <w:t>.</w:t>
                  </w:r>
                </w:p>
              </w:tc>
              <w:tc>
                <w:tcPr>
                  <w:tcW w:w="117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513D3D" w:rsidRDefault="00513D3D" w:rsidP="00FC4902">
                  <w:pPr>
                    <w:pStyle w:val="NormalnyWeb"/>
                    <w:rPr>
                      <w:b/>
                      <w:bCs/>
                    </w:rPr>
                  </w:pPr>
                </w:p>
                <w:p w:rsidR="00513D3D" w:rsidRPr="009A72BA" w:rsidRDefault="00513D3D" w:rsidP="00FC4902">
                  <w:pPr>
                    <w:pStyle w:val="NormalnyWeb"/>
                  </w:pPr>
                  <w:r>
                    <w:rPr>
                      <w:b/>
                      <w:bCs/>
                    </w:rPr>
                    <w:t>75</w:t>
                  </w:r>
                  <w:r w:rsidRPr="009A72BA">
                    <w:rPr>
                      <w:b/>
                      <w:bCs/>
                    </w:rPr>
                    <w:t> 000,00 zł</w:t>
                  </w:r>
                </w:p>
              </w:tc>
            </w:tr>
            <w:tr w:rsidR="00513D3D" w:rsidRPr="009A72BA" w:rsidTr="00C873BB">
              <w:trPr>
                <w:tblCellSpacing w:w="7" w:type="dxa"/>
                <w:jc w:val="center"/>
              </w:trPr>
              <w:tc>
                <w:tcPr>
                  <w:tcW w:w="3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3D3D" w:rsidRPr="005B3D7E" w:rsidRDefault="00513D3D" w:rsidP="00A16F6F">
                  <w:pPr>
                    <w:pStyle w:val="NormalnyWeb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3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13D3D" w:rsidRPr="00FC4902" w:rsidRDefault="00851693" w:rsidP="00513D3D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O</w:t>
                  </w:r>
                  <w:r w:rsidR="00513D3D" w:rsidRPr="00CE5F20">
                    <w:t>rganizacja imprez i d</w:t>
                  </w:r>
                  <w:r w:rsidR="00513D3D">
                    <w:t>ziałań  sportowo-rekreacyjnych.</w:t>
                  </w:r>
                </w:p>
              </w:tc>
              <w:tc>
                <w:tcPr>
                  <w:tcW w:w="1171" w:type="pct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513D3D" w:rsidRDefault="00513D3D" w:rsidP="00FC4902">
                  <w:pPr>
                    <w:pStyle w:val="NormalnyWeb"/>
                    <w:rPr>
                      <w:b/>
                      <w:bCs/>
                    </w:rPr>
                  </w:pPr>
                </w:p>
              </w:tc>
            </w:tr>
          </w:tbl>
          <w:p w:rsidR="00A16F6F" w:rsidRDefault="00A16F6F" w:rsidP="001A226C">
            <w:pPr>
              <w:jc w:val="both"/>
            </w:pPr>
            <w:r w:rsidRPr="00B91C75">
              <w:t xml:space="preserve">                    Wysokość środków prz</w:t>
            </w:r>
            <w:r w:rsidR="00513D3D">
              <w:t>ekazanych na zadania w roku 2018</w:t>
            </w:r>
            <w:r w:rsidRPr="00B91C75">
              <w:t xml:space="preserve"> </w:t>
            </w:r>
            <w:r w:rsidRPr="00B91C75">
              <w:rPr>
                <w:b/>
              </w:rPr>
              <w:t>–</w:t>
            </w:r>
            <w:r w:rsidR="00851693">
              <w:rPr>
                <w:b/>
              </w:rPr>
              <w:t xml:space="preserve"> 75 000,00 </w:t>
            </w:r>
            <w:r w:rsidRPr="00B91C75">
              <w:rPr>
                <w:bCs/>
              </w:rPr>
              <w:t xml:space="preserve">zł </w:t>
            </w:r>
          </w:p>
          <w:p w:rsidR="001A226C" w:rsidRPr="00D3146C" w:rsidRDefault="001A226C" w:rsidP="001A226C">
            <w:pPr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8102B8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66021B" w:rsidRPr="00D3146C">
              <w:rPr>
                <w:b/>
              </w:rPr>
              <w:t>ADRESACI KONKURSU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851693" w:rsidRDefault="0066021B" w:rsidP="00D3146C">
            <w:pPr>
              <w:spacing w:after="0" w:line="240" w:lineRule="auto"/>
              <w:jc w:val="both"/>
              <w:rPr>
                <w:rFonts w:cs="Calibri"/>
              </w:rPr>
            </w:pPr>
            <w:r w:rsidRPr="00D3146C">
              <w:t xml:space="preserve">Konkurs skierowany jest do organizacji pozarządowych oraz innych podmiotów wymienionych w </w:t>
            </w:r>
            <w:r w:rsidR="00F66737">
              <w:t xml:space="preserve">  </w:t>
            </w:r>
            <w:r w:rsidRPr="00D3146C">
              <w:t xml:space="preserve">art. 3 ust. 3 ustawy z dnia 24 kwietnia 2003 r. o działalności pożytku publicznego i o </w:t>
            </w:r>
            <w:r w:rsidR="00F66737">
              <w:t xml:space="preserve">wolontariacie </w:t>
            </w:r>
            <w:r w:rsidR="00851693" w:rsidRPr="00513D3D">
              <w:rPr>
                <w:rFonts w:cs="Calibri"/>
              </w:rPr>
              <w:t>(Dz. U. z 2018 r. poz. 450, 650, 723, 1365 oraz z 2019 r. poz. 37)</w:t>
            </w:r>
            <w:r w:rsidR="00851693">
              <w:rPr>
                <w:rFonts w:cs="Calibri"/>
              </w:rPr>
              <w:t xml:space="preserve"> </w:t>
            </w:r>
            <w:r w:rsidRPr="00D3146C">
              <w:t>zwanych w dalszej części ogłoszenia konkursowego „oferentem”.</w:t>
            </w:r>
          </w:p>
          <w:p w:rsidR="0066021B" w:rsidRPr="00D3146C" w:rsidRDefault="0066021B" w:rsidP="00A16F6F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FORMA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923645" w:rsidRDefault="00835A42" w:rsidP="00D3146C">
            <w:pPr>
              <w:spacing w:after="0" w:line="240" w:lineRule="auto"/>
              <w:rPr>
                <w:b/>
              </w:rPr>
            </w:pPr>
            <w:r w:rsidRPr="00923645">
              <w:rPr>
                <w:b/>
              </w:rPr>
              <w:t>Wsparcie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CEL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835A42" w:rsidP="00851693">
            <w:pPr>
              <w:spacing w:after="0" w:line="240" w:lineRule="auto"/>
              <w:jc w:val="both"/>
            </w:pPr>
            <w:r>
              <w:t>Konkurs ma na celu wyłonienie i w</w:t>
            </w:r>
            <w:r w:rsidR="0066021B" w:rsidRPr="00D3146C">
              <w:t xml:space="preserve">sparcie </w:t>
            </w:r>
            <w:r>
              <w:t xml:space="preserve">projektów na realizację zadań publicznych </w:t>
            </w:r>
            <w:r w:rsidRPr="001A226C">
              <w:t xml:space="preserve">z zakresu </w:t>
            </w:r>
            <w:r w:rsidR="00153481" w:rsidRPr="00153481">
              <w:t>wspierania i upowszechni</w:t>
            </w:r>
            <w:r w:rsidR="00851693">
              <w:t>ania kultury fizycznej i sportu</w:t>
            </w:r>
            <w:r w:rsidR="00F66737">
              <w:t>.</w:t>
            </w:r>
            <w:r w:rsidR="00153481" w:rsidRPr="00153481">
              <w:t xml:space="preserve"> </w:t>
            </w:r>
            <w:r>
              <w:t>Wyłonione oferty uzyskają dotację na dofinansowanie realizacji zadania.</w:t>
            </w:r>
            <w:r w:rsidR="0066021B" w:rsidRPr="00D3146C">
              <w:t xml:space="preserve"> </w:t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>TERMIN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  <w:r w:rsidRPr="00D3146C">
              <w:t>Projekt zgłoszony do konku</w:t>
            </w:r>
            <w:r w:rsidR="00A5108D">
              <w:t xml:space="preserve">rsu będzie realizowany </w:t>
            </w:r>
            <w:r w:rsidR="00153481">
              <w:t xml:space="preserve">od dnia zawarcia umowy </w:t>
            </w:r>
            <w:r w:rsidRPr="00D3146C">
              <w:t xml:space="preserve">do </w:t>
            </w:r>
            <w:r w:rsidR="00851693">
              <w:t>31 grudnia 2019</w:t>
            </w:r>
            <w:r w:rsidRPr="00D3146C">
              <w:t xml:space="preserve">r. </w:t>
            </w:r>
          </w:p>
          <w:p w:rsidR="0066021B" w:rsidRPr="00D3146C" w:rsidRDefault="0066021B" w:rsidP="00D3146C">
            <w:pPr>
              <w:spacing w:after="0" w:line="240" w:lineRule="auto"/>
              <w:rPr>
                <w:color w:val="FF0000"/>
              </w:rPr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jc w:val="center"/>
              <w:rPr>
                <w:b/>
              </w:rPr>
            </w:pPr>
            <w:r w:rsidRPr="00D3146C">
              <w:rPr>
                <w:b/>
              </w:rPr>
              <w:t xml:space="preserve">             VII.    </w:t>
            </w:r>
            <w:r w:rsidR="00153481">
              <w:rPr>
                <w:b/>
              </w:rPr>
              <w:t xml:space="preserve">GRUPA ODBIORCÓW I </w:t>
            </w:r>
            <w:r w:rsidRPr="00D3146C">
              <w:rPr>
                <w:b/>
              </w:rPr>
              <w:t>MIEJSCE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Default="0066021B" w:rsidP="00276CE9">
            <w:pPr>
              <w:spacing w:after="0" w:line="240" w:lineRule="auto"/>
              <w:jc w:val="both"/>
            </w:pPr>
          </w:p>
          <w:p w:rsidR="00153481" w:rsidRDefault="00153481" w:rsidP="00276CE9">
            <w:pPr>
              <w:spacing w:after="0" w:line="240" w:lineRule="auto"/>
              <w:jc w:val="both"/>
            </w:pPr>
            <w:r w:rsidRPr="00153481">
              <w:t>Grupami docelowymi zadań publicznych realizowanych przez organizacje pozarządowe finansowanych przez Miasto Przasnysz mogą być</w:t>
            </w:r>
            <w:r>
              <w:t>:</w:t>
            </w:r>
          </w:p>
          <w:p w:rsidR="00153481" w:rsidRDefault="00153481" w:rsidP="00276CE9">
            <w:pPr>
              <w:spacing w:after="0" w:line="240" w:lineRule="auto"/>
              <w:jc w:val="both"/>
            </w:pPr>
            <w:r>
              <w:t>- mieszkańcy Przasnysza,</w:t>
            </w:r>
          </w:p>
          <w:p w:rsidR="00153481" w:rsidRDefault="00153481" w:rsidP="00276CE9">
            <w:pPr>
              <w:spacing w:after="0" w:line="240" w:lineRule="auto"/>
              <w:jc w:val="both"/>
            </w:pPr>
            <w:r>
              <w:t xml:space="preserve">- </w:t>
            </w:r>
            <w:r w:rsidRPr="00153481">
              <w:t xml:space="preserve">członkowie lub podopieczni organizacji pozarządowych mających </w:t>
            </w:r>
            <w:r w:rsidR="00170D1B">
              <w:t>siedzibę na terenie Przasnysza.</w:t>
            </w:r>
          </w:p>
          <w:p w:rsidR="00153481" w:rsidRPr="00D3146C" w:rsidRDefault="00153481" w:rsidP="00F66737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FB2EC6" w:rsidP="00D314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VIII</w:t>
            </w:r>
            <w:r w:rsidR="0066021B" w:rsidRPr="00D3146C">
              <w:rPr>
                <w:b/>
              </w:rPr>
              <w:t>. ZASADY PRZYZNAWANIA DOTACJI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1. O przyznanie dofinansowania w ramach otwartych konkursów ofert mogą się ubiegać organizacje pozarządowe i podmioty, o których mowa w art. 3 ust. 3 Ustawy z dnia 24 kwietnia 2003 r. o działalności pożytku publicznego i o wolontariacie.</w:t>
            </w:r>
          </w:p>
          <w:p w:rsidR="00851693" w:rsidRDefault="0066021B" w:rsidP="00851693">
            <w:pPr>
              <w:pStyle w:val="Akapitzlist"/>
              <w:tabs>
                <w:tab w:val="left" w:pos="851"/>
              </w:tabs>
              <w:autoSpaceDE w:val="0"/>
              <w:ind w:left="709" w:hanging="709"/>
              <w:jc w:val="both"/>
            </w:pPr>
            <w:r w:rsidRPr="00D3146C">
              <w:t>2. W konkursach nie są rozpatrywane oferty organizacji, k</w:t>
            </w:r>
            <w:r w:rsidR="00851693">
              <w:t>tóre zostały wykluczone z prawa</w:t>
            </w:r>
          </w:p>
          <w:p w:rsidR="00D21681" w:rsidRDefault="0066021B" w:rsidP="00D21681">
            <w:pPr>
              <w:pStyle w:val="Akapitzlist"/>
              <w:tabs>
                <w:tab w:val="left" w:pos="171"/>
              </w:tabs>
              <w:autoSpaceDE w:val="0"/>
              <w:ind w:left="29" w:hanging="29"/>
              <w:jc w:val="both"/>
            </w:pPr>
            <w:r w:rsidRPr="00D3146C">
              <w:t xml:space="preserve">otrzymywania dotacji zgodnie z ustawą z dnia 27 sierpnia 2009 r. o finansach </w:t>
            </w:r>
            <w:r w:rsidRPr="0001703D">
              <w:t>publicznych</w:t>
            </w:r>
            <w:r w:rsidR="00153481">
              <w:t xml:space="preserve"> </w:t>
            </w:r>
            <w:r w:rsidR="00851693">
              <w:t>(Dz. U. z 2017 r. poz. 2077 oraz z 2018 r. poz. 62, 1000, 1366, 1669 i 1693 ze zm.).</w:t>
            </w:r>
          </w:p>
          <w:p w:rsidR="0001703D" w:rsidRPr="00D21681" w:rsidRDefault="0066021B" w:rsidP="00D21681">
            <w:pPr>
              <w:pStyle w:val="Akapitzlist"/>
              <w:tabs>
                <w:tab w:val="left" w:pos="171"/>
              </w:tabs>
              <w:autoSpaceDE w:val="0"/>
              <w:ind w:left="29" w:hanging="29"/>
              <w:jc w:val="both"/>
            </w:pPr>
            <w:bookmarkStart w:id="0" w:name="_GoBack"/>
            <w:bookmarkEnd w:id="0"/>
            <w:r w:rsidRPr="00D21681">
              <w:rPr>
                <w:rFonts w:asciiTheme="minorHAnsi" w:hAnsiTheme="minorHAnsi"/>
              </w:rPr>
              <w:t xml:space="preserve">3. </w:t>
            </w:r>
            <w:r w:rsidR="00D21681" w:rsidRPr="001B6635">
              <w:rPr>
                <w:rFonts w:asciiTheme="minorHAnsi" w:eastAsia="Times New Roman" w:hAnsiTheme="minorHAnsi" w:cs="Arial"/>
                <w:lang w:eastAsia="pl-PL"/>
              </w:rPr>
              <w:t xml:space="preserve">Oferent zobowiązany jest do złożenia oferty zgodnie z wymogami określonymi w rozporządzeniu Ministra Rodziny, Pracy I Polityki Społecznej z dnia 17 sierpnia 2016 </w:t>
            </w:r>
            <w:proofErr w:type="spellStart"/>
            <w:r w:rsidR="00D21681" w:rsidRPr="001B6635">
              <w:rPr>
                <w:rFonts w:asciiTheme="minorHAnsi" w:eastAsia="Times New Roman" w:hAnsiTheme="minorHAnsi" w:cs="Arial"/>
                <w:lang w:eastAsia="pl-PL"/>
              </w:rPr>
              <w:t>r.w</w:t>
            </w:r>
            <w:proofErr w:type="spellEnd"/>
            <w:r w:rsidR="00D21681" w:rsidRPr="001B6635">
              <w:rPr>
                <w:rFonts w:asciiTheme="minorHAnsi" w:eastAsia="Times New Roman" w:hAnsiTheme="minorHAnsi" w:cs="Arial"/>
                <w:lang w:eastAsia="pl-PL"/>
              </w:rPr>
              <w:t xml:space="preserve"> sprawie wzorów ofert i ramowych wzorów umów dotyczących realizacji zadań publicznych oraz wzorów sprawozdań z wykonania tych zadań (Dz. U. z 2016 r. poz. </w:t>
            </w:r>
            <w:r w:rsidR="00D21681" w:rsidRPr="00D21681">
              <w:rPr>
                <w:rFonts w:asciiTheme="minorHAnsi" w:eastAsia="Times New Roman" w:hAnsiTheme="minorHAnsi" w:cs="Arial"/>
                <w:lang w:eastAsia="pl-PL"/>
              </w:rPr>
              <w:t>1300)</w:t>
            </w:r>
            <w:r w:rsidR="00D21681" w:rsidRPr="001B6635">
              <w:rPr>
                <w:rFonts w:asciiTheme="minorHAnsi" w:eastAsia="Times New Roman" w:hAnsiTheme="minorHAnsi" w:cs="Arial"/>
                <w:lang w:eastAsia="pl-PL"/>
              </w:rPr>
              <w:t xml:space="preserve"> oraz Rozporządzenie Przewodniczącego Komitetu Do Spraw Pożytku Publicznego z dnia</w:t>
            </w:r>
            <w:r w:rsidR="00D21681" w:rsidRPr="00D21681">
              <w:rPr>
                <w:rFonts w:asciiTheme="minorHAnsi" w:eastAsia="Times New Roman" w:hAnsiTheme="minorHAnsi" w:cs="Arial"/>
                <w:lang w:eastAsia="pl-PL"/>
              </w:rPr>
              <w:t xml:space="preserve"> </w:t>
            </w:r>
            <w:r w:rsidR="00D21681" w:rsidRPr="001B6635">
              <w:rPr>
                <w:rFonts w:asciiTheme="minorHAnsi" w:eastAsia="Times New Roman" w:hAnsiTheme="minorHAnsi" w:cs="Arial"/>
                <w:lang w:eastAsia="pl-PL"/>
              </w:rPr>
              <w:t>24 października 2018 r. w sprawie wzorów ofert i ramowych wzorów umów dotyczących realizacji zadań publicznych oraz wzorów sprawozdań z wykonania tych zadań (Dz. U. z 2018 r. poz. 2057).</w:t>
            </w:r>
          </w:p>
          <w:p w:rsidR="0066021B" w:rsidRPr="00D3146C" w:rsidRDefault="0066021B" w:rsidP="00D3146C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4. Oferta, o której mowa w pkt. 3 musi, wpłynąć do Urzędu Miasta Przasnysz w terminie określonym w ogłoszeniu o konkursie.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5. Zadanie przedstawione w ofercie może być realizowane wspólnie przez kilku oferentów, jeżeli oferta została złożona wspólnie, zgodnie </w:t>
            </w:r>
            <w:r w:rsidR="00C74198">
              <w:t>Ustawą</w:t>
            </w:r>
            <w:r w:rsidRPr="00D3146C">
              <w:t xml:space="preserve"> z dnia 24 kwietnia 2003 roku o działalności pożytku publicznego i o wolontariacie. W przypadku realizowania zadania wspólnie - wszyscy oferenci odpowiadają solidarnie za realizację zadania.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6. Oferta wspólna powinna wskazywać jakie działania w ramach realizacji zadania publicznego będą wykonywać poszczególni oferenci oraz sposób reprezentacji oferentów wobec organu administracji publicznej.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 xml:space="preserve">7. Do oferty należy dołączyć załączniki określone w ogłoszeniu o konkursie. 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8. Oferty wraz z załącznikami należy składać w opisanych kopertach zawierających nazwę i adres oferenta, nazwę zadania publicznego wskazanego w ogłoszeniu, tytuł zadania.</w:t>
            </w:r>
          </w:p>
          <w:p w:rsidR="0066021B" w:rsidRPr="00D3146C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lastRenderedPageBreak/>
              <w:t xml:space="preserve">9. Oferty, które wpłynęły po terminie nie będą objęte procedurą konkursową. </w:t>
            </w:r>
          </w:p>
          <w:p w:rsidR="0066021B" w:rsidRDefault="0066021B" w:rsidP="00153481">
            <w:pPr>
              <w:pStyle w:val="Akapitzlist"/>
              <w:spacing w:after="0" w:line="240" w:lineRule="auto"/>
              <w:ind w:left="0"/>
              <w:jc w:val="both"/>
            </w:pPr>
            <w:r w:rsidRPr="00D3146C">
              <w:t>10. Złożenie oferty nie jest równoznaczne z przyznaniem dotacji.</w:t>
            </w:r>
          </w:p>
          <w:p w:rsidR="00AF2F17" w:rsidRDefault="00AF2F17" w:rsidP="00AF2F17">
            <w:pPr>
              <w:spacing w:after="0" w:line="240" w:lineRule="auto"/>
              <w:jc w:val="both"/>
            </w:pPr>
            <w:r>
              <w:t>11. Przed podpisaniem umowy Oferent, który otrzymał dotację, zobowiązany jest dostarczyć następujące dokumenty:</w:t>
            </w:r>
          </w:p>
          <w:p w:rsidR="00AF2F17" w:rsidRDefault="00AF2F17" w:rsidP="00AF2F17">
            <w:pPr>
              <w:spacing w:after="0" w:line="240" w:lineRule="auto"/>
              <w:jc w:val="both"/>
            </w:pPr>
            <w:r>
              <w:t>a) oś</w:t>
            </w:r>
            <w:r w:rsidR="009C7174">
              <w:t xml:space="preserve">wiadczenie zawierające imiona  </w:t>
            </w:r>
            <w:r>
              <w:t>i nazwiska   oraz   numery   PESEL   osób   reprezentujących   Oferenta,   wskazanych i uprawnionych do podpisania umowy,</w:t>
            </w:r>
          </w:p>
          <w:p w:rsidR="00AF2F17" w:rsidRPr="00153481" w:rsidRDefault="00AF2F17" w:rsidP="00AF2F17">
            <w:pPr>
              <w:spacing w:after="0" w:line="240" w:lineRule="auto"/>
              <w:jc w:val="both"/>
            </w:pPr>
            <w:r w:rsidRPr="00153481">
              <w:t>b) oryginały lub kopie poświadczonych za zgodność z oryginałem dokumentów potwierdzających funkcje pełnione   przez   wskazane  i uprawnione   do   podpisania   umowy   osoby   (w   przypadku   Oferentów nieposiadających wpisu do Krajowego Rejestru Sądowego - np. uchwała powołująca na członków zarządu) lub innych dokumentów potwierdzających upoważnienie do działania w imieniu Oferenta (np. pełnomocnictwa – w przypadku, kiedy pełnomocnictwa wystawiane są przez pełnomocników, także kserokopie pełnomocnictw dla tych pełnomocników) - jeżeli umowę podpisywać będą osoby inne niż wskazane w Ofercie i załączonych do Oferty dokumentach,</w:t>
            </w:r>
          </w:p>
          <w:p w:rsidR="00AF2F17" w:rsidRPr="00AF2F17" w:rsidRDefault="00AF2F17" w:rsidP="00AF2F17">
            <w:pPr>
              <w:spacing w:after="0" w:line="240" w:lineRule="auto"/>
              <w:jc w:val="both"/>
            </w:pPr>
            <w:r w:rsidRPr="00AF2F17">
              <w:t>c) numer rachunku Oferenta, na który przekazana zostanie dotacja,</w:t>
            </w:r>
          </w:p>
          <w:p w:rsidR="00AF2F17" w:rsidRDefault="00AF2F17" w:rsidP="00AF2F17">
            <w:pPr>
              <w:spacing w:after="0" w:line="240" w:lineRule="auto"/>
              <w:jc w:val="both"/>
            </w:pPr>
            <w:r w:rsidRPr="00AF2F17">
              <w:t xml:space="preserve">d) imię i nazwisko oraz numer telefonu i adres poczty elektronicznej osoby </w:t>
            </w:r>
            <w:r>
              <w:t>do kontaktów roboczych przy realizacji zadania (np. Koordynator, bezpośredni realizator),</w:t>
            </w:r>
          </w:p>
          <w:p w:rsidR="0066021B" w:rsidRPr="00D3146C" w:rsidRDefault="0066021B" w:rsidP="00CD2085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FB2EC6" w:rsidP="00D3146C">
            <w:pPr>
              <w:spacing w:after="0" w:line="240" w:lineRule="auto"/>
              <w:jc w:val="center"/>
              <w:rPr>
                <w:b/>
              </w:rPr>
            </w:pPr>
            <w:r w:rsidRPr="00DE4661">
              <w:rPr>
                <w:b/>
              </w:rPr>
              <w:lastRenderedPageBreak/>
              <w:t>IX</w:t>
            </w:r>
            <w:r w:rsidR="0066021B" w:rsidRPr="00DE4661">
              <w:rPr>
                <w:b/>
              </w:rPr>
              <w:t>. KOSZTY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DE4661" w:rsidRPr="00DE4661" w:rsidRDefault="00DE4661" w:rsidP="00DE4661">
            <w:pPr>
              <w:spacing w:after="0" w:line="240" w:lineRule="auto"/>
              <w:jc w:val="both"/>
            </w:pPr>
            <w:r w:rsidRPr="00DE4661">
              <w:t xml:space="preserve">1. Dofinansowanie Miasta Przasnysz nie może przekroczyć 90% całkowitych kosztów zadania. </w:t>
            </w:r>
          </w:p>
          <w:p w:rsidR="00610585" w:rsidRPr="00270431" w:rsidRDefault="00DE4661" w:rsidP="00DE4661">
            <w:pPr>
              <w:spacing w:after="0" w:line="240" w:lineRule="auto"/>
              <w:jc w:val="both"/>
            </w:pPr>
            <w:r w:rsidRPr="00DE4661">
              <w:t>2.Koszty pokrywane przez organizację pozarządową ze środków Miasta Przasnysz są kwalifikowalne, pod warunkiem faktycznego wniesienia przez organizację pozarządową do zadania wkładu własnego w wysokości nie mniejszej niż 10% całkowitych kosztów zadania. Wkład własny może mieć formę finansową lub niefinansową.</w:t>
            </w:r>
          </w:p>
          <w:p w:rsidR="00B70FA2" w:rsidRPr="00610585" w:rsidRDefault="00DE4661" w:rsidP="00B70FA2">
            <w:pPr>
              <w:spacing w:after="0" w:line="240" w:lineRule="auto"/>
              <w:jc w:val="both"/>
            </w:pPr>
            <w:r w:rsidRPr="00DE4661">
              <w:t xml:space="preserve">3. </w:t>
            </w:r>
            <w:r w:rsidR="00B70FA2" w:rsidRPr="00B70FA2">
              <w:rPr>
                <w:i/>
              </w:rPr>
              <w:t>Koszty są uznane za kwalifikowalne, gdy: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a. związane są z realizowanym zadaniem i są niezbędne do jego realizacji,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b. zostały uwzględnione w kosztorysie zadania,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c. zostały skalkulowane racjonalnie na podstawie cen rynkowych,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d. odzwierciedlają koszty rzeczywiste, są skalkulowane proporcjonalnie dla zadania objętego finansowaniem,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e. zostały poniesione w okresie, którego dotyczy umowa,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f. udokumentowane są właściwymi dowodami księgowymi (przede wszystkim faktury, umowy oraz rachunki do umów)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g. zostały prawidłowo odzwierciedlone w ewidencji księgowej organizacji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h. nie zawierają kosztów pokrywanych w ramach innych pozycji budżetowych,</w:t>
            </w:r>
          </w:p>
          <w:p w:rsidR="00B70FA2" w:rsidRDefault="004D2D2B" w:rsidP="00B70FA2">
            <w:pPr>
              <w:spacing w:after="0" w:line="240" w:lineRule="auto"/>
              <w:jc w:val="both"/>
            </w:pPr>
            <w:r>
              <w:t xml:space="preserve">i </w:t>
            </w:r>
            <w:r w:rsidR="00B70FA2">
              <w:t>nie są finansowane z innych źródeł.</w:t>
            </w:r>
          </w:p>
          <w:p w:rsidR="00B70FA2" w:rsidRPr="00B70FA2" w:rsidRDefault="00610585" w:rsidP="00B70FA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B70FA2" w:rsidRPr="00B70FA2">
              <w:rPr>
                <w:i/>
              </w:rPr>
              <w:t>. Nie są kwalifikowane w ramach realizacji zadań publicznych koszty: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a. poniesione przed rozpoczęciem i po zakończeniu okresu realizacji określonego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w umowie;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b. nie mające bezpośredniego związku z uzgodnionymi w umowie działaniami w ramach zleconego zadania;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c. uprzednio sfinansowane ze środków budżetu państwa, Miasta Przasnysz lub z innego źródła;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d. odsetek i kar;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e. zakupu środków trwałych w rozumieniu przepisów ustawy o podatku dochodowym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od osób prawnych,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 xml:space="preserve">f. wynajmu nieruchomości lub sprzętu stanowiącego własność Miasta Przasnysz </w:t>
            </w:r>
          </w:p>
          <w:p w:rsidR="00B70FA2" w:rsidRDefault="00B70FA2" w:rsidP="00B70FA2">
            <w:pPr>
              <w:spacing w:after="0" w:line="240" w:lineRule="auto"/>
              <w:jc w:val="both"/>
            </w:pPr>
            <w:r>
              <w:t>lub jego jednostek organizacyjnych</w:t>
            </w:r>
          </w:p>
          <w:p w:rsidR="00270431" w:rsidRPr="00D3146C" w:rsidRDefault="00B70FA2" w:rsidP="00B70FA2">
            <w:pPr>
              <w:spacing w:after="0" w:line="240" w:lineRule="auto"/>
              <w:jc w:val="both"/>
            </w:pPr>
            <w:r>
              <w:t>g. wynagrodzeń wypłacanych osobom, które są pracownikami jednostek organizacyjnych Miasta Przasnysz, za czynności wynikające z</w:t>
            </w:r>
            <w:r w:rsidR="0098494D">
              <w:t>e</w:t>
            </w:r>
            <w:r>
              <w:t xml:space="preserve"> stosunku pracy z tymi jednostkami</w:t>
            </w:r>
            <w:r w:rsidR="00270431">
              <w:t>.</w:t>
            </w:r>
          </w:p>
          <w:p w:rsidR="00C74198" w:rsidRPr="00C74198" w:rsidRDefault="00C74198" w:rsidP="00C74198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5. </w:t>
            </w:r>
            <w:r w:rsidRPr="00C74198">
              <w:rPr>
                <w:rFonts w:cs="Calibri"/>
              </w:rPr>
              <w:t xml:space="preserve">Katalog kosztów kwalifikowalnych możliwych do sfinansowania ze środków Miasta Przasnysz w ramach zlecania realizacji zadań publicznych w trybie otwartych konkursów ofert z określeniem maksymalnego procentowego udziału rodzajów kosztów w całkowitej wartości dotacji określa </w:t>
            </w:r>
            <w:r w:rsidRPr="00C74198">
              <w:rPr>
                <w:rFonts w:cs="Calibri"/>
              </w:rPr>
              <w:lastRenderedPageBreak/>
              <w:t>dokument pn. „Zasady współpracy Miasta Przasnysz z organizacjami pozarządowymi realizującymi zadania publiczne powierzone lub wspierane przez Miasto Przasnysz w formach finansowych i niefinansowych” stanowiący załącznik do Zarządzenia Nr 144/2016 Burmistrza Przasnysza z dnia 19 grudnia 2016 r.</w:t>
            </w:r>
          </w:p>
          <w:p w:rsidR="00C74198" w:rsidRPr="00D3146C" w:rsidRDefault="0066021B" w:rsidP="00C74198">
            <w:pPr>
              <w:spacing w:after="0" w:line="240" w:lineRule="auto"/>
              <w:jc w:val="both"/>
            </w:pPr>
            <w:r w:rsidRPr="00D3146C">
              <w:tab/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FB2EC6" w:rsidP="00FB2E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X</w:t>
            </w:r>
            <w:r w:rsidR="0066021B" w:rsidRPr="00D3146C">
              <w:rPr>
                <w:b/>
              </w:rPr>
              <w:t>. WARUNKI REALIZACJI ZADANIA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1. Przyznanie dotacji na realizację zadania nastąpi na podstawie umowy z podmiotem, którego oferta została wybrana w konkursie.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2. Umowa  określa szczegółowo terminy oraz warunki realizacji zadania.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3. Na zadanie wyłonione w konkursie oferent nie może ubiegać się o inne dodatkowe środki </w:t>
            </w:r>
            <w:r w:rsidR="0098494D">
              <w:t xml:space="preserve">                            </w:t>
            </w:r>
            <w:r w:rsidRPr="00D3146C">
              <w:t>z budżetu Miasta.</w:t>
            </w:r>
          </w:p>
          <w:p w:rsidR="0066021B" w:rsidRPr="00D3146C" w:rsidRDefault="0066021B" w:rsidP="00153481">
            <w:pPr>
              <w:spacing w:after="0" w:line="240" w:lineRule="auto"/>
              <w:jc w:val="both"/>
            </w:pPr>
            <w:r w:rsidRPr="00D3146C">
              <w:t>4. Kontroli podlegają wszystkie dokumenty zgodnie z  Zarządze</w:t>
            </w:r>
            <w:r w:rsidR="00153481">
              <w:t xml:space="preserve">niem Burmistrza Przasnysza </w:t>
            </w:r>
            <w:r w:rsidR="0098494D">
              <w:t xml:space="preserve">                          </w:t>
            </w:r>
            <w:r w:rsidR="00153481">
              <w:t>nr 144/2016 z dnia 19 grudnia 2016</w:t>
            </w:r>
            <w:r w:rsidRPr="00D3146C">
              <w:t>r w sprawie Zasad współpracy Miasta Przasnysz z organizacjami pozarządowymi realizującymi zadania publiczne powierzone lub wspierane przez Miasto Przasnysz w formach finansowych i niefinansowych.</w:t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845C03" w:rsidP="00D314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66021B" w:rsidRPr="00D3146C">
              <w:rPr>
                <w:b/>
              </w:rPr>
              <w:t>. ZAŁĄCZNIKI OBLIGATORYJNE DOTYCZĄCE OFERENTA</w:t>
            </w:r>
          </w:p>
        </w:tc>
      </w:tr>
      <w:tr w:rsidR="0066021B" w:rsidRPr="00D3146C" w:rsidTr="00D3146C">
        <w:tc>
          <w:tcPr>
            <w:tcW w:w="9062" w:type="dxa"/>
          </w:tcPr>
          <w:p w:rsidR="00FB2EC6" w:rsidRDefault="00FB2EC6" w:rsidP="00FB2EC6">
            <w:pPr>
              <w:spacing w:after="0" w:line="240" w:lineRule="auto"/>
            </w:pPr>
            <w:r>
              <w:t>a) wyciąg z właściwego rejestru lub ewidencji lub innych dokumentów pozwalających stwierdzić posiadanie osobowości prawnej i wskazujących sposób reprezentowania osoby prawnej i składania oświadczeń woli wobec organu administracji publicznej (w przypadku Oferentów nieposiadających wpisu do Krajowego Rejestru Sądowego).</w:t>
            </w:r>
          </w:p>
          <w:p w:rsidR="00FB2EC6" w:rsidRDefault="00FB2EC6" w:rsidP="00FB2EC6">
            <w:pPr>
              <w:spacing w:after="0" w:line="240" w:lineRule="auto"/>
            </w:pPr>
            <w:r>
              <w:t>b)  oświadczenie oferenta, stanowiące załącznik nr 1 do ogłoszenia o konkursie,</w:t>
            </w:r>
          </w:p>
          <w:p w:rsidR="00FB2EC6" w:rsidRDefault="00FB2EC6" w:rsidP="00FB2EC6">
            <w:pPr>
              <w:spacing w:after="0" w:line="240" w:lineRule="auto"/>
            </w:pPr>
            <w:r>
              <w:t>c) oświadczenie kierownika jednostki organizacyjnej potwierdzające przedstawiony w ofercie zakres współpracy (jeśli dotyczy),</w:t>
            </w:r>
          </w:p>
          <w:p w:rsidR="00FB2EC6" w:rsidRDefault="00FB2EC6" w:rsidP="00FB2EC6">
            <w:pPr>
              <w:spacing w:after="0" w:line="240" w:lineRule="auto"/>
            </w:pPr>
            <w:r>
              <w:t>d) dokument potwierdzający funkcje pełnione przez wskazane i uprawnione do podpisania umowy osoby (w przypadku Oferentów nieposiadających wpisu do Krajowego Rejestru Sądowego - np. uchwała powołująca na członków zarządu) lub innych dokumentów potwierdzających upoważnienie do działania w imieniu Oferenta (np. pełnomocnictwa – w przypadku, kiedy pełnomocnictwa wystawiane są przez pełnomocników, także kserokopie pełnomocnictw dla tych pełnomocników)</w:t>
            </w:r>
          </w:p>
          <w:p w:rsidR="00D26EC3" w:rsidRDefault="00FB2EC6" w:rsidP="00FB2EC6">
            <w:pPr>
              <w:spacing w:after="0" w:line="240" w:lineRule="auto"/>
            </w:pPr>
            <w:r>
              <w:t>e) statut lub inny dokument pozwalający stwierdzić cele oraz przedmiot nieodpłatnej i odpłatnej działaln</w:t>
            </w:r>
            <w:r w:rsidR="00D26EC3">
              <w:t>ości statutowej Oferenta</w:t>
            </w:r>
            <w:r>
              <w:t xml:space="preserve"> </w:t>
            </w:r>
            <w:r w:rsidR="00D26EC3" w:rsidRPr="00D26EC3">
              <w:t>(dot. spółdzielni socjalnej)</w:t>
            </w:r>
            <w:r w:rsidR="00D26EC3">
              <w:t>.</w:t>
            </w:r>
          </w:p>
          <w:p w:rsidR="0066021B" w:rsidRPr="00D3146C" w:rsidRDefault="00FB2EC6" w:rsidP="00FB2EC6">
            <w:pPr>
              <w:spacing w:after="0" w:line="240" w:lineRule="auto"/>
            </w:pPr>
            <w:r>
              <w:t>f) w przypadku oferty wspólnej – dokument potwierdzający wspólną realizację zadania publicznego oraz sposób reprezentacji oferentów przed organem administracji publicznej oraz aktualny odpis z rejestru (np. KRS) lub odpowiednio wyciąg z ewidencji lub inne dokumenty potwierdzające status prawny oferenta i umocowanie osób go reprezentujących.</w:t>
            </w:r>
          </w:p>
          <w:p w:rsidR="00FB2EC6" w:rsidRDefault="00FB2EC6" w:rsidP="00D3146C">
            <w:pPr>
              <w:spacing w:after="0" w:line="240" w:lineRule="auto"/>
              <w:rPr>
                <w:i/>
              </w:rPr>
            </w:pPr>
          </w:p>
          <w:p w:rsidR="0066021B" w:rsidRPr="00D3146C" w:rsidRDefault="0066021B" w:rsidP="00D3146C">
            <w:pPr>
              <w:spacing w:after="0" w:line="240" w:lineRule="auto"/>
              <w:rPr>
                <w:i/>
              </w:rPr>
            </w:pPr>
            <w:r w:rsidRPr="00D3146C">
              <w:rPr>
                <w:i/>
              </w:rPr>
              <w:t xml:space="preserve">Wszystkie kopie dokumentów muszą być poświadczone za zgodność z oryginałem przez upoważnione do tego osoby. </w:t>
            </w:r>
          </w:p>
          <w:p w:rsidR="00037C64" w:rsidRPr="00D3146C" w:rsidRDefault="00037C64" w:rsidP="00D3146C">
            <w:pPr>
              <w:spacing w:after="0" w:line="240" w:lineRule="auto"/>
              <w:jc w:val="both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845C03" w:rsidP="00D314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XII</w:t>
            </w:r>
            <w:r w:rsidR="0066021B" w:rsidRPr="00D3146C">
              <w:rPr>
                <w:b/>
              </w:rPr>
              <w:t>. TERMIN I TRYB WYBORU OFERTY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1. Otwarcie kopert z ofertami konkursowymi oraz dokonanie oceny formalnej złożonych ofert, zgodnie z wymaganiami podanymi niniejszym ogłoszeniu, nastąpi w obecności dwóch pracowników, upoważnionych przez Burmistrza  Przasnysz</w:t>
            </w:r>
            <w:r w:rsidR="004E5621">
              <w:t>a</w:t>
            </w:r>
            <w:r w:rsidRPr="00D3146C">
              <w:t>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2. Oceny merytorycznej złożonych ofert, w oparciu o przepisy ustawy z dnia 24 kwietnia 2003 r. o działalności pożytku publicznego i o wolontariacie  oraz kryteria podane w treści niniejszego ogłoszenia, dokona Komisja Konkursowa powołana zarządzeniem Burmistrza Przasnysza.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3. Po analizie złożonych ofert Komisja Konkursowa przedłoży rekomendacje co do wyboru ofert Burmistrzowi Przasnysza.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4. Rozstrzygnięcia konkursu ofert dokona Burmistrz Przasnysza w drodze zarządzenia, nie później niż w ciągu 30 dni od terminu zakończenia składania ofert.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lastRenderedPageBreak/>
              <w:t xml:space="preserve">5. Wyniki otwartego konkursu ofert zostaną podane do wiadomości publicznej  w Biuletynie Informacji   Publicznej,   na   tablicy   ogłoszeń oraz na stronie internetowej miasta. 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6. Decyzję o odrzuceniu, wyborze oferty, przyznaniu dotacji i jej wysokości podejmuje Burmistrz Przasnysza po zapoznaniu się z oceną Komisji Konkursowej. 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7. Decyzja Burmistrza jest ostateczna i nie przysługuje od niej odwołanie.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8. Środki finansowe zostaną rozdzielone pomiędzy podmioty uprawnione, których oferty</w:t>
            </w:r>
            <w:r w:rsidR="004E5621">
              <w:t xml:space="preserve"> </w:t>
            </w:r>
            <w:r w:rsidRPr="00D3146C">
              <w:t>będą wyłonione w drodze konkursu. Możliwe jest dofinansowanie więcej niż jednej</w:t>
            </w:r>
            <w:r w:rsidR="004E5621">
              <w:t xml:space="preserve"> </w:t>
            </w:r>
            <w:r w:rsidRPr="00D3146C">
              <w:t>oferty, dofinansowanie jednej oferty lub nie dofinansowywanie żadnej z ofert.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9. Ogłaszający zastrzega sobie prawo do odwołania konkursu na każdym etapie postępowania bez podania przyczyny, przesunięcie terminu składania ofert oraz zmiany terminu zakończenia postępowania konkursowego.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10. W przypadku nie złożenia żadnej oferty do konkursu bądź gdy żadna ze złożonych ofert nie spełnia wymogów zawartych w ogłoszeniu o konkursie, konkurs ofert zostaje unieważniony.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11. Oferty wraz z dokumentami nie będą zwracane oferentowi.</w:t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845C03" w:rsidP="00D314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XII</w:t>
            </w:r>
            <w:r w:rsidR="0066021B" w:rsidRPr="00D3146C">
              <w:rPr>
                <w:b/>
              </w:rPr>
              <w:t>I. KRYTERIA STOSOWANE PRZY WYBORZE OFERT</w:t>
            </w: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rPr>
                <w:i/>
              </w:rPr>
            </w:pPr>
            <w:r w:rsidRPr="00D3146C">
              <w:rPr>
                <w:i/>
              </w:rPr>
              <w:t>KRYTERIA FORMALNE :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FB7469">
            <w:pPr>
              <w:spacing w:after="0" w:line="240" w:lineRule="auto"/>
              <w:jc w:val="both"/>
            </w:pPr>
            <w:r w:rsidRPr="00D3146C">
              <w:t xml:space="preserve">1. Oceny formalnej ofert dokonują pracownicy, wskazani przez Burmistrza </w:t>
            </w:r>
            <w:r w:rsidR="004E5621">
              <w:t xml:space="preserve">Przasnysza </w:t>
            </w:r>
            <w:r w:rsidRPr="00D3146C">
              <w:t>na podstawie karty oceny formalnej, która stanowi załącznik nr 2 do ogłoszenia o konkursie.</w:t>
            </w:r>
          </w:p>
          <w:p w:rsidR="0066021B" w:rsidRPr="00D3146C" w:rsidRDefault="0066021B" w:rsidP="00FB7469">
            <w:pPr>
              <w:spacing w:after="0" w:line="240" w:lineRule="auto"/>
              <w:jc w:val="both"/>
            </w:pPr>
            <w:r w:rsidRPr="00D3146C">
              <w:t xml:space="preserve">2. Ocena formalna składać się będzie z dwóch etapów. </w:t>
            </w:r>
          </w:p>
          <w:p w:rsidR="0066021B" w:rsidRPr="00D3146C" w:rsidRDefault="0066021B" w:rsidP="00FB7469">
            <w:pPr>
              <w:spacing w:after="0" w:line="240" w:lineRule="auto"/>
              <w:jc w:val="both"/>
            </w:pPr>
            <w:r w:rsidRPr="00D3146C">
              <w:t xml:space="preserve">Etap I – nie spełnienie co </w:t>
            </w:r>
            <w:r w:rsidR="0098494D">
              <w:t xml:space="preserve">najmniej jednego z kryteriów </w:t>
            </w:r>
            <w:r w:rsidRPr="00D3146C">
              <w:t>skutkuje automatycznym odrzuceniem oferty.</w:t>
            </w:r>
          </w:p>
          <w:p w:rsidR="0066021B" w:rsidRDefault="0066021B" w:rsidP="00FB7469">
            <w:pPr>
              <w:spacing w:after="0" w:line="240" w:lineRule="auto"/>
              <w:jc w:val="both"/>
            </w:pPr>
            <w:r w:rsidRPr="00D3146C">
              <w:t>Etap II- ocena formalna z możliwością uzupeł</w:t>
            </w:r>
            <w:r w:rsidR="004E5621">
              <w:t>nienia braków formalnych oferty.</w:t>
            </w:r>
          </w:p>
          <w:p w:rsidR="004E5621" w:rsidRDefault="004E5621" w:rsidP="00FB7469">
            <w:pPr>
              <w:spacing w:after="0" w:line="240" w:lineRule="auto"/>
              <w:jc w:val="both"/>
            </w:pPr>
            <w:r>
              <w:t>3. W przypadku stwierdzenia błędów formalnych w II Etapie oceny formalnej oferent zostaje wezwany do poprawieni</w:t>
            </w:r>
            <w:r w:rsidR="00037C64">
              <w:t xml:space="preserve">a błędów formalnych w </w:t>
            </w:r>
            <w:r w:rsidR="00037C64" w:rsidRPr="004D2D2B">
              <w:t>terminie 3</w:t>
            </w:r>
            <w:r w:rsidRPr="004D2D2B">
              <w:t xml:space="preserve"> dni od uzyskania </w:t>
            </w:r>
            <w:r>
              <w:t xml:space="preserve">informacji o błędach. </w:t>
            </w:r>
          </w:p>
          <w:p w:rsidR="004E5621" w:rsidRPr="00D3146C" w:rsidRDefault="004E5621" w:rsidP="00FB7469">
            <w:pPr>
              <w:spacing w:after="0" w:line="240" w:lineRule="auto"/>
              <w:jc w:val="both"/>
            </w:pPr>
            <w:r>
              <w:t>4. Wy</w:t>
            </w:r>
            <w:r w:rsidR="00E515DB">
              <w:t>kaz ofert złożonych na konkurs o</w:t>
            </w:r>
            <w:r w:rsidR="00FB7469">
              <w:t>publikowany zostanie</w:t>
            </w:r>
            <w:r w:rsidR="00E515DB">
              <w:t xml:space="preserve"> </w:t>
            </w:r>
            <w:r>
              <w:t>na stronie Urzędu Miasta Przasnysz przed posiedzeniem Komisji Konkursowej.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rPr>
                <w:i/>
              </w:rPr>
            </w:pPr>
            <w:r w:rsidRPr="00D3146C">
              <w:rPr>
                <w:i/>
              </w:rPr>
              <w:t>KRYTERIA MERYTORYCZNE: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1.Oceny merytorycznej złożonych ofert dokona Komisja Konkursowa do opiniowania ofert. </w:t>
            </w:r>
          </w:p>
          <w:p w:rsidR="0066021B" w:rsidRPr="00D3146C" w:rsidRDefault="0066021B" w:rsidP="00D3146C">
            <w:pPr>
              <w:spacing w:after="0" w:line="240" w:lineRule="auto"/>
            </w:pPr>
            <w:r w:rsidRPr="00D3146C">
              <w:t>2. Wzór karty oceny merytorycznej stanowi załącznik nr 3 do niniejszego ogłoszenia  o  konkursie.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rPr>
                <w:i/>
              </w:rPr>
            </w:pPr>
            <w:r w:rsidRPr="00D3146C">
              <w:rPr>
                <w:i/>
              </w:rPr>
              <w:t>KRYTERIA STRATEGICZNE: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1. Wzmacnianie współpracy w środowisku lokalnym poprzez wspólną realizację zadań  publicznych przez co najmniej dwóch oferentów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2. Innowacyjność wyrażana  zastosowaniem nowych elementów w stosunku do działań dotychczasowych podejmowanych na terenie Przasnysza, w szczególności aktywizujących społeczność lokalną na etapie planowania i realizacji zadania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>3. W/w kryteria strategiczne będą premiowane przez  Komisję Konkursową w karcie oceny   merytorycznej oferty  poprzez dodanie do ogólnej oceny  punktów za spełnienie każdego z powyższych kryteriów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</w:pPr>
            <w:r w:rsidRPr="00D3146C">
              <w:t xml:space="preserve">4. Spełnienie poszczególnych  kryteriów strategicznych musi być precyzyjnie wskazane w ofercie poprzez  </w:t>
            </w:r>
            <w:proofErr w:type="spellStart"/>
            <w:r w:rsidRPr="00D3146C">
              <w:t>np</w:t>
            </w:r>
            <w:proofErr w:type="spellEnd"/>
            <w:r w:rsidRPr="00D3146C">
              <w:t>: załączenie dokumentu o zakresie planowanej współpracy przy realizacji zadania, szczegółowe opisanie innowacji, która występuje w zaplanowanym działaniu,  opisanie sposobu włączania odbiorców zadania w jego planowanie i realizację, itp.</w:t>
            </w:r>
          </w:p>
          <w:p w:rsidR="0066021B" w:rsidRPr="00D3146C" w:rsidRDefault="0066021B" w:rsidP="00D3146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6021B" w:rsidRPr="00D3146C" w:rsidTr="00D3146C">
        <w:tc>
          <w:tcPr>
            <w:tcW w:w="9062" w:type="dxa"/>
            <w:shd w:val="clear" w:color="auto" w:fill="D9D9D9"/>
          </w:tcPr>
          <w:p w:rsidR="0066021B" w:rsidRPr="00D3146C" w:rsidRDefault="0066021B" w:rsidP="00D3146C">
            <w:pPr>
              <w:spacing w:after="0" w:line="240" w:lineRule="auto"/>
              <w:jc w:val="center"/>
            </w:pPr>
            <w:r w:rsidRPr="00D3146C">
              <w:rPr>
                <w:b/>
              </w:rPr>
              <w:t>X</w:t>
            </w:r>
            <w:r w:rsidR="00845C03">
              <w:rPr>
                <w:b/>
              </w:rPr>
              <w:t>IV</w:t>
            </w:r>
            <w:r w:rsidRPr="00D3146C">
              <w:rPr>
                <w:b/>
              </w:rPr>
              <w:t>. TERMIN I MIEJSCE SKŁADANIA OFERT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1. Termin składania ofert wyznacza się </w:t>
            </w:r>
            <w:r w:rsidRPr="00C9782B">
              <w:rPr>
                <w:b/>
              </w:rPr>
              <w:t>od dnia</w:t>
            </w:r>
            <w:r w:rsidR="004D2D2B">
              <w:t xml:space="preserve"> </w:t>
            </w:r>
            <w:r w:rsidR="00C74198" w:rsidRPr="006A607B">
              <w:rPr>
                <w:b/>
              </w:rPr>
              <w:t>31 stycznia 2019r.</w:t>
            </w:r>
            <w:r w:rsidR="00C74198">
              <w:t xml:space="preserve"> </w:t>
            </w:r>
            <w:r w:rsidR="003C5106">
              <w:rPr>
                <w:b/>
              </w:rPr>
              <w:t xml:space="preserve">roku do dnia </w:t>
            </w:r>
            <w:r w:rsidR="00C74198">
              <w:rPr>
                <w:b/>
              </w:rPr>
              <w:t>21 lutego 2019</w:t>
            </w:r>
            <w:r w:rsidR="00153481">
              <w:rPr>
                <w:b/>
              </w:rPr>
              <w:t xml:space="preserve"> </w:t>
            </w:r>
            <w:r w:rsidR="003C5106">
              <w:rPr>
                <w:b/>
              </w:rPr>
              <w:t xml:space="preserve">roku </w:t>
            </w:r>
            <w:r w:rsidR="00384C5C">
              <w:rPr>
                <w:b/>
              </w:rPr>
              <w:t>do godz.</w:t>
            </w:r>
            <w:r w:rsidR="00C74198">
              <w:rPr>
                <w:b/>
              </w:rPr>
              <w:t xml:space="preserve"> 10:0</w:t>
            </w:r>
            <w:r w:rsidRPr="00D3146C">
              <w:rPr>
                <w:b/>
              </w:rPr>
              <w:t xml:space="preserve">0. </w:t>
            </w:r>
            <w:r w:rsidRPr="00D3146C">
              <w:t xml:space="preserve"> Oferty należy składać osobiście lub listownie w Urzędzie Miasta Przasnysz, ul. Jana Kilińskiego 2 – Biuro Obsługi Interesanta (liczy się data wpływu). W przypadku złożenia oferty listownie decyduje data wpływu oferty do Urzędu. </w:t>
            </w:r>
          </w:p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2. Oferty, które wpłyną po ww. terminie nie będą objęte procedurą konkursową. </w:t>
            </w:r>
          </w:p>
          <w:p w:rsidR="0066021B" w:rsidRPr="00D3146C" w:rsidRDefault="00C74198" w:rsidP="00D3146C">
            <w:pPr>
              <w:spacing w:after="0" w:line="240" w:lineRule="auto"/>
            </w:pPr>
            <w:r>
              <w:lastRenderedPageBreak/>
              <w:t>3.</w:t>
            </w:r>
            <w:r w:rsidR="0066021B" w:rsidRPr="00D3146C">
              <w:t xml:space="preserve"> Oferty wraz z załącznikami należy składać w opisanych kopertach: nazwa i adres oferenta, nazwa zadania publicznego wskazanego w ogłoszeniu, tytuł zadania.</w:t>
            </w:r>
          </w:p>
          <w:p w:rsidR="0066021B" w:rsidRPr="00D3146C" w:rsidRDefault="0066021B" w:rsidP="00D3146C">
            <w:pPr>
              <w:spacing w:after="0" w:line="240" w:lineRule="auto"/>
            </w:pPr>
          </w:p>
        </w:tc>
      </w:tr>
      <w:tr w:rsidR="0066021B" w:rsidRPr="00D3146C" w:rsidTr="00D3146C">
        <w:tc>
          <w:tcPr>
            <w:tcW w:w="9062" w:type="dxa"/>
            <w:shd w:val="clear" w:color="auto" w:fill="BFBFBF"/>
          </w:tcPr>
          <w:p w:rsidR="0066021B" w:rsidRPr="00D3146C" w:rsidRDefault="00845C03" w:rsidP="00845C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XV</w:t>
            </w:r>
            <w:r w:rsidR="0066021B" w:rsidRPr="00D3146C">
              <w:rPr>
                <w:b/>
              </w:rPr>
              <w:t>. GDZIE UZYSKAĆ DODATKOWE INFORMACJE:</w:t>
            </w:r>
          </w:p>
        </w:tc>
      </w:tr>
      <w:tr w:rsidR="0066021B" w:rsidRPr="00D3146C" w:rsidTr="00D3146C">
        <w:tc>
          <w:tcPr>
            <w:tcW w:w="9062" w:type="dxa"/>
          </w:tcPr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1. Informacje o ogłoszonym konkursie uzyskać można w Wydziale  Rozwoju i Promocji  Urzędu  Miasta ul. Jana Kilińskiego 2, pokój nr 44 lub pod nr telefonu 29 756 49 27. </w:t>
            </w:r>
          </w:p>
          <w:p w:rsidR="0066021B" w:rsidRPr="00D3146C" w:rsidRDefault="0066021B" w:rsidP="00D3146C">
            <w:pPr>
              <w:spacing w:after="0" w:line="240" w:lineRule="auto"/>
            </w:pPr>
            <w:r w:rsidRPr="00D3146C">
              <w:t xml:space="preserve">2. </w:t>
            </w:r>
            <w:r w:rsidR="004E5621">
              <w:t xml:space="preserve">Wzór oferty wraz z załącznikiem </w:t>
            </w:r>
            <w:r w:rsidRPr="00D3146C">
              <w:t>jest dostępny w Wydziale  Rozwoju i Promocji  Urzędu Miasta Przasnysz, pokój nr 44 lub w formie elektronicznej na stronie internetowe Urzędu Miasta Przasnysz  (</w:t>
            </w:r>
            <w:hyperlink r:id="rId8" w:history="1">
              <w:r w:rsidRPr="00D3146C">
                <w:rPr>
                  <w:rStyle w:val="Hipercze"/>
                </w:rPr>
                <w:t>www.przasnysz.um.gov.pl</w:t>
              </w:r>
            </w:hyperlink>
            <w:r w:rsidRPr="00D3146C">
              <w:t>) w zakładce: „Organizacje pozarządowe”, w Biuletynie Informacji Publicznej Urzędu Miasta w Przasnyszu pod adresem www.bip.przasnysz.um.gov.pl.</w:t>
            </w:r>
          </w:p>
        </w:tc>
      </w:tr>
    </w:tbl>
    <w:p w:rsidR="0066021B" w:rsidRDefault="0066021B" w:rsidP="00B04FA5"/>
    <w:sectPr w:rsidR="0066021B" w:rsidSect="00160C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02" w:rsidRDefault="00D93002" w:rsidP="00855CAB">
      <w:pPr>
        <w:spacing w:after="0" w:line="240" w:lineRule="auto"/>
      </w:pPr>
      <w:r>
        <w:separator/>
      </w:r>
    </w:p>
  </w:endnote>
  <w:endnote w:type="continuationSeparator" w:id="0">
    <w:p w:rsidR="00D93002" w:rsidRDefault="00D93002" w:rsidP="0085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764322"/>
      <w:docPartObj>
        <w:docPartGallery w:val="Page Numbers (Bottom of Page)"/>
        <w:docPartUnique/>
      </w:docPartObj>
    </w:sdtPr>
    <w:sdtEndPr/>
    <w:sdtContent>
      <w:p w:rsidR="00855CAB" w:rsidRDefault="00855C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81">
          <w:rPr>
            <w:noProof/>
          </w:rPr>
          <w:t>6</w:t>
        </w:r>
        <w:r>
          <w:fldChar w:fldCharType="end"/>
        </w:r>
      </w:p>
    </w:sdtContent>
  </w:sdt>
  <w:p w:rsidR="00855CAB" w:rsidRDefault="00855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02" w:rsidRDefault="00D93002" w:rsidP="00855CAB">
      <w:pPr>
        <w:spacing w:after="0" w:line="240" w:lineRule="auto"/>
      </w:pPr>
      <w:r>
        <w:separator/>
      </w:r>
    </w:p>
  </w:footnote>
  <w:footnote w:type="continuationSeparator" w:id="0">
    <w:p w:rsidR="00D93002" w:rsidRDefault="00D93002" w:rsidP="0085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B82"/>
    <w:multiLevelType w:val="hybridMultilevel"/>
    <w:tmpl w:val="2100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DC6"/>
    <w:multiLevelType w:val="hybridMultilevel"/>
    <w:tmpl w:val="CEA2C470"/>
    <w:lvl w:ilvl="0" w:tplc="8858119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E16273"/>
    <w:multiLevelType w:val="hybridMultilevel"/>
    <w:tmpl w:val="CCD6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1070A"/>
    <w:multiLevelType w:val="hybridMultilevel"/>
    <w:tmpl w:val="3386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235D89"/>
    <w:multiLevelType w:val="hybridMultilevel"/>
    <w:tmpl w:val="8ACAC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0148C1"/>
    <w:multiLevelType w:val="hybridMultilevel"/>
    <w:tmpl w:val="1902A236"/>
    <w:lvl w:ilvl="0" w:tplc="DF86B9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714A12"/>
    <w:multiLevelType w:val="hybridMultilevel"/>
    <w:tmpl w:val="F9A6F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630938"/>
    <w:multiLevelType w:val="hybridMultilevel"/>
    <w:tmpl w:val="0AD6F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234D8"/>
    <w:multiLevelType w:val="hybridMultilevel"/>
    <w:tmpl w:val="E08E4A10"/>
    <w:lvl w:ilvl="0" w:tplc="5D7605AC">
      <w:start w:val="1"/>
      <w:numFmt w:val="upperRoman"/>
      <w:lvlText w:val="%1."/>
      <w:lvlJc w:val="left"/>
      <w:pPr>
        <w:ind w:left="256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9">
    <w:nsid w:val="30AD1C65"/>
    <w:multiLevelType w:val="hybridMultilevel"/>
    <w:tmpl w:val="0614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A64A7"/>
    <w:multiLevelType w:val="hybridMultilevel"/>
    <w:tmpl w:val="75ACC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827F3D"/>
    <w:multiLevelType w:val="hybridMultilevel"/>
    <w:tmpl w:val="65EC92CE"/>
    <w:lvl w:ilvl="0" w:tplc="27E042A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6CD251B"/>
    <w:multiLevelType w:val="hybridMultilevel"/>
    <w:tmpl w:val="0D1414AA"/>
    <w:lvl w:ilvl="0" w:tplc="764847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41FF6"/>
    <w:multiLevelType w:val="hybridMultilevel"/>
    <w:tmpl w:val="C4C4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5BFA"/>
    <w:multiLevelType w:val="hybridMultilevel"/>
    <w:tmpl w:val="39327FBA"/>
    <w:lvl w:ilvl="0" w:tplc="52C851FA">
      <w:start w:val="1"/>
      <w:numFmt w:val="upperRoman"/>
      <w:lvlText w:val="%1."/>
      <w:lvlJc w:val="left"/>
      <w:pPr>
        <w:ind w:left="400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405" w:hanging="180"/>
      </w:pPr>
      <w:rPr>
        <w:rFonts w:cs="Times New Roman"/>
      </w:rPr>
    </w:lvl>
  </w:abstractNum>
  <w:abstractNum w:abstractNumId="15">
    <w:nsid w:val="44815D67"/>
    <w:multiLevelType w:val="hybridMultilevel"/>
    <w:tmpl w:val="27AC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7F28F2"/>
    <w:multiLevelType w:val="hybridMultilevel"/>
    <w:tmpl w:val="3A0C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E52D53"/>
    <w:multiLevelType w:val="hybridMultilevel"/>
    <w:tmpl w:val="7354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7268DE"/>
    <w:multiLevelType w:val="hybridMultilevel"/>
    <w:tmpl w:val="A4DA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331EA5"/>
    <w:multiLevelType w:val="hybridMultilevel"/>
    <w:tmpl w:val="F0F808B2"/>
    <w:lvl w:ilvl="0" w:tplc="28DA8CD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>
    <w:nsid w:val="657200FD"/>
    <w:multiLevelType w:val="hybridMultilevel"/>
    <w:tmpl w:val="4960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01B2F"/>
    <w:multiLevelType w:val="hybridMultilevel"/>
    <w:tmpl w:val="DF428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80383C"/>
    <w:multiLevelType w:val="hybridMultilevel"/>
    <w:tmpl w:val="3B4ADCAE"/>
    <w:lvl w:ilvl="0" w:tplc="2C201828">
      <w:start w:val="1"/>
      <w:numFmt w:val="upperRoman"/>
      <w:lvlText w:val="%1."/>
      <w:lvlJc w:val="left"/>
      <w:pPr>
        <w:ind w:left="328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85" w:hanging="180"/>
      </w:pPr>
      <w:rPr>
        <w:rFonts w:cs="Times New Roman"/>
      </w:rPr>
    </w:lvl>
  </w:abstractNum>
  <w:abstractNum w:abstractNumId="23">
    <w:nsid w:val="758F471A"/>
    <w:multiLevelType w:val="hybridMultilevel"/>
    <w:tmpl w:val="59EC475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22"/>
  </w:num>
  <w:num w:numId="6">
    <w:abstractNumId w:val="14"/>
  </w:num>
  <w:num w:numId="7">
    <w:abstractNumId w:val="4"/>
  </w:num>
  <w:num w:numId="8">
    <w:abstractNumId w:val="21"/>
  </w:num>
  <w:num w:numId="9">
    <w:abstractNumId w:val="0"/>
  </w:num>
  <w:num w:numId="10">
    <w:abstractNumId w:val="3"/>
  </w:num>
  <w:num w:numId="11">
    <w:abstractNumId w:val="17"/>
  </w:num>
  <w:num w:numId="12">
    <w:abstractNumId w:val="16"/>
  </w:num>
  <w:num w:numId="13">
    <w:abstractNumId w:val="2"/>
  </w:num>
  <w:num w:numId="14">
    <w:abstractNumId w:val="6"/>
  </w:num>
  <w:num w:numId="15">
    <w:abstractNumId w:val="10"/>
  </w:num>
  <w:num w:numId="16">
    <w:abstractNumId w:val="18"/>
  </w:num>
  <w:num w:numId="17">
    <w:abstractNumId w:val="23"/>
  </w:num>
  <w:num w:numId="18">
    <w:abstractNumId w:val="9"/>
  </w:num>
  <w:num w:numId="19">
    <w:abstractNumId w:val="1"/>
  </w:num>
  <w:num w:numId="20">
    <w:abstractNumId w:val="19"/>
  </w:num>
  <w:num w:numId="21">
    <w:abstractNumId w:val="15"/>
  </w:num>
  <w:num w:numId="22">
    <w:abstractNumId w:val="7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86"/>
    <w:rsid w:val="00016863"/>
    <w:rsid w:val="0001703D"/>
    <w:rsid w:val="00024ACE"/>
    <w:rsid w:val="00026617"/>
    <w:rsid w:val="0002797C"/>
    <w:rsid w:val="00037C64"/>
    <w:rsid w:val="00046092"/>
    <w:rsid w:val="000816A2"/>
    <w:rsid w:val="000853E1"/>
    <w:rsid w:val="000C5430"/>
    <w:rsid w:val="000C72A6"/>
    <w:rsid w:val="000E07BD"/>
    <w:rsid w:val="000F1E66"/>
    <w:rsid w:val="000F7F86"/>
    <w:rsid w:val="001022FD"/>
    <w:rsid w:val="001216CE"/>
    <w:rsid w:val="001269B9"/>
    <w:rsid w:val="00153481"/>
    <w:rsid w:val="00160C0A"/>
    <w:rsid w:val="00170D1B"/>
    <w:rsid w:val="001834DF"/>
    <w:rsid w:val="001A226C"/>
    <w:rsid w:val="001B1CF5"/>
    <w:rsid w:val="001D0DF6"/>
    <w:rsid w:val="001D369B"/>
    <w:rsid w:val="001E71EC"/>
    <w:rsid w:val="001F3971"/>
    <w:rsid w:val="0021558E"/>
    <w:rsid w:val="00223F65"/>
    <w:rsid w:val="00242EF4"/>
    <w:rsid w:val="00270431"/>
    <w:rsid w:val="00276CE9"/>
    <w:rsid w:val="00295F77"/>
    <w:rsid w:val="002A5A41"/>
    <w:rsid w:val="002B217A"/>
    <w:rsid w:val="002B4103"/>
    <w:rsid w:val="002D426C"/>
    <w:rsid w:val="002D57CA"/>
    <w:rsid w:val="002D684E"/>
    <w:rsid w:val="00320579"/>
    <w:rsid w:val="00350784"/>
    <w:rsid w:val="00354168"/>
    <w:rsid w:val="00380B48"/>
    <w:rsid w:val="00384C5C"/>
    <w:rsid w:val="003B56A3"/>
    <w:rsid w:val="003C5106"/>
    <w:rsid w:val="0042275C"/>
    <w:rsid w:val="00433493"/>
    <w:rsid w:val="00446D4C"/>
    <w:rsid w:val="00464AF7"/>
    <w:rsid w:val="00473EF9"/>
    <w:rsid w:val="00484BC1"/>
    <w:rsid w:val="004D2D2B"/>
    <w:rsid w:val="004E5621"/>
    <w:rsid w:val="004F4835"/>
    <w:rsid w:val="00513D3D"/>
    <w:rsid w:val="00525C5D"/>
    <w:rsid w:val="00525ED4"/>
    <w:rsid w:val="0053403D"/>
    <w:rsid w:val="00550562"/>
    <w:rsid w:val="00552041"/>
    <w:rsid w:val="00566654"/>
    <w:rsid w:val="005717ED"/>
    <w:rsid w:val="00577874"/>
    <w:rsid w:val="005878B4"/>
    <w:rsid w:val="005A42CA"/>
    <w:rsid w:val="005F7060"/>
    <w:rsid w:val="00610585"/>
    <w:rsid w:val="0061609E"/>
    <w:rsid w:val="006247D6"/>
    <w:rsid w:val="0066021B"/>
    <w:rsid w:val="00691289"/>
    <w:rsid w:val="006A5D6E"/>
    <w:rsid w:val="006A607B"/>
    <w:rsid w:val="00726E61"/>
    <w:rsid w:val="0073507A"/>
    <w:rsid w:val="007367DC"/>
    <w:rsid w:val="00784E17"/>
    <w:rsid w:val="00797AAA"/>
    <w:rsid w:val="007B76F1"/>
    <w:rsid w:val="007C1925"/>
    <w:rsid w:val="007E0EDB"/>
    <w:rsid w:val="007E6216"/>
    <w:rsid w:val="007F7806"/>
    <w:rsid w:val="00805A25"/>
    <w:rsid w:val="008102B8"/>
    <w:rsid w:val="00816F6D"/>
    <w:rsid w:val="00835A42"/>
    <w:rsid w:val="0084057D"/>
    <w:rsid w:val="0084190B"/>
    <w:rsid w:val="00845C03"/>
    <w:rsid w:val="00851693"/>
    <w:rsid w:val="00855CAB"/>
    <w:rsid w:val="008817C7"/>
    <w:rsid w:val="008B1032"/>
    <w:rsid w:val="008D0F46"/>
    <w:rsid w:val="008D49A4"/>
    <w:rsid w:val="008E099C"/>
    <w:rsid w:val="00900E42"/>
    <w:rsid w:val="00923645"/>
    <w:rsid w:val="00927A0A"/>
    <w:rsid w:val="00934316"/>
    <w:rsid w:val="009500C1"/>
    <w:rsid w:val="009624CA"/>
    <w:rsid w:val="00967648"/>
    <w:rsid w:val="0097004E"/>
    <w:rsid w:val="0097040D"/>
    <w:rsid w:val="009741B1"/>
    <w:rsid w:val="00982961"/>
    <w:rsid w:val="0098494D"/>
    <w:rsid w:val="00985CAB"/>
    <w:rsid w:val="009A5018"/>
    <w:rsid w:val="009C7174"/>
    <w:rsid w:val="009D17F9"/>
    <w:rsid w:val="009E1BD9"/>
    <w:rsid w:val="00A10301"/>
    <w:rsid w:val="00A14744"/>
    <w:rsid w:val="00A16F6F"/>
    <w:rsid w:val="00A17E02"/>
    <w:rsid w:val="00A36858"/>
    <w:rsid w:val="00A5108D"/>
    <w:rsid w:val="00AB13D8"/>
    <w:rsid w:val="00AF2F17"/>
    <w:rsid w:val="00B04FA5"/>
    <w:rsid w:val="00B07192"/>
    <w:rsid w:val="00B15E0F"/>
    <w:rsid w:val="00B47088"/>
    <w:rsid w:val="00B7016C"/>
    <w:rsid w:val="00B70FA2"/>
    <w:rsid w:val="00B743CD"/>
    <w:rsid w:val="00B91C75"/>
    <w:rsid w:val="00B97BC6"/>
    <w:rsid w:val="00BA0D0B"/>
    <w:rsid w:val="00BA3621"/>
    <w:rsid w:val="00BB2EB3"/>
    <w:rsid w:val="00BD230E"/>
    <w:rsid w:val="00BE3E4E"/>
    <w:rsid w:val="00BE52A4"/>
    <w:rsid w:val="00C217CF"/>
    <w:rsid w:val="00C417A9"/>
    <w:rsid w:val="00C44D99"/>
    <w:rsid w:val="00C70A86"/>
    <w:rsid w:val="00C74198"/>
    <w:rsid w:val="00C9782B"/>
    <w:rsid w:val="00CA572D"/>
    <w:rsid w:val="00CA6A41"/>
    <w:rsid w:val="00CD2085"/>
    <w:rsid w:val="00CE7728"/>
    <w:rsid w:val="00CF63B3"/>
    <w:rsid w:val="00D21681"/>
    <w:rsid w:val="00D26EC3"/>
    <w:rsid w:val="00D3146C"/>
    <w:rsid w:val="00D6509B"/>
    <w:rsid w:val="00D73C5B"/>
    <w:rsid w:val="00D77D93"/>
    <w:rsid w:val="00D93002"/>
    <w:rsid w:val="00DA4910"/>
    <w:rsid w:val="00DB0E92"/>
    <w:rsid w:val="00DD5BAB"/>
    <w:rsid w:val="00DE0DB0"/>
    <w:rsid w:val="00DE2BD2"/>
    <w:rsid w:val="00DE4661"/>
    <w:rsid w:val="00DE698E"/>
    <w:rsid w:val="00DF0052"/>
    <w:rsid w:val="00DF176C"/>
    <w:rsid w:val="00DF2B2E"/>
    <w:rsid w:val="00DF4331"/>
    <w:rsid w:val="00E01CF1"/>
    <w:rsid w:val="00E22815"/>
    <w:rsid w:val="00E266B5"/>
    <w:rsid w:val="00E515DB"/>
    <w:rsid w:val="00E829EA"/>
    <w:rsid w:val="00E8455E"/>
    <w:rsid w:val="00EA204F"/>
    <w:rsid w:val="00EA21E6"/>
    <w:rsid w:val="00EB7C3E"/>
    <w:rsid w:val="00EC7226"/>
    <w:rsid w:val="00EC7B79"/>
    <w:rsid w:val="00EE1367"/>
    <w:rsid w:val="00EE5B28"/>
    <w:rsid w:val="00EF40CF"/>
    <w:rsid w:val="00F05A47"/>
    <w:rsid w:val="00F0678F"/>
    <w:rsid w:val="00F11C5D"/>
    <w:rsid w:val="00F45C1B"/>
    <w:rsid w:val="00F51A05"/>
    <w:rsid w:val="00F66737"/>
    <w:rsid w:val="00F80906"/>
    <w:rsid w:val="00F87BBC"/>
    <w:rsid w:val="00F90DDB"/>
    <w:rsid w:val="00F923F8"/>
    <w:rsid w:val="00F92585"/>
    <w:rsid w:val="00F95181"/>
    <w:rsid w:val="00F961F5"/>
    <w:rsid w:val="00FB1A6C"/>
    <w:rsid w:val="00FB2EC6"/>
    <w:rsid w:val="00FB7469"/>
    <w:rsid w:val="00FC21D6"/>
    <w:rsid w:val="00F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E71988-E828-4AA8-9159-C7F2FED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C0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A6A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CA6A4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022FD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0F4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C217CF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85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CA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CAB"/>
    <w:rPr>
      <w:lang w:eastAsia="en-US"/>
    </w:rPr>
  </w:style>
  <w:style w:type="paragraph" w:styleId="NormalnyWeb">
    <w:name w:val="Normal (Web)"/>
    <w:basedOn w:val="Normalny"/>
    <w:rsid w:val="00A16F6F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asnysz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438F-1169-4584-A185-999AA791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2311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Przasnysza</vt:lpstr>
    </vt:vector>
  </TitlesOfParts>
  <Company/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Przasnysza</dc:title>
  <dc:subject/>
  <dc:creator>Administrator</dc:creator>
  <cp:keywords/>
  <dc:description/>
  <cp:lastModifiedBy>Administrator</cp:lastModifiedBy>
  <cp:revision>26</cp:revision>
  <cp:lastPrinted>2017-12-22T08:44:00Z</cp:lastPrinted>
  <dcterms:created xsi:type="dcterms:W3CDTF">2017-12-11T12:55:00Z</dcterms:created>
  <dcterms:modified xsi:type="dcterms:W3CDTF">2019-01-31T13:59:00Z</dcterms:modified>
</cp:coreProperties>
</file>