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5E" w:rsidRDefault="008D005E" w:rsidP="008D005E">
      <w:pPr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8D005E" w:rsidRDefault="008D005E" w:rsidP="008D005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do Zarządzenia</w:t>
      </w:r>
    </w:p>
    <w:p w:rsidR="008D005E" w:rsidRDefault="008D005E" w:rsidP="008D005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Burmistrza Przasnysza</w:t>
      </w:r>
    </w:p>
    <w:p w:rsidR="008D005E" w:rsidRDefault="008D005E" w:rsidP="008D005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</w:t>
      </w:r>
      <w:r w:rsidR="00906293">
        <w:rPr>
          <w:b/>
          <w:bCs/>
          <w:sz w:val="22"/>
          <w:szCs w:val="22"/>
        </w:rPr>
        <w:t>159</w:t>
      </w:r>
      <w:r>
        <w:rPr>
          <w:b/>
          <w:bCs/>
          <w:sz w:val="22"/>
          <w:szCs w:val="22"/>
        </w:rPr>
        <w:t>/ 2015 z dnia 3</w:t>
      </w:r>
      <w:r w:rsidR="002746D2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.12.2015r.</w:t>
      </w:r>
    </w:p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>
      <w:pPr>
        <w:pStyle w:val="NormalnyWeb"/>
        <w:jc w:val="center"/>
        <w:rPr>
          <w:b/>
        </w:rPr>
      </w:pPr>
      <w:r>
        <w:rPr>
          <w:b/>
        </w:rPr>
        <w:t>Burmistrz Przasnysza</w:t>
      </w:r>
    </w:p>
    <w:p w:rsidR="008D005E" w:rsidRPr="00CB06CE" w:rsidRDefault="008D005E" w:rsidP="008D005E">
      <w:pPr>
        <w:pStyle w:val="NormalnyWeb"/>
        <w:jc w:val="both"/>
        <w:rPr>
          <w:rFonts w:eastAsia="Times New Roman"/>
          <w:kern w:val="0"/>
          <w:lang w:eastAsia="pl-PL"/>
        </w:rPr>
      </w:pPr>
      <w:r>
        <w:rPr>
          <w:color w:val="000000"/>
        </w:rPr>
        <w:t>działając na podstawie art. 7 ust. 1 pkt 19 i art. 30 ust. 1 ustawy z dnia 8 marca 1990 r. o samorządzie gminnym (t.j. Dz.U. z 201</w:t>
      </w:r>
      <w:r w:rsidR="00717A53">
        <w:rPr>
          <w:color w:val="000000"/>
        </w:rPr>
        <w:t>5</w:t>
      </w:r>
      <w:r>
        <w:rPr>
          <w:color w:val="000000"/>
        </w:rPr>
        <w:t xml:space="preserve"> r</w:t>
      </w:r>
      <w:r w:rsidRPr="003779A7">
        <w:rPr>
          <w:color w:val="000000"/>
        </w:rPr>
        <w:t xml:space="preserve">., poz. </w:t>
      </w:r>
      <w:r w:rsidR="00717A53">
        <w:rPr>
          <w:color w:val="000000"/>
        </w:rPr>
        <w:t>1</w:t>
      </w:r>
      <w:r w:rsidRPr="003779A7">
        <w:rPr>
          <w:color w:val="000000"/>
        </w:rPr>
        <w:t>5</w:t>
      </w:r>
      <w:r w:rsidR="00717A53">
        <w:rPr>
          <w:color w:val="000000"/>
        </w:rPr>
        <w:t>15</w:t>
      </w:r>
      <w:r w:rsidRPr="003779A7">
        <w:rPr>
          <w:color w:val="000000"/>
        </w:rPr>
        <w:t xml:space="preserve"> ze zm.), art. 4 ust.1 pkt 6, 15 i 32, art. 5 ust. 4 pkt 2, art. 11 ust. 1, art. 13, art. 14 i art. 15 ustawy z dnia 24 kwietnia 2003 r. o działalności pożytku publicznego i o wolontariacie ( t.j. Dz.U. z 2014r. poz. 1118 ze zm) oraz art. 4</w:t>
      </w:r>
      <w:r w:rsidRPr="003779A7">
        <w:rPr>
          <w:color w:val="000000"/>
          <w:vertAlign w:val="superscript"/>
        </w:rPr>
        <w:t>1</w:t>
      </w:r>
      <w:r w:rsidRPr="003779A7">
        <w:rPr>
          <w:color w:val="000000"/>
        </w:rPr>
        <w:t xml:space="preserve"> ustawy z dnia 26 października 1982 r. o wychowaniu w trzeźwości i przeciwdziałaniu alkoholizmowi ( Dz.U. z 2015r. poz. 1286, ze zm.), art.5 ust. 1 ustawy z dnia 29 lipca 2005 r. o przeciwdziałaniu narkomanii (t.j. Dz.U. z 2012 r. poz. 124 ze zm.), w związku</w:t>
      </w:r>
      <w:r>
        <w:rPr>
          <w:color w:val="000000"/>
        </w:rPr>
        <w:t xml:space="preserve"> z zapisami </w:t>
      </w:r>
      <w:r w:rsidRPr="00710ED7">
        <w:t xml:space="preserve">Uchwały Nr </w:t>
      </w:r>
      <w:r w:rsidR="005555BB" w:rsidRPr="00710ED7">
        <w:t>XV</w:t>
      </w:r>
      <w:r w:rsidRPr="00710ED7">
        <w:t>/</w:t>
      </w:r>
      <w:r w:rsidR="005555BB" w:rsidRPr="00710ED7">
        <w:t>125</w:t>
      </w:r>
      <w:r w:rsidRPr="00710ED7">
        <w:t xml:space="preserve">/2015 Rady Miejskiej w Przasnyszu z dnia 30 grudnia 2015 r. w sprawie Miejskiego Programu Profilaktyki i Rozwiązywania Problemów Alkoholowych na 2016 rok i Uchwały Nr </w:t>
      </w:r>
      <w:r w:rsidR="005555BB" w:rsidRPr="00710ED7">
        <w:t>XV</w:t>
      </w:r>
      <w:r w:rsidRPr="00710ED7">
        <w:t>/</w:t>
      </w:r>
      <w:r w:rsidR="005555BB" w:rsidRPr="00710ED7">
        <w:t>126</w:t>
      </w:r>
      <w:r w:rsidRPr="00710ED7">
        <w:t>/2015 Rady Miejskiej w Przasnyszu z dnia 30 grudnia 2015 r. w sprawie Miejskiego Programu Przeciwdziałania Narkomanii na 2016 rok</w:t>
      </w:r>
      <w:r w:rsidRPr="00906293">
        <w:t xml:space="preserve"> i Uchwały nr </w:t>
      </w:r>
      <w:r w:rsidRPr="00906293">
        <w:rPr>
          <w:rStyle w:val="Pogrubienie"/>
          <w:b w:val="0"/>
        </w:rPr>
        <w:t>XIV/109/2015</w:t>
      </w:r>
      <w:r w:rsidRPr="00906293">
        <w:t xml:space="preserve"> Rady </w:t>
      </w:r>
      <w:r>
        <w:rPr>
          <w:color w:val="000000"/>
        </w:rPr>
        <w:t>Miejskiej w Przasnyszu z dnia 26 listopada 2015 r. w sprawie „ Programu współpracy Miasta Przasnysz z organizacjami pozarządowymi oraz podmiotami, o których mowa w art. 3 ust. 3 ustawy z dnia 24 kwietnia 2003 roku o działalności pożytku publicznego i o wolontariacie na rok 2016”</w:t>
      </w:r>
      <w:r w:rsidRPr="00CB6FE6">
        <w:rPr>
          <w:rStyle w:val="Pogrubienie"/>
        </w:rPr>
        <w:t xml:space="preserve"> </w:t>
      </w:r>
    </w:p>
    <w:p w:rsidR="008D005E" w:rsidRDefault="008D005E" w:rsidP="008D005E">
      <w:pPr>
        <w:jc w:val="center"/>
        <w:rPr>
          <w:b/>
        </w:rPr>
      </w:pPr>
      <w:r>
        <w:rPr>
          <w:b/>
        </w:rPr>
        <w:t>ogłasza</w:t>
      </w:r>
    </w:p>
    <w:p w:rsidR="008D005E" w:rsidRDefault="008D005E" w:rsidP="008D005E">
      <w:pPr>
        <w:jc w:val="both"/>
        <w:rPr>
          <w:b/>
        </w:rPr>
      </w:pPr>
    </w:p>
    <w:p w:rsidR="008D005E" w:rsidRDefault="008D005E" w:rsidP="008D005E">
      <w:pPr>
        <w:jc w:val="both"/>
        <w:rPr>
          <w:rStyle w:val="Pogrubienie"/>
          <w:b w:val="0"/>
          <w:i/>
          <w:color w:val="000000"/>
        </w:rPr>
      </w:pPr>
      <w:r>
        <w:rPr>
          <w:color w:val="000000"/>
        </w:rPr>
        <w:t xml:space="preserve">otwarty konkurs ofert na realizację zadań publicznych Miasta Przasnysz przez </w:t>
      </w:r>
      <w:r>
        <w:rPr>
          <w:rStyle w:val="Pogrubienie"/>
          <w:b w:val="0"/>
          <w:color w:val="000000"/>
        </w:rPr>
        <w:t xml:space="preserve">organizacje pozarządowe oraz inne podmioty wymienione w art. 3 ust. 3 ustawy z dnia 24 kwietnia 2003r.         o działalności pożytku publicznego i o wolontariacie. Zadania mieszczą się w zakresie priorytetowych zadań publicznych wskazanych w § 9, pkt. 2 </w:t>
      </w:r>
      <w:r>
        <w:rPr>
          <w:rStyle w:val="Pogrubienie"/>
          <w:b w:val="0"/>
          <w:i/>
          <w:color w:val="000000"/>
        </w:rPr>
        <w:t xml:space="preserve">Programu współpracy Miasta Przasnysz z organizacjami pozarządowymi oraz podmiotami określonymi w art.3 ust.3 ustawy         z dnia 24 kwietnia 2003r. o działalności pożytku publicznego i o wolontariacie na rok 2016. </w:t>
      </w: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1.</w:t>
      </w:r>
    </w:p>
    <w:p w:rsidR="008D005E" w:rsidRDefault="008D005E" w:rsidP="008D005E">
      <w:pPr>
        <w:jc w:val="center"/>
        <w:rPr>
          <w:b/>
        </w:rPr>
      </w:pPr>
    </w:p>
    <w:p w:rsidR="008D005E" w:rsidRDefault="008D005E" w:rsidP="008D005E">
      <w:pPr>
        <w:jc w:val="both"/>
        <w:rPr>
          <w:b/>
        </w:rPr>
      </w:pPr>
      <w:r>
        <w:rPr>
          <w:b/>
        </w:rPr>
        <w:t>Rodzaj zadania i wysokość środków publicznych przeznaczonych na realizację zadania</w:t>
      </w:r>
    </w:p>
    <w:p w:rsidR="008D005E" w:rsidRDefault="008D005E" w:rsidP="008D005E">
      <w:pPr>
        <w:jc w:val="both"/>
      </w:pPr>
    </w:p>
    <w:p w:rsidR="008D005E" w:rsidRDefault="008D005E" w:rsidP="008D005E">
      <w:pPr>
        <w:numPr>
          <w:ilvl w:val="0"/>
          <w:numId w:val="1"/>
        </w:numPr>
        <w:ind w:left="330" w:hanging="285"/>
        <w:jc w:val="both"/>
      </w:pPr>
      <w:r>
        <w:t>Zlecanie realizacji zadań publicznych nastąpi w formie ich wspierania wraz z udzieleniem dotacji na dofinansowanie realizacji zadań</w:t>
      </w:r>
    </w:p>
    <w:p w:rsidR="008D005E" w:rsidRDefault="008D005E" w:rsidP="008D005E">
      <w:pPr>
        <w:numPr>
          <w:ilvl w:val="0"/>
          <w:numId w:val="1"/>
        </w:numPr>
        <w:ind w:left="330" w:hanging="285"/>
        <w:jc w:val="both"/>
      </w:pPr>
      <w:r>
        <w:t>Wnioskowana kwota dotacji nie może przekraczać 90% całkowitych kosztów zadania.</w:t>
      </w:r>
    </w:p>
    <w:p w:rsidR="008D005E" w:rsidRDefault="008D005E" w:rsidP="008D005E">
      <w:pPr>
        <w:numPr>
          <w:ilvl w:val="0"/>
          <w:numId w:val="1"/>
        </w:numPr>
        <w:ind w:left="330" w:hanging="285"/>
        <w:jc w:val="both"/>
      </w:pPr>
      <w:r>
        <w:t>Grupami docelowymi zadań publicznych realizowanych z dofinansowaniem dotacji Miasta Przasnysz mają być:</w:t>
      </w:r>
    </w:p>
    <w:p w:rsidR="008D005E" w:rsidRDefault="008D005E" w:rsidP="008D005E">
      <w:pPr>
        <w:ind w:left="330" w:hanging="285"/>
        <w:jc w:val="both"/>
      </w:pPr>
      <w:r>
        <w:t>a) mieszkańcy Przasnysza,</w:t>
      </w:r>
    </w:p>
    <w:p w:rsidR="008D005E" w:rsidRDefault="008D005E" w:rsidP="008D005E">
      <w:pPr>
        <w:ind w:left="330" w:hanging="285"/>
        <w:jc w:val="both"/>
      </w:pPr>
      <w:r>
        <w:t>b) członkowie lub podopieczni podmiotów uprawnionych mających siedzibę na terenie Przasnysza.</w:t>
      </w:r>
    </w:p>
    <w:p w:rsidR="008D005E" w:rsidRDefault="008D005E" w:rsidP="008D005E">
      <w:pPr>
        <w:ind w:left="330" w:hanging="285"/>
        <w:jc w:val="both"/>
      </w:pPr>
      <w:r>
        <w:t>4.</w:t>
      </w:r>
      <w:r>
        <w:tab/>
        <w:t>Łącznie na realizację zadań w niniejszym konkursie przeznacza się kwotę w wysokości        110 000,00 zł.</w:t>
      </w:r>
    </w:p>
    <w:p w:rsidR="008D005E" w:rsidRDefault="008D005E" w:rsidP="008D005E">
      <w:pPr>
        <w:numPr>
          <w:ilvl w:val="0"/>
          <w:numId w:val="10"/>
        </w:numPr>
        <w:tabs>
          <w:tab w:val="left" w:pos="675"/>
        </w:tabs>
        <w:ind w:left="330" w:hanging="285"/>
        <w:jc w:val="both"/>
      </w:pPr>
      <w:r>
        <w:t>Informacje dotyczące poszczególnych zadań zawierają poniższa tabela:</w:t>
      </w:r>
    </w:p>
    <w:p w:rsidR="008D005E" w:rsidRDefault="008D005E" w:rsidP="008D005E">
      <w:pPr>
        <w:jc w:val="both"/>
      </w:pPr>
    </w:p>
    <w:p w:rsidR="00906293" w:rsidRPr="00906293" w:rsidRDefault="00906293" w:rsidP="008D005E">
      <w:pPr>
        <w:jc w:val="both"/>
        <w:rPr>
          <w:sz w:val="12"/>
          <w:szCs w:val="12"/>
        </w:rPr>
      </w:pPr>
    </w:p>
    <w:p w:rsidR="008D005E" w:rsidRDefault="008D005E" w:rsidP="008D005E">
      <w:pPr>
        <w:jc w:val="both"/>
        <w:rPr>
          <w:sz w:val="4"/>
          <w:szCs w:val="4"/>
        </w:rPr>
      </w:pPr>
    </w:p>
    <w:p w:rsidR="008D005E" w:rsidRDefault="008D005E" w:rsidP="008D005E">
      <w:pPr>
        <w:jc w:val="both"/>
        <w:rPr>
          <w:sz w:val="4"/>
          <w:szCs w:val="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1"/>
        <w:gridCol w:w="6308"/>
        <w:gridCol w:w="2120"/>
      </w:tblGrid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Rodzaje zadań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Wysokość środków finansowych przeznaczonych na realizację zadania </w:t>
            </w:r>
          </w:p>
        </w:tc>
      </w:tr>
      <w:tr w:rsidR="008D005E" w:rsidTr="00906293">
        <w:tc>
          <w:tcPr>
            <w:tcW w:w="9019" w:type="dxa"/>
            <w:gridSpan w:val="3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ind w:left="36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Zadania z zakresu profilaktyki i rozwiązywania problemów alkoholowych</w:t>
            </w:r>
          </w:p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>Ochrona i promocja zdrowia:</w:t>
            </w: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 zł</w:t>
            </w:r>
          </w:p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>Profilaktyka uzależnień poprzez organizację aktywnych form spędzania czasu wolnego dla dzieci i młodzieży (zajęcia pozalekcyjne: sportowe, teatralne, krajoznawcze, itp.)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>Organizacja i promocja imprez bezalkoholowych (festyny, turnieje, pikniki, spartakiady, imprezy sportowe, itp.)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rPr>
                <w:rFonts w:eastAsia="SimSun"/>
              </w:rPr>
              <w:t>Działalność</w:t>
            </w:r>
            <w:r w:rsidRPr="008A380D">
              <w:rPr>
                <w:rFonts w:eastAsia="SimSun"/>
              </w:rPr>
              <w:t xml:space="preserve"> na rzecz dzieci i młodzieży, w tym </w:t>
            </w:r>
            <w:r>
              <w:t>wypoczynek dzieci i młodzieży:</w:t>
            </w: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 xml:space="preserve">Organizacja letniego wypoczynku dzieci i młodzieży z uwzględnieniem działań z zakresu profilaktyki uzależnień (kolonie, obozy, rajdy, półkolonie, wycieczki, itp.). 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rPr>
          <w:trHeight w:val="510"/>
        </w:trPr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</w:pPr>
            <w:r>
              <w:t>Przeciwdziałanie uzależnieniom i patologiom społecznym:</w:t>
            </w:r>
          </w:p>
          <w:p w:rsidR="008D005E" w:rsidRDefault="008D005E" w:rsidP="00123559">
            <w:pPr>
              <w:pStyle w:val="NormalnyWeb"/>
              <w:snapToGrid w:val="0"/>
              <w:spacing w:before="0"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rPr>
          <w:trHeight w:val="510"/>
        </w:trPr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Tekstpodstawowy"/>
              <w:snapToGrid w:val="0"/>
              <w:spacing w:after="0"/>
              <w:jc w:val="both"/>
            </w:pPr>
            <w:r>
              <w:t xml:space="preserve">Wspieranie działań abstynenckich (spotkania i pielgrzymki trzeźwościowe, spotkania integracyjne, pikniki, wycieczki, itp.) 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rPr>
          <w:trHeight w:val="510"/>
        </w:trPr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Tekstpodstawowy"/>
              <w:snapToGrid w:val="0"/>
              <w:spacing w:after="0"/>
              <w:jc w:val="both"/>
            </w:pPr>
            <w:r>
              <w:t>Wspieranie realizacji programów w zakresie reintegracji społecznej i programów postterapeutycznych dla osób uzależnionych i współuzależnionych (obozy terapeutyczne, terapia rodzinna, treningi zachowań np. komunikacji, umiejętności wychowawczych, itp.)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D005E" w:rsidRDefault="008D005E" w:rsidP="00123559"/>
        </w:tc>
      </w:tr>
      <w:tr w:rsidR="008D005E" w:rsidTr="00906293">
        <w:trPr>
          <w:trHeight w:val="510"/>
        </w:trPr>
        <w:tc>
          <w:tcPr>
            <w:tcW w:w="9019" w:type="dxa"/>
            <w:gridSpan w:val="3"/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ind w:left="720" w:hanging="270"/>
              <w:jc w:val="both"/>
              <w:rPr>
                <w:rStyle w:val="Pogrubienie"/>
                <w:b w:val="0"/>
                <w:i/>
              </w:rPr>
            </w:pPr>
            <w:r>
              <w:rPr>
                <w:b/>
                <w:bCs/>
                <w:i/>
              </w:rPr>
              <w:t>Zadania z zakresu</w:t>
            </w:r>
            <w:r>
              <w:rPr>
                <w:rStyle w:val="Pogrubienie"/>
                <w:i/>
              </w:rPr>
              <w:t xml:space="preserve"> </w:t>
            </w:r>
            <w:r>
              <w:rPr>
                <w:rStyle w:val="Pogrubienie"/>
                <w:rFonts w:eastAsia="SimSun"/>
                <w:i/>
              </w:rPr>
              <w:t>przeciwdziałaniu narkomanii</w:t>
            </w:r>
            <w:r>
              <w:rPr>
                <w:rStyle w:val="Pogrubienie"/>
                <w:b w:val="0"/>
                <w:i/>
              </w:rPr>
              <w:t xml:space="preserve"> </w:t>
            </w:r>
          </w:p>
        </w:tc>
      </w:tr>
      <w:tr w:rsidR="008D005E" w:rsidTr="00906293">
        <w:trPr>
          <w:trHeight w:val="510"/>
        </w:trPr>
        <w:tc>
          <w:tcPr>
            <w:tcW w:w="591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08" w:type="dxa"/>
            <w:shd w:val="clear" w:color="auto" w:fill="auto"/>
          </w:tcPr>
          <w:p w:rsidR="008D005E" w:rsidRDefault="008D005E" w:rsidP="00123559">
            <w:pPr>
              <w:pStyle w:val="Tekstpodstawowy"/>
              <w:snapToGrid w:val="0"/>
              <w:spacing w:after="0"/>
              <w:jc w:val="both"/>
            </w:pPr>
            <w:r>
              <w:t>Działania z zakresu przeciwdziałania narkomanii zapewniające   alternatywne formy spędzania czasu przez dzieci i młodzież (zajęcia pozalekcyjne: teatralne, plastyczne, sportowe, integracyjne, hepeningi, itp.)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005E" w:rsidRDefault="008D005E" w:rsidP="00123559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10 000,00 zł</w:t>
            </w:r>
          </w:p>
        </w:tc>
      </w:tr>
    </w:tbl>
    <w:p w:rsidR="008D005E" w:rsidRPr="00906293" w:rsidRDefault="008D005E" w:rsidP="008D005E">
      <w:pPr>
        <w:jc w:val="both"/>
        <w:rPr>
          <w:sz w:val="12"/>
          <w:szCs w:val="12"/>
        </w:rPr>
      </w:pPr>
    </w:p>
    <w:p w:rsidR="008D005E" w:rsidRDefault="008D005E" w:rsidP="008D005E">
      <w:pPr>
        <w:jc w:val="both"/>
        <w:rPr>
          <w:color w:val="000000"/>
        </w:rPr>
      </w:pPr>
      <w:r>
        <w:rPr>
          <w:color w:val="000000"/>
        </w:rPr>
        <w:t>Wysokość środków przeznaczonych na zadanie w roku 2015 – 110 000,00 zł.</w:t>
      </w:r>
    </w:p>
    <w:p w:rsidR="008D005E" w:rsidRPr="008D005E" w:rsidRDefault="008D005E" w:rsidP="008D005E">
      <w:pPr>
        <w:jc w:val="both"/>
        <w:rPr>
          <w:rFonts w:eastAsia="Calibri"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2.</w:t>
      </w:r>
    </w:p>
    <w:p w:rsidR="008D005E" w:rsidRDefault="008D005E" w:rsidP="008D005E">
      <w:pPr>
        <w:jc w:val="center"/>
      </w:pPr>
    </w:p>
    <w:p w:rsidR="008D005E" w:rsidRDefault="008D005E" w:rsidP="008D005E">
      <w:pPr>
        <w:jc w:val="both"/>
        <w:rPr>
          <w:b/>
          <w:color w:val="000000"/>
        </w:rPr>
      </w:pPr>
      <w:r>
        <w:rPr>
          <w:b/>
          <w:color w:val="000000"/>
        </w:rPr>
        <w:t>Zasady przyznawania dotacji</w:t>
      </w:r>
    </w:p>
    <w:p w:rsidR="008D005E" w:rsidRPr="00906293" w:rsidRDefault="008D005E" w:rsidP="008D005E">
      <w:pPr>
        <w:jc w:val="both"/>
        <w:rPr>
          <w:b/>
          <w:sz w:val="12"/>
          <w:szCs w:val="12"/>
        </w:rPr>
      </w:pP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Postępowanie konkursowe odbywać się będzie na zasadach określonych w ustawie z dnia 24 kwietnia 2003 roku o działalności pożytku publicznego i o wolontariacie.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O przyznanie dofinansowania w ramach otwartego konkursu ofert mogą się ubiegać organizacje pozarządowe i podmioty, o których mowa w art. 3 ust. 3 ustawy z dnia 24 kwietnia 2003 r. o działalności pożytku publicznego i o wolontariacie (dalej jako oferenci).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Warunkiem ubiegania się o dofinansowanie realizacji zadania publicznego przez oferentów jest złożenie formularza ofertowego</w:t>
      </w:r>
      <w:r>
        <w:rPr>
          <w:color w:val="FF0000"/>
        </w:rPr>
        <w:t xml:space="preserve"> </w:t>
      </w:r>
      <w:r>
        <w:t xml:space="preserve">zgodnego z załącznikiem nr 1                                                            </w:t>
      </w:r>
      <w:r>
        <w:lastRenderedPageBreak/>
        <w:t xml:space="preserve">do rozporządzenia Ministra Pracy i Polityki Społecznej z dnia 15 grudnia 2010 roku                         w sprawie wzoru oferty realizacji zadania publicznego, ramowego wzoru umowy                                o wykonanie zadania publicznego i wzoru sprawozdania z wykonania tego zadania                     (Dz. U. z 2011 r., Nr 6, poz. 25). 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 xml:space="preserve">W przypadku współpracy oferenta przy realizacji zadania publicznego z jednostką organizacyjną Miasta, informacje o sposobie zaangażowania tej jednostki w realizację zadania należy przedstawić w formularzu ofertowym. Ponadto w przypadku współpracy, o której mowa w zdaniu poprzednim, do oferty należy dołączyć oświadczenie kierownika jednostki organizacyjnej potwierdzające przedstawiony w ofercie zakres współpracy przy danym zadaniu. 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Miasto Przasnysz udostępnia nieodpłatnie zasoby swoich jednostek organizacyjnych (Miejski Dom Kultury, Miejska Biblioteka Publiczna, Ośrodek Sportu i Rekreacji, Muzeum Historyczne, szkoły, przedszkola) do realizacji zadań publicznych dofinansowanych w niniejszym konkursie.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 xml:space="preserve">Zasoby jednostek organizacyjnych Miasta Przasnysz (pomieszczenia, sprzęt, praca personelu itp.) nie mogą być wykazywane jako wkład własny oferenta w realizację projektu. Nie mogą być też wykazywane w budżecie jako koszt realizacji zadania </w:t>
      </w:r>
      <w:r>
        <w:br/>
        <w:t>(są udostępniane nieodpłatnie w zakresie ustalonym z kierownikami jednostek)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Zadanie przedstawione w ofercie może być realizowane wspólnie przez kilku oferentów, jeżeli oferta została złożona wspólnie, zgodnie z art. 14 ust. 2-5 ustawy z dnia 24 kwietnia 2003 roku o działalności pożytku publicznego i o wolontariacie.</w:t>
      </w:r>
      <w:r>
        <w:br/>
        <w:t>W przypadku realizowania zadania wspólnie - wszyscy oferenci odpowiadają solidarnie za realizację zadania.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Oferta wspólna winna wskazywać jakie działania w ramach realizacji zadania publicznego będą wykonywać poszczególni oferenci oraz sposób reprezentacji oferentów  wobec organu administracji publicznej.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Oferent jest zobowiązany do udzielenia informacji na temat wszystkich osób pracujących przy realizacji zadania (z podaniem ich doświadczenia i kwalifikacji).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Postępowanie konkursowe jest ważne, jeżeli na konkurs zostanie złożona co najmniej jedna oferta.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Złożenie oferty nie jest równoznaczne z przyznaniem dotacji.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W przypadku, gdy suma wnioskowanych dofinansowań, wynikająca ze złożonych ofert, przekracza wysokość środków na realizację zadania, organizator konkursu zastrzega sobie możliwość zmniejszenia wielkości przyznanego dofinansowania.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W przypadku przyznania dotacji w wysokości niższej niż określona w ofercie, warunkiem zawarcia umowy jest korekta kosztorysu projektu.</w:t>
      </w:r>
    </w:p>
    <w:p w:rsidR="008D005E" w:rsidRDefault="008D005E" w:rsidP="008D005E">
      <w:pPr>
        <w:jc w:val="center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3.</w:t>
      </w: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  <w:rPr>
          <w:b/>
        </w:rPr>
      </w:pPr>
      <w:r>
        <w:rPr>
          <w:b/>
        </w:rPr>
        <w:t>Ogólne zasady kwalifikowalności kosztów</w:t>
      </w:r>
    </w:p>
    <w:p w:rsidR="008D005E" w:rsidRPr="005555BB" w:rsidRDefault="008D005E" w:rsidP="008D005E">
      <w:pPr>
        <w:pStyle w:val="Default"/>
        <w:rPr>
          <w:rFonts w:ascii="Times New Roman" w:hAnsi="Times New Roman" w:cs="Times New Roman"/>
          <w:b/>
        </w:rPr>
      </w:pPr>
    </w:p>
    <w:p w:rsidR="008D005E" w:rsidRDefault="008D005E" w:rsidP="008D00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1.Koszty uznane są za kwalifikowalne, gdy: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a) związane są z realizowanym zadaniem i są niezbędne do jego realizacji,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b) zostały uwzględnione w kosztorysie zadania,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c) zostały skalkulowane racjonalnie na podstawie cen rynkowych,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d) odzwierciedlają koszty rzeczywiste, są skalkulowane proporcjonalnie dla zadania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objętego finansowaniem,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e) zostały poniesione w  okresie, którego dotyczy umowa,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f) udokumentowane  są właściwymi dowodami księgowymi (faktury, umowy oraz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rachunki do umów) oraz zostały prawidłowo odzwierciedlone w ewidencji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księgowej (oferent zobowiązany jest do prowadzenia wyodrębnionej dokumentacji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finansowo-księgowej środków finansowych otrzymanych na realizacje zadania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zgodnie z ustawą o rachunkowości, w sposób umożliwiający identyfikację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poszczególnych operacji księgowych),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g) nie zawierają kosztów pokrywanych w ramach innych pozycji budżetowych,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h) nie są finansowane z innych źródeł.</w:t>
      </w:r>
    </w:p>
    <w:p w:rsidR="008D005E" w:rsidRDefault="008D005E" w:rsidP="008D005E">
      <w:r>
        <w:t>2. Nie są kwalifikowane w ramach realizacji zadań publicznych: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poniesione przed rozpoczęciem i po zakończeniu okresu realizacji określonego w umowie;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nie mające bezpośredniego związku z uzgodnionymi w umowie działaniami w ramach zleconego zadania;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uprzednio sfinansowane ze środków budżetu państwa, Miasta Przasnysz lub z innego źródła;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odsetek i kar;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koszty zakupu środków trwałych w rozumieniu przepisów ustawy o podatku dochodowym od osób prawnych.</w:t>
      </w:r>
    </w:p>
    <w:p w:rsidR="008D005E" w:rsidRDefault="008D005E" w:rsidP="008D005E">
      <w:pPr>
        <w:numPr>
          <w:ilvl w:val="0"/>
          <w:numId w:val="4"/>
        </w:numPr>
        <w:jc w:val="both"/>
      </w:pPr>
      <w:r>
        <w:t>Oferent zobowiązany jest do wniesienia  wkładu własnego w wysokości nie mniejszej niż 10% całkowitych kosztów zadania.</w:t>
      </w:r>
    </w:p>
    <w:p w:rsidR="008D005E" w:rsidRDefault="008D005E" w:rsidP="008D005E">
      <w:pPr>
        <w:numPr>
          <w:ilvl w:val="0"/>
          <w:numId w:val="4"/>
        </w:numPr>
        <w:jc w:val="both"/>
      </w:pPr>
      <w:r>
        <w:t>W sytuacji, gdy oferent wnosi do realizacji zadania wkład niefinansowy w postaci pracy         społecznej członków organizacji bądź świadczeń wolontariuszy, konieczne jest przestrzeganie następujących warunków: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zakres, sposób, liczba godzin wykonywania świadczenia przez członka organizacji bądź wolontariusza muszą być określone w porozumieniu zawartym zgodnie z art.44 ustawy o pożytku publicznym i o wolontariacie,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wolontariusz powinien posiadać kwalifikacje i spełniać wymagania odpowiednie do rodzaju i zakresu wykonywanych świadczeń,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jeżeli świadczenie członka organizacji lub wolontariusza jest takie same jak praca, którą wykonuje stały personel, to kalkulacja tego świadczenia musi być dokonana w oparciu o stawki dla tego personelu. W pozostałych przypadkach przyjmuje się, że wartość świadczenia członka organizacji lub wolontariusza nie może przekroczyć kwoty 15 zł za jedną godzinę świadczenia,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wolontariusz nie może być beneficjentem ostatecznym zadania,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członek organizacji lub wolontariusz zatrudniony u oferenta na podstawie umowy o pracę lub umowy cywilnoprawnej nie może wykonywać świadczeń objętych pracą społeczną bądź wolontariatem w godzinach swojej pracy,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rozliczenie pracy społecznej członka organizacji bądź świadczeń wolontariusza odbywa się na podstawie oświadczenia w/w osoby stwierdzającej wykonanie pracy społecznej bądź świadczenia, z podaniem zakresu, liczby godzin oraz jego wycenę potwierdzoną przez koordynatora zadania lub osobę upoważnioną,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wycena niefinansowego  wkładu osobowego oferenta nie może stanowić więcej niż 50% sumy środków wykazanych jako środki własne.</w:t>
      </w:r>
    </w:p>
    <w:p w:rsidR="008D005E" w:rsidRDefault="008D005E" w:rsidP="008D005E">
      <w:pPr>
        <w:jc w:val="both"/>
        <w:rPr>
          <w:sz w:val="20"/>
          <w:szCs w:val="20"/>
        </w:rPr>
      </w:pPr>
    </w:p>
    <w:p w:rsidR="008D005E" w:rsidRDefault="008D005E" w:rsidP="008D005E">
      <w:pPr>
        <w:jc w:val="center"/>
      </w:pPr>
    </w:p>
    <w:p w:rsidR="008D005E" w:rsidRDefault="008D005E" w:rsidP="008D005E">
      <w:pPr>
        <w:jc w:val="center"/>
        <w:rPr>
          <w:b/>
          <w:bCs/>
        </w:rPr>
      </w:pPr>
      <w:r>
        <w:rPr>
          <w:rFonts w:eastAsia="Calibri"/>
          <w:b/>
          <w:bCs/>
        </w:rPr>
        <w:t>§</w:t>
      </w:r>
      <w:r>
        <w:rPr>
          <w:b/>
          <w:bCs/>
        </w:rPr>
        <w:t xml:space="preserve"> 4.</w:t>
      </w:r>
    </w:p>
    <w:p w:rsidR="008D005E" w:rsidRDefault="008D005E" w:rsidP="008D005E">
      <w:pPr>
        <w:pStyle w:val="Akapitzlist1"/>
        <w:ind w:left="0"/>
        <w:jc w:val="both"/>
      </w:pPr>
    </w:p>
    <w:p w:rsidR="008D005E" w:rsidRDefault="008D005E" w:rsidP="008D005E">
      <w:pPr>
        <w:jc w:val="both"/>
        <w:rPr>
          <w:b/>
        </w:rPr>
      </w:pPr>
      <w:r>
        <w:rPr>
          <w:rStyle w:val="Pogrubienie"/>
          <w:bCs w:val="0"/>
        </w:rPr>
        <w:t xml:space="preserve">Katalog kosztów kwalifikowalnych możliwych do sfinansowania ze środków Miasta Przasnysz </w:t>
      </w:r>
      <w:r>
        <w:rPr>
          <w:b/>
        </w:rPr>
        <w:t>w ramach zlecania realizacji zadań publicznych w 2016 roku w trybie otwartych konkursów ofert.</w:t>
      </w: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pStyle w:val="Default"/>
        <w:rPr>
          <w:sz w:val="22"/>
          <w:szCs w:val="22"/>
        </w:rPr>
      </w:pPr>
    </w:p>
    <w:p w:rsidR="008D005E" w:rsidRDefault="008D005E" w:rsidP="008D005E">
      <w:pPr>
        <w:jc w:val="center"/>
      </w:pPr>
    </w:p>
    <w:p w:rsidR="008D005E" w:rsidRDefault="008D005E" w:rsidP="008D005E">
      <w:pPr>
        <w:jc w:val="center"/>
        <w:rPr>
          <w:rStyle w:val="Pogrubienie"/>
          <w:bCs w:val="0"/>
        </w:rPr>
      </w:pPr>
      <w:r>
        <w:rPr>
          <w:rStyle w:val="Pogrubienie"/>
          <w:bCs w:val="0"/>
        </w:rPr>
        <w:lastRenderedPageBreak/>
        <w:t>Koszty kwalifikowalne wg. kategorii</w:t>
      </w:r>
    </w:p>
    <w:p w:rsidR="008D005E" w:rsidRDefault="008D005E" w:rsidP="008D005E">
      <w:pPr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5607"/>
        <w:gridCol w:w="3141"/>
      </w:tblGrid>
      <w:tr w:rsidR="008D005E" w:rsidTr="001235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Kategoria kosztów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Maksymalny poziom procentowy kategorii kosztu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osobowe merytoryczne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 koszt zaangażowania trenerów, instruktorów, opiekunów, ekspertów, sędziów, specjalistów realizujących zadania – jedynie w części odpowiadającej zaangażowaniu danej osoby w realizację projektu, jak również innych osób zatrudnionych specjalnie na potrzeby projektu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bez limitu procentowego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związane z uczestnictwem bezpośrednich adresatów zadania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 materiały szkoleniowe, koszty pomieszczeń do prowadzenia działalności merytorycznej, wynajem niezbędnego sprzętu, żywność, nagrody dla beneficjentów w konkursach, artykuły sportowe, artykuły plastyczne, ubezpieczenia itp.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bez limitu procentowego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obsługi zadania publicznego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np. wynagrodzenie za koordynację, obsługę administracyjną, księgowość, opłaty za utrzymanie rachunku bankowego, materiały biurowe, opłaty za telefon/internet (zarejestrowany na organizację)–proporcjonalne do faktycznego zaangażowania osób lub zużycia zasobów w ramach realizacji zadania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do 20% wartości dotacji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działań promocyjnych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</w:t>
            </w:r>
            <w:r>
              <w:rPr>
                <w:rStyle w:val="Pogrubienie"/>
                <w:bCs w:val="0"/>
              </w:rPr>
              <w:t xml:space="preserve"> plakaty, ulotki, ogłoszenia prasowe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do 5% wartości dotacji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zakupu wyposażenia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koszt zakupu lub wypożyczenia składnika majątku, którego wartość początkowa nie przekracza kwoty 3500,00 zł.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do 10% wartości dotacji</w:t>
            </w:r>
          </w:p>
        </w:tc>
      </w:tr>
    </w:tbl>
    <w:p w:rsidR="008D005E" w:rsidRDefault="008D005E" w:rsidP="008D005E"/>
    <w:p w:rsidR="008D005E" w:rsidRDefault="008D005E" w:rsidP="008D005E">
      <w:pPr>
        <w:jc w:val="both"/>
      </w:pPr>
      <w:r>
        <w:t>Niezależnie od katalogu kosztów kwalifikowalnych wszystkie wydatki przedstawione w ofercie zostaną ocenione pod względem ich racjonalności na etapie oceny merytorycznej.</w:t>
      </w:r>
    </w:p>
    <w:p w:rsidR="008D005E" w:rsidRDefault="008D005E" w:rsidP="008D005E">
      <w:pPr>
        <w:jc w:val="both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5.</w:t>
      </w:r>
    </w:p>
    <w:p w:rsidR="008D005E" w:rsidRDefault="008D005E" w:rsidP="008D005E">
      <w:pPr>
        <w:jc w:val="center"/>
      </w:pPr>
    </w:p>
    <w:p w:rsidR="008D005E" w:rsidRDefault="008D005E" w:rsidP="008D005E">
      <w:pPr>
        <w:tabs>
          <w:tab w:val="left" w:pos="454"/>
        </w:tabs>
        <w:jc w:val="center"/>
        <w:rPr>
          <w:b/>
          <w:color w:val="000000"/>
        </w:rPr>
      </w:pPr>
      <w:r>
        <w:rPr>
          <w:b/>
          <w:color w:val="000000"/>
        </w:rPr>
        <w:t>Termin realizacji zadania</w:t>
      </w:r>
    </w:p>
    <w:p w:rsidR="008D005E" w:rsidRDefault="008D005E" w:rsidP="008D005E">
      <w:pPr>
        <w:tabs>
          <w:tab w:val="left" w:pos="454"/>
        </w:tabs>
        <w:jc w:val="both"/>
        <w:rPr>
          <w:b/>
          <w:color w:val="000000"/>
        </w:rPr>
      </w:pPr>
    </w:p>
    <w:p w:rsidR="008D005E" w:rsidRDefault="008D005E" w:rsidP="008D005E">
      <w:pPr>
        <w:tabs>
          <w:tab w:val="left" w:pos="530"/>
        </w:tabs>
        <w:jc w:val="both"/>
      </w:pPr>
      <w:r>
        <w:t>1. Projekt zgłoszony do konkursu będzie realizowany od</w:t>
      </w:r>
      <w:r>
        <w:rPr>
          <w:color w:val="FF0000"/>
        </w:rPr>
        <w:t xml:space="preserve"> </w:t>
      </w:r>
      <w:r>
        <w:rPr>
          <w:b/>
        </w:rPr>
        <w:t xml:space="preserve">dnia podpisania umowy do dnia </w:t>
      </w:r>
      <w:r>
        <w:rPr>
          <w:b/>
        </w:rPr>
        <w:br/>
        <w:t>31 grudnia 2016 r.</w:t>
      </w:r>
      <w:r>
        <w:t xml:space="preserve"> </w:t>
      </w:r>
    </w:p>
    <w:p w:rsidR="008D005E" w:rsidRDefault="008D005E" w:rsidP="008D005E">
      <w:pPr>
        <w:tabs>
          <w:tab w:val="left" w:pos="530"/>
        </w:tabs>
        <w:jc w:val="both"/>
      </w:pPr>
      <w:r>
        <w:t>2. Termin realizacji zadania powinien uwzględniać czas konieczny na przeprowadzenie  procedury konkursowej zgodnie z  niniejszym ogłoszeniem.</w:t>
      </w:r>
    </w:p>
    <w:p w:rsidR="008D005E" w:rsidRDefault="008D005E" w:rsidP="008D005E">
      <w:pPr>
        <w:jc w:val="center"/>
        <w:rPr>
          <w:rFonts w:eastAsia="Calibri"/>
          <w:b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6.</w:t>
      </w:r>
    </w:p>
    <w:p w:rsidR="008D005E" w:rsidRDefault="008D005E" w:rsidP="008D005E">
      <w:pPr>
        <w:tabs>
          <w:tab w:val="left" w:pos="530"/>
        </w:tabs>
        <w:jc w:val="center"/>
        <w:rPr>
          <w:b/>
          <w:color w:val="000000"/>
        </w:rPr>
      </w:pPr>
    </w:p>
    <w:p w:rsidR="008D005E" w:rsidRDefault="008D005E" w:rsidP="008D005E">
      <w:pPr>
        <w:tabs>
          <w:tab w:val="left" w:pos="530"/>
        </w:tabs>
        <w:jc w:val="center"/>
        <w:rPr>
          <w:b/>
          <w:color w:val="000000"/>
        </w:rPr>
      </w:pPr>
      <w:r>
        <w:rPr>
          <w:b/>
          <w:color w:val="000000"/>
        </w:rPr>
        <w:t>Warunki realizacji zadania</w:t>
      </w:r>
    </w:p>
    <w:p w:rsidR="008D005E" w:rsidRDefault="008D005E" w:rsidP="008D005E">
      <w:pPr>
        <w:tabs>
          <w:tab w:val="left" w:pos="530"/>
        </w:tabs>
        <w:jc w:val="center"/>
        <w:rPr>
          <w:b/>
          <w:color w:val="000000"/>
        </w:rPr>
      </w:pPr>
    </w:p>
    <w:p w:rsidR="008D005E" w:rsidRDefault="008D005E" w:rsidP="008D005E">
      <w:pPr>
        <w:numPr>
          <w:ilvl w:val="0"/>
          <w:numId w:val="5"/>
        </w:numPr>
        <w:tabs>
          <w:tab w:val="left" w:pos="530"/>
        </w:tabs>
        <w:jc w:val="both"/>
        <w:rPr>
          <w:color w:val="000000"/>
        </w:rPr>
      </w:pPr>
      <w:r>
        <w:rPr>
          <w:color w:val="000000"/>
        </w:rPr>
        <w:t>Przyznanie dotacji na realizację zadania nastąpi na podstawie umowy z podmiotem, którego oferta została wybrana w konkursie.</w:t>
      </w:r>
    </w:p>
    <w:p w:rsidR="008D005E" w:rsidRDefault="008D005E" w:rsidP="008D005E">
      <w:pPr>
        <w:numPr>
          <w:ilvl w:val="0"/>
          <w:numId w:val="5"/>
        </w:numPr>
        <w:tabs>
          <w:tab w:val="left" w:pos="530"/>
        </w:tabs>
        <w:jc w:val="both"/>
        <w:rPr>
          <w:color w:val="000000"/>
        </w:rPr>
      </w:pPr>
      <w:r>
        <w:rPr>
          <w:color w:val="000000"/>
        </w:rPr>
        <w:t>Umowa określa szczegółowo terminy oraz warunki realizacji zadania.</w:t>
      </w:r>
    </w:p>
    <w:p w:rsidR="008D005E" w:rsidRDefault="008D005E" w:rsidP="008D005E">
      <w:pPr>
        <w:numPr>
          <w:ilvl w:val="0"/>
          <w:numId w:val="5"/>
        </w:numPr>
        <w:tabs>
          <w:tab w:val="left" w:pos="530"/>
        </w:tabs>
        <w:jc w:val="both"/>
      </w:pPr>
      <w:r>
        <w:t>Na zadanie wyłonione w konkursie oferent nie może ubiegać się o inne dodatkowe środki z budżetu Miasta.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lastRenderedPageBreak/>
        <w:t>Ta sama oferta nie może być przedmiotem wniosku o dofinansowanie realizacji zadania publicznego:</w:t>
      </w:r>
    </w:p>
    <w:p w:rsidR="008D005E" w:rsidRDefault="008D005E" w:rsidP="008D005E">
      <w:pPr>
        <w:numPr>
          <w:ilvl w:val="1"/>
          <w:numId w:val="5"/>
        </w:numPr>
        <w:tabs>
          <w:tab w:val="left" w:pos="690"/>
        </w:tabs>
        <w:ind w:left="705" w:hanging="349"/>
      </w:pPr>
      <w:r>
        <w:t>z pominięciem otwartego konkursu ofert, zgodnie z art.19 a ustawy o działalności pożytku publicznego i o wolontariacie,</w:t>
      </w:r>
    </w:p>
    <w:p w:rsidR="008D005E" w:rsidRDefault="008D005E" w:rsidP="008D005E">
      <w:pPr>
        <w:numPr>
          <w:ilvl w:val="1"/>
          <w:numId w:val="5"/>
        </w:numPr>
        <w:tabs>
          <w:tab w:val="left" w:pos="690"/>
        </w:tabs>
        <w:ind w:left="705" w:hanging="349"/>
      </w:pPr>
      <w:r>
        <w:t>zgodnie z art. 12 ustawy o działalności pożytku publicznego i o wolontariacie.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W przypadku otrzymania dotacji mniejszej niż wnioskowana w ofercie, procentowy udział dotacji w całkowitym koszcie zadania nie może ulec zwiększeniu w stosunku do złożonej oferty.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Oferent zobowiązany jest do złożenia sprawozdania z wykonania zadania publicznego zgodnie z art.18 ustawy o działalności pożytku publicznego i o wolontariacie.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Kontroli podlegają wszystkie dokumenty merytoryczne i finansowe, niezbędne do oceny zasadności wykorzystania środków publicznych i realizowania zadania zgodnie z umową dotacyjną.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 xml:space="preserve">Podmioty realizujące zadanie zobowiązują się do informowania w wydawanych przez siebie, w ramach zadania, publikacjach, materiałach informacyjnych i promocyjnych, poprzez media, w tym na stronie internetowej podmiotu, jak również stosownie do charakteru zadania, poprzez widoczną w miejscu jego realizacji tablicę i przez ustną informację kierowaną do odbiorców o fakcie współfinansowania realizacji zadania przez Miasto Przasnysz. Informacja o współfinansowaniu zadania przez miasto winna zawierać herb Miasta oraz zapis „Projekt pn. …………………………. jest współfinansowany przez Miasto Przasnysz”. 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Zasady dokumentowania przebiegu realizacji zadań muszą być zgodne z „Z</w:t>
      </w:r>
      <w:r>
        <w:rPr>
          <w:bCs/>
        </w:rPr>
        <w:t>asadami współpracy Miasta Przasnysz z organizacjami pozarządowymi realizującymi zadania publiczne powierzone lub wspierane przez Miasta Przasnysz w formach finansowych              i niefinansowych” (zał. nr 1 do Zarządzenia nr 78/2015 Burmistrza Przasnysza z dnia 24 czerwca 2015 r.).</w:t>
      </w:r>
    </w:p>
    <w:p w:rsidR="008D005E" w:rsidRDefault="008D005E" w:rsidP="008D005E">
      <w:pPr>
        <w:jc w:val="center"/>
        <w:rPr>
          <w:rFonts w:eastAsia="Calibri"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7.</w:t>
      </w:r>
    </w:p>
    <w:p w:rsidR="008D005E" w:rsidRDefault="008D005E" w:rsidP="008D005E">
      <w:pPr>
        <w:jc w:val="center"/>
        <w:rPr>
          <w:b/>
          <w:color w:val="000000"/>
        </w:rPr>
      </w:pPr>
    </w:p>
    <w:p w:rsidR="008D005E" w:rsidRDefault="008D005E" w:rsidP="008D005E">
      <w:pPr>
        <w:jc w:val="center"/>
        <w:rPr>
          <w:b/>
          <w:color w:val="000000"/>
        </w:rPr>
      </w:pPr>
      <w:r>
        <w:rPr>
          <w:b/>
          <w:color w:val="000000"/>
        </w:rPr>
        <w:t>Termin i warunki składania ofert</w:t>
      </w:r>
    </w:p>
    <w:p w:rsidR="008D005E" w:rsidRDefault="008D005E" w:rsidP="008D005E">
      <w:pPr>
        <w:jc w:val="center"/>
        <w:rPr>
          <w:b/>
          <w:color w:val="000000"/>
        </w:rPr>
      </w:pP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>1. Termin składania ofert wyznacza się od dnia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31 grudnia</w:t>
      </w:r>
      <w:r>
        <w:rPr>
          <w:b/>
          <w:color w:val="000000"/>
        </w:rPr>
        <w:t xml:space="preserve"> 2015 roku</w:t>
      </w:r>
      <w:r>
        <w:rPr>
          <w:color w:val="000000"/>
        </w:rPr>
        <w:t xml:space="preserve"> </w:t>
      </w:r>
      <w:r>
        <w:rPr>
          <w:b/>
          <w:color w:val="000000"/>
        </w:rPr>
        <w:t>do dnia 21 stycznia</w:t>
      </w:r>
      <w:r>
        <w:rPr>
          <w:b/>
        </w:rPr>
        <w:t xml:space="preserve"> 2016 roku do godz. 15</w:t>
      </w:r>
      <w:r>
        <w:rPr>
          <w:b/>
          <w:u w:val="single"/>
          <w:vertAlign w:val="superscript"/>
        </w:rPr>
        <w:t>30</w:t>
      </w:r>
      <w:r>
        <w:t xml:space="preserve">. Oferty należy składać osobiście lub listownie w Urzędzie Miasta Przasnysz, ul. Jana Kilińskiego 2 – Biuro Obsługi Interesanta </w:t>
      </w:r>
      <w:r>
        <w:rPr>
          <w:b/>
        </w:rPr>
        <w:t>(liczy się data wpływu).</w:t>
      </w:r>
      <w:r>
        <w:t xml:space="preserve">           W przypadku złożenia oferty listownie decyduje </w:t>
      </w:r>
      <w:r>
        <w:rPr>
          <w:b/>
        </w:rPr>
        <w:t>data wpływu oferty do Urzędu.</w:t>
      </w:r>
      <w:r>
        <w:t xml:space="preserve"> </w:t>
      </w: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 xml:space="preserve">2. Oferty, które wpłyną po ww. terminie nie będą objęte procedurą konkursową. </w:t>
      </w: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 xml:space="preserve">3. Oferty należy składać wyłącznie na formularzu zgodnym z załącznikiem nr 1 do rozporządzenia Ministra Pracy i Polityki Społecznej z dnia 15 grudnia 2010 roku w sprawie wzoru oferty realizacji zadania publicznego, ramowego wzoru umowy o wykonanie zadania publicznego i wzoru sprawozdania z wykonania tego zadania ( Dz. U. z 2011 r., Nr 6, poz. 25). Druk dostępny jest na stronie Biuletynu Informacji Publicznej Urzędu Miasta                              w Przasnyszu pod adresem </w:t>
      </w:r>
      <w:hyperlink r:id="rId5" w:history="1">
        <w:r>
          <w:rPr>
            <w:rStyle w:val="Hipercze"/>
          </w:rPr>
          <w:t>www.bip.przasnysz.um.gov.pl</w:t>
        </w:r>
      </w:hyperlink>
      <w:r>
        <w:t xml:space="preserve"> </w:t>
      </w: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>4. Oferty wraz z załącznikami należy składać w opisanych kopertach: nazwa i adres oferenta, nazwa zadania publicznego wskazanego w ogłoszeniu, tytuł zadania.</w:t>
      </w:r>
    </w:p>
    <w:p w:rsidR="008D005E" w:rsidRDefault="008D005E" w:rsidP="008D005E">
      <w:pPr>
        <w:pStyle w:val="NormalnyWeb"/>
        <w:spacing w:before="0" w:after="0"/>
        <w:jc w:val="both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8.</w:t>
      </w:r>
    </w:p>
    <w:p w:rsidR="008D005E" w:rsidRDefault="008D005E" w:rsidP="008D005E">
      <w:pPr>
        <w:pStyle w:val="NormalnyWeb"/>
        <w:spacing w:before="0" w:after="0"/>
        <w:jc w:val="center"/>
        <w:rPr>
          <w:b/>
        </w:rPr>
      </w:pPr>
    </w:p>
    <w:p w:rsidR="008D005E" w:rsidRDefault="008D005E" w:rsidP="008D005E">
      <w:pPr>
        <w:pStyle w:val="NormalnyWeb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Wymagana dokumentacja</w:t>
      </w:r>
    </w:p>
    <w:p w:rsidR="008D005E" w:rsidRDefault="008D005E" w:rsidP="008D005E">
      <w:pPr>
        <w:pStyle w:val="NormalnyWeb"/>
        <w:spacing w:before="0" w:after="0"/>
        <w:jc w:val="both"/>
        <w:rPr>
          <w:color w:val="000000"/>
        </w:rPr>
      </w:pPr>
    </w:p>
    <w:p w:rsidR="008D005E" w:rsidRDefault="008D005E" w:rsidP="008D005E">
      <w:pPr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Obligatoryjnie</w:t>
      </w:r>
      <w:r>
        <w:rPr>
          <w:color w:val="000000"/>
        </w:rPr>
        <w:t xml:space="preserve"> należy złożyć: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prawidłowo wypełniony formularz oferty podpisany przez osoby upoważnione do składania oświadczeń woli, zgodnie z wyciągiem z Krajowego Rejestru Sądowego lub zgodnie              </w:t>
      </w:r>
      <w:r>
        <w:rPr>
          <w:color w:val="000000"/>
        </w:rPr>
        <w:lastRenderedPageBreak/>
        <w:t>z innym dokumentem potwierdzającym status prawny podmiotu i umocowanie osób go reprezentujących,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aktualny odpis z Krajowego Rejestru Sądowego, innego rejestru lub ewidencji – dokumenty potwierdzające status prawny oferenta,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statut organizacji,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w przypadku oferty wspólnej dokument potwierdzający wspólną realizację zadania,     sposób reprezentacji oferentów przed organem administracji publicznej i wyciąg z KRS lub inne dokumenty potwierdzające status prawny dla każdego z oferentów,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oświadczenie oferenta, stanowiące załącznik nr 1 do ogłoszenia o konkursie,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oświadczenie kierownika jednostki organizacyjnej potwierdzające przedstawiony </w:t>
      </w:r>
      <w:r>
        <w:rPr>
          <w:color w:val="000000"/>
        </w:rPr>
        <w:br/>
        <w:t>w ofercie zakres współpracy ( jeśli dotyczy).</w:t>
      </w:r>
    </w:p>
    <w:p w:rsidR="008D005E" w:rsidRPr="008D005E" w:rsidRDefault="008D005E" w:rsidP="008D005E">
      <w:pPr>
        <w:pStyle w:val="Tekstpodstawowy21"/>
        <w:tabs>
          <w:tab w:val="left" w:pos="426"/>
        </w:tabs>
        <w:spacing w:after="0" w:line="100" w:lineRule="atLeast"/>
        <w:jc w:val="both"/>
        <w:rPr>
          <w:color w:val="000000"/>
        </w:rPr>
      </w:pPr>
    </w:p>
    <w:p w:rsidR="008D005E" w:rsidRPr="008D005E" w:rsidRDefault="008D005E" w:rsidP="008D005E">
      <w:pPr>
        <w:ind w:firstLine="426"/>
        <w:jc w:val="both"/>
        <w:rPr>
          <w:rStyle w:val="Pogrubienie"/>
          <w:i/>
          <w:color w:val="000000"/>
        </w:rPr>
      </w:pPr>
      <w:r w:rsidRPr="008D005E">
        <w:rPr>
          <w:rStyle w:val="Pogrubienie"/>
          <w:i/>
          <w:color w:val="000000"/>
        </w:rPr>
        <w:t>Pouczenie:</w:t>
      </w:r>
    </w:p>
    <w:p w:rsidR="008D005E" w:rsidRPr="008D005E" w:rsidRDefault="008D005E" w:rsidP="008D005E">
      <w:pPr>
        <w:tabs>
          <w:tab w:val="left" w:pos="1135"/>
        </w:tabs>
        <w:ind w:left="426"/>
        <w:jc w:val="both"/>
        <w:rPr>
          <w:i/>
          <w:strike/>
          <w:color w:val="000000"/>
        </w:rPr>
      </w:pPr>
      <w:r w:rsidRPr="008D005E">
        <w:rPr>
          <w:i/>
          <w:color w:val="000000"/>
        </w:rPr>
        <w:t xml:space="preserve">1. Ofertę, wszystkie oświadczenia i inne dokumenty załączone do oferty muszą </w:t>
      </w:r>
      <w:r w:rsidRPr="008D005E">
        <w:rPr>
          <w:i/>
          <w:color w:val="000000"/>
          <w:u w:val="single"/>
        </w:rPr>
        <w:t xml:space="preserve">podpisywać osoby uprawnione do reprezentowania danego podmiotu i składania oświadczeń woli </w:t>
      </w:r>
      <w:r>
        <w:rPr>
          <w:i/>
          <w:color w:val="000000"/>
          <w:u w:val="single"/>
        </w:rPr>
        <w:t xml:space="preserve">          </w:t>
      </w:r>
      <w:r w:rsidRPr="008D005E">
        <w:rPr>
          <w:i/>
          <w:color w:val="000000"/>
          <w:u w:val="single"/>
        </w:rPr>
        <w:t>w jego imieniu.</w:t>
      </w:r>
      <w:r w:rsidRPr="008D005E">
        <w:rPr>
          <w:i/>
          <w:strike/>
          <w:color w:val="000000"/>
        </w:rPr>
        <w:t xml:space="preserve"> </w:t>
      </w:r>
    </w:p>
    <w:p w:rsidR="008D005E" w:rsidRPr="008D005E" w:rsidRDefault="008D005E" w:rsidP="008D005E">
      <w:pPr>
        <w:tabs>
          <w:tab w:val="left" w:pos="1135"/>
        </w:tabs>
        <w:ind w:left="426"/>
        <w:jc w:val="both"/>
        <w:rPr>
          <w:i/>
          <w:color w:val="000000"/>
        </w:rPr>
      </w:pPr>
      <w:r w:rsidRPr="008D005E">
        <w:rPr>
          <w:i/>
          <w:color w:val="000000"/>
        </w:rPr>
        <w:t>2. Jeżeli osoby uprawnione nie dysponują pieczątkami imiennymi, podpis musi być złożony czytelnie, powinien zawierać pełne imię i nazwisko z zaznaczeniem pełnionej funkcji.</w:t>
      </w:r>
    </w:p>
    <w:p w:rsidR="008D005E" w:rsidRDefault="008D005E" w:rsidP="008D005E">
      <w:pPr>
        <w:jc w:val="both"/>
        <w:rPr>
          <w:color w:val="000000"/>
          <w:sz w:val="12"/>
          <w:szCs w:val="12"/>
        </w:rPr>
      </w:pPr>
    </w:p>
    <w:p w:rsidR="008D005E" w:rsidRDefault="008D005E" w:rsidP="008D005E">
      <w:pPr>
        <w:tabs>
          <w:tab w:val="left" w:pos="720"/>
        </w:tabs>
        <w:jc w:val="both"/>
        <w:rPr>
          <w:rFonts w:cs="Arial"/>
          <w:color w:val="000000"/>
        </w:rPr>
      </w:pPr>
      <w:r>
        <w:rPr>
          <w:color w:val="000000"/>
        </w:rPr>
        <w:t xml:space="preserve">2. Oferent zobowiązany jest w terminie do </w:t>
      </w:r>
      <w:r>
        <w:rPr>
          <w:b/>
          <w:bCs/>
          <w:color w:val="000000"/>
        </w:rPr>
        <w:t xml:space="preserve">7 dni </w:t>
      </w:r>
      <w:r>
        <w:rPr>
          <w:color w:val="000000"/>
        </w:rPr>
        <w:t>od daty otrzymania informacji o przyznaniu dotacji, dostarczyć niezbędne dokumenty potrzebne do podpisania umowy, w tym:</w:t>
      </w:r>
      <w:r>
        <w:rPr>
          <w:rFonts w:cs="Arial"/>
          <w:color w:val="000000"/>
        </w:rPr>
        <w:t xml:space="preserve"> </w:t>
      </w:r>
    </w:p>
    <w:p w:rsidR="008D005E" w:rsidRDefault="008D005E" w:rsidP="008D005E">
      <w:pPr>
        <w:numPr>
          <w:ilvl w:val="0"/>
          <w:numId w:val="7"/>
        </w:numPr>
        <w:tabs>
          <w:tab w:val="left" w:pos="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oświadczenie o przyjęciu bądź nie przyjęciu dotacji,</w:t>
      </w:r>
    </w:p>
    <w:p w:rsidR="008D005E" w:rsidRDefault="008D005E" w:rsidP="008D005E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zaktualizowany harmonogram realizacji zadania, stanowiący załącznik do umowy;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jeśli  dotyczy (druk dostępny jest na stronie Biuletynu Informacji Publicznej Urzędu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Miasta w Przasnyszu pod adresem </w:t>
      </w:r>
      <w:hyperlink r:id="rId6" w:history="1">
        <w:r>
          <w:rPr>
            <w:rStyle w:val="Hipercze"/>
          </w:rPr>
          <w:t>www.bip.przasnysz.um.gov.pl</w:t>
        </w:r>
      </w:hyperlink>
      <w:r>
        <w:rPr>
          <w:color w:val="000000"/>
        </w:rPr>
        <w:t>),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c.  zaktualizowany kosztorys realizacji zadania, stanowiący załącznik do umowy; jeśli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dotyczy (druk dostępny jest na stronie Biuletynu Informacji Publicznej Urzędu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Miasta w Przasnyszu pod adresem </w:t>
      </w:r>
      <w:hyperlink r:id="rId7" w:history="1">
        <w:r>
          <w:rPr>
            <w:rStyle w:val="Hipercze"/>
          </w:rPr>
          <w:t>www.bip.przasnysz.um.gov.pl</w:t>
        </w:r>
      </w:hyperlink>
      <w:r>
        <w:rPr>
          <w:color w:val="000000"/>
        </w:rPr>
        <w:t>),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d.  zaktualizowany opis poszczególnych działań (jeśli dotyczy).</w:t>
      </w:r>
    </w:p>
    <w:p w:rsidR="008D005E" w:rsidRPr="008D005E" w:rsidRDefault="008D005E" w:rsidP="008D005E">
      <w:pPr>
        <w:pStyle w:val="Tekstpodstawowy31"/>
        <w:spacing w:after="0"/>
        <w:jc w:val="both"/>
        <w:rPr>
          <w:sz w:val="24"/>
          <w:szCs w:val="24"/>
        </w:rPr>
      </w:pPr>
    </w:p>
    <w:p w:rsidR="008D005E" w:rsidRPr="008D005E" w:rsidRDefault="008D005E" w:rsidP="008D005E">
      <w:pPr>
        <w:ind w:firstLine="426"/>
        <w:jc w:val="both"/>
        <w:rPr>
          <w:rStyle w:val="Pogrubienie"/>
          <w:i/>
        </w:rPr>
      </w:pPr>
      <w:r w:rsidRPr="008D005E">
        <w:rPr>
          <w:rStyle w:val="Pogrubienie"/>
          <w:i/>
        </w:rPr>
        <w:t>Pouczenie:</w:t>
      </w:r>
    </w:p>
    <w:p w:rsidR="008D005E" w:rsidRPr="008D005E" w:rsidRDefault="008D005E" w:rsidP="008D005E">
      <w:pPr>
        <w:jc w:val="both"/>
      </w:pPr>
      <w:r w:rsidRPr="008D005E">
        <w:t xml:space="preserve">Wszystkie kopie dokumentów muszą być poświadczone za zgodność z oryginałem przez upoważnione do tego osoby. </w:t>
      </w:r>
    </w:p>
    <w:p w:rsidR="008D005E" w:rsidRPr="008D005E" w:rsidRDefault="008D005E" w:rsidP="008D005E">
      <w:pPr>
        <w:ind w:right="-2"/>
        <w:jc w:val="both"/>
      </w:pPr>
    </w:p>
    <w:p w:rsidR="008D005E" w:rsidRDefault="008D005E" w:rsidP="008D005E">
      <w:pPr>
        <w:ind w:right="-2"/>
        <w:jc w:val="both"/>
        <w:rPr>
          <w:i/>
          <w:u w:val="single"/>
        </w:rPr>
      </w:pPr>
      <w:r>
        <w:rPr>
          <w:i/>
          <w:u w:val="single"/>
        </w:rPr>
        <w:t>Wzór prawidłowego potwierdzenia zgodności z oryginałem:</w:t>
      </w:r>
    </w:p>
    <w:p w:rsidR="008D005E" w:rsidRDefault="008D005E" w:rsidP="008D005E">
      <w:pPr>
        <w:ind w:right="-2"/>
        <w:jc w:val="both"/>
      </w:pPr>
      <w:r>
        <w:t>a) adnotacja „potwierdzam za zgodność z oryginałem”,</w:t>
      </w:r>
    </w:p>
    <w:p w:rsidR="008D005E" w:rsidRDefault="008D005E" w:rsidP="008D005E">
      <w:pPr>
        <w:ind w:right="-2"/>
        <w:jc w:val="both"/>
      </w:pPr>
      <w:r>
        <w:t>b) pieczęć i podpis osoby/osób potwierdzającej/potwierdzających.</w:t>
      </w:r>
    </w:p>
    <w:p w:rsidR="008D005E" w:rsidRDefault="008D005E" w:rsidP="008D005E">
      <w:pPr>
        <w:ind w:right="-2"/>
        <w:jc w:val="both"/>
      </w:pPr>
      <w:r>
        <w:t>Jeśli ta osoba nie jest imiennie wymieniona w dokumencie stanowiącym o podstawie działalności podmiotu, należy dołączyć odpowiednie upoważnienie wraz ze wskazaniem funkcji pełnionej przez nią w podmiocie.</w:t>
      </w:r>
    </w:p>
    <w:p w:rsidR="008D005E" w:rsidRDefault="008D005E" w:rsidP="008D005E">
      <w:pPr>
        <w:ind w:right="-2"/>
        <w:jc w:val="both"/>
      </w:pPr>
      <w:r>
        <w:t xml:space="preserve">Osoba uprawniona do potwierdzenia zgodności kserokopii z oryginałem dokumentu, nie dysponująca pieczęcią imienną, winna podpisywać się czytelnie pełnym imieniem                            i nazwiskiem z zaznaczeniem pełnionej przez siebie funkcji w podmiocie. </w:t>
      </w:r>
    </w:p>
    <w:p w:rsidR="008D005E" w:rsidRDefault="008D005E" w:rsidP="008D005E">
      <w:pPr>
        <w:ind w:right="-2"/>
        <w:jc w:val="both"/>
      </w:pPr>
      <w:r>
        <w:t xml:space="preserve">c) data potwierdzenia. </w:t>
      </w:r>
    </w:p>
    <w:p w:rsidR="008D005E" w:rsidRDefault="008D005E" w:rsidP="008D005E">
      <w:pPr>
        <w:jc w:val="both"/>
        <w:rPr>
          <w:bCs/>
          <w:color w:val="000000"/>
        </w:rPr>
      </w:pPr>
    </w:p>
    <w:p w:rsidR="008D005E" w:rsidRDefault="008D005E" w:rsidP="008D005E">
      <w:pPr>
        <w:jc w:val="center"/>
        <w:rPr>
          <w:b/>
          <w:color w:val="000000"/>
        </w:rPr>
      </w:pPr>
      <w:r>
        <w:rPr>
          <w:rFonts w:eastAsia="Calibri"/>
          <w:b/>
          <w:color w:val="000000"/>
        </w:rPr>
        <w:t>§</w:t>
      </w:r>
      <w:r>
        <w:rPr>
          <w:b/>
          <w:color w:val="000000"/>
        </w:rPr>
        <w:t xml:space="preserve"> 9.</w:t>
      </w:r>
    </w:p>
    <w:p w:rsidR="008D005E" w:rsidRDefault="008D005E" w:rsidP="008D005E">
      <w:pPr>
        <w:shd w:val="clear" w:color="auto" w:fill="FFFFFF"/>
        <w:tabs>
          <w:tab w:val="left" w:pos="900"/>
        </w:tabs>
        <w:jc w:val="center"/>
        <w:rPr>
          <w:b/>
          <w:bCs/>
          <w:color w:val="000000"/>
        </w:rPr>
      </w:pPr>
    </w:p>
    <w:p w:rsidR="008D005E" w:rsidRDefault="008D005E" w:rsidP="008D005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Termin i tryb wyboru oferty</w:t>
      </w:r>
    </w:p>
    <w:p w:rsidR="008D005E" w:rsidRDefault="008D005E" w:rsidP="008D005E">
      <w:pPr>
        <w:shd w:val="clear" w:color="auto" w:fill="FFFFFF"/>
        <w:jc w:val="both"/>
      </w:pP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 xml:space="preserve">Otwarcie kopert z ofertami konkursowymi oraz dokonanie oceny formalnej złożonych </w:t>
      </w:r>
      <w:r>
        <w:rPr>
          <w:spacing w:val="2"/>
        </w:rPr>
        <w:t xml:space="preserve">ofert, zgodnie z wymaganiami podanymi niniejszym ogłoszeniu, nastąpi </w:t>
      </w:r>
      <w:r>
        <w:rPr>
          <w:spacing w:val="1"/>
        </w:rPr>
        <w:t xml:space="preserve">w obecności </w:t>
      </w:r>
      <w:r>
        <w:rPr>
          <w:spacing w:val="1"/>
        </w:rPr>
        <w:lastRenderedPageBreak/>
        <w:t xml:space="preserve">trzech przedstawicieli Miejskiej Komisji Rozwiązywania Problemów Alkoholowych, upoważnionych przez Burmistrza </w:t>
      </w:r>
      <w:r>
        <w:t>Przasnysza.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  <w:rPr>
          <w:spacing w:val="-4"/>
        </w:rPr>
      </w:pPr>
      <w:r>
        <w:t xml:space="preserve">Oceny merytorycznej złożonych ofert, w oparciu o przepisy ustawy z dnia 24 kwietnia </w:t>
      </w:r>
      <w:r>
        <w:rPr>
          <w:spacing w:val="2"/>
        </w:rPr>
        <w:t xml:space="preserve">2003 r. o działalności pożytku publicznego i o wolontariacie </w:t>
      </w:r>
      <w:r>
        <w:rPr>
          <w:spacing w:val="5"/>
        </w:rPr>
        <w:t xml:space="preserve">oraz kryteria podane w treści niniejszego ogłoszenia, dokona Komisja </w:t>
      </w:r>
      <w:r>
        <w:rPr>
          <w:spacing w:val="-4"/>
        </w:rPr>
        <w:t>Konkursowa powołana zarządzeniem Burmistrza Przasnysza.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  <w:rPr>
          <w:spacing w:val="-4"/>
        </w:rPr>
      </w:pPr>
      <w:r>
        <w:t xml:space="preserve">Po analizie złożonych ofert Komisja Konkursowa przedłoży rekomendacje co do wyboru </w:t>
      </w:r>
      <w:r>
        <w:rPr>
          <w:spacing w:val="-4"/>
        </w:rPr>
        <w:t>ofert Burmistrzowi Przasnysza.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rPr>
          <w:spacing w:val="-4"/>
        </w:rPr>
        <w:t xml:space="preserve">Rozstrzygnięcia konkursu ofert dokona Burmistrz Przasnysza w drodze zarządzenia, </w:t>
      </w:r>
      <w:r>
        <w:t>nie później niż w ciągu 30 dni od terminu zakończenia składania ofert.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 xml:space="preserve">Wyniki otwartego konkursu ofert zostaną podane do wiadomości publicznej       </w:t>
      </w:r>
      <w:r w:rsidR="00F30B05">
        <w:t xml:space="preserve">          </w:t>
      </w:r>
      <w:r>
        <w:t xml:space="preserve">           </w:t>
      </w:r>
      <w:r>
        <w:rPr>
          <w:color w:val="000000"/>
        </w:rPr>
        <w:t xml:space="preserve">w Biuletynie Informacji Publicznej, na tablicy ogłoszeń </w:t>
      </w:r>
      <w:r>
        <w:rPr>
          <w:color w:val="000000"/>
          <w:spacing w:val="4"/>
        </w:rPr>
        <w:t>oraz na stronie internetowej</w:t>
      </w:r>
      <w:r>
        <w:rPr>
          <w:color w:val="000000"/>
          <w:spacing w:val="-4"/>
        </w:rPr>
        <w:t xml:space="preserve"> miasta.</w:t>
      </w:r>
      <w:r>
        <w:t xml:space="preserve"> 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 xml:space="preserve">Decyzję o odrzuceniu, wyborze oferty, przyznaniu dotacji i jej wysokości podejmuje Burmistrz Przasnysza po zapoznaniu się z oceną Komisji Konkursowej. 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>Decyzja Burmistrza jest ostateczna i nie przysługuje od niej odwołanie.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  <w:rPr>
          <w:spacing w:val="-6"/>
        </w:rPr>
      </w:pPr>
      <w:r>
        <w:t xml:space="preserve">Środki finansowe zostaną rozdzielone pomiędzy podmioty uprawnione, których oferty </w:t>
      </w:r>
      <w:r>
        <w:rPr>
          <w:spacing w:val="3"/>
        </w:rPr>
        <w:t xml:space="preserve">będą wyłonione w drodze konkursu. Możliwe jest dofinansowanie więcej niż jednej </w:t>
      </w:r>
      <w:r>
        <w:rPr>
          <w:spacing w:val="-4"/>
        </w:rPr>
        <w:t>oferty, dofinansowanie jednej oferty lub nie dofinansowywanie żadnej z ofert</w:t>
      </w:r>
      <w:r>
        <w:rPr>
          <w:spacing w:val="-6"/>
        </w:rPr>
        <w:t>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>Ogłaszający zastrzega sobie prawo do odwołania konkursu na każdym etapie postępowania bez podania przyczyny, przesunięcie terminu składania ofert oraz zmiany terminu zakończenia postępowania konkursowego.</w:t>
      </w:r>
    </w:p>
    <w:p w:rsidR="008D005E" w:rsidRDefault="008D005E" w:rsidP="008D005E">
      <w:pPr>
        <w:pStyle w:val="NormalnyWeb"/>
        <w:tabs>
          <w:tab w:val="left" w:pos="1080"/>
        </w:tabs>
        <w:spacing w:before="0" w:after="0"/>
        <w:ind w:left="540" w:hanging="540"/>
        <w:jc w:val="both"/>
      </w:pPr>
      <w:r>
        <w:t>10.W przypadku nie złożenia żadnej oferty do konkursu bądź gdy żadna ze złożonych ofert nie spełnia wymogów zawartych w ogłoszeniu o konkursie, konkurs ofert zostaje unieważniony.</w:t>
      </w:r>
    </w:p>
    <w:p w:rsidR="008D005E" w:rsidRDefault="008D005E" w:rsidP="008D005E">
      <w:pPr>
        <w:pStyle w:val="NormalnyWeb"/>
        <w:tabs>
          <w:tab w:val="left" w:pos="1080"/>
        </w:tabs>
        <w:spacing w:before="0" w:after="0"/>
        <w:ind w:left="540" w:hanging="540"/>
        <w:jc w:val="both"/>
      </w:pPr>
      <w:r>
        <w:t>11. Oferty wraz z dokumentami nie będą zwracane oferentowi.</w:t>
      </w:r>
    </w:p>
    <w:p w:rsidR="008D005E" w:rsidRDefault="008D005E" w:rsidP="008D005E">
      <w:pPr>
        <w:pStyle w:val="NormalnyWeb"/>
        <w:tabs>
          <w:tab w:val="left" w:pos="1080"/>
        </w:tabs>
        <w:spacing w:before="0" w:after="0"/>
        <w:ind w:left="540" w:hanging="540"/>
        <w:jc w:val="both"/>
      </w:pPr>
      <w:r>
        <w:t xml:space="preserve">12. Informacje o ogłoszonym konkursie uzyskać można w Urzędzie Miasta Przasnysz,  </w:t>
      </w:r>
      <w:r w:rsidR="00F30B05">
        <w:t xml:space="preserve">       </w:t>
      </w:r>
      <w:r>
        <w:t xml:space="preserve">       ul. Jana Kilińskiego 2, pokój nr 22 lub pod nr telefonu 29 756 49 17.</w:t>
      </w:r>
    </w:p>
    <w:p w:rsidR="008D005E" w:rsidRDefault="008D005E" w:rsidP="008D005E">
      <w:pPr>
        <w:jc w:val="center"/>
        <w:rPr>
          <w:rFonts w:eastAsia="Calibri"/>
          <w:b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10.</w:t>
      </w:r>
    </w:p>
    <w:p w:rsidR="008D005E" w:rsidRDefault="008D005E" w:rsidP="008D005E">
      <w:pPr>
        <w:shd w:val="clear" w:color="auto" w:fill="FFFFFF"/>
        <w:tabs>
          <w:tab w:val="left" w:pos="342"/>
        </w:tabs>
        <w:autoSpaceDE w:val="0"/>
        <w:spacing w:line="266" w:lineRule="exact"/>
        <w:jc w:val="center"/>
      </w:pPr>
    </w:p>
    <w:p w:rsidR="008D005E" w:rsidRDefault="008D005E" w:rsidP="008D005E">
      <w:pPr>
        <w:shd w:val="clear" w:color="auto" w:fill="FFFFFF"/>
        <w:tabs>
          <w:tab w:val="left" w:pos="342"/>
        </w:tabs>
        <w:autoSpaceDE w:val="0"/>
        <w:spacing w:line="266" w:lineRule="exact"/>
        <w:jc w:val="center"/>
        <w:rPr>
          <w:b/>
          <w:bCs/>
        </w:rPr>
      </w:pPr>
      <w:r>
        <w:rPr>
          <w:b/>
          <w:bCs/>
        </w:rPr>
        <w:t>Kryteria stosowane przy wyborze ofert</w:t>
      </w:r>
    </w:p>
    <w:p w:rsidR="008D005E" w:rsidRDefault="008D005E" w:rsidP="008D005E">
      <w:pPr>
        <w:shd w:val="clear" w:color="auto" w:fill="FFFFFF"/>
        <w:tabs>
          <w:tab w:val="left" w:pos="342"/>
        </w:tabs>
        <w:autoSpaceDE w:val="0"/>
        <w:spacing w:line="266" w:lineRule="exact"/>
        <w:jc w:val="center"/>
      </w:pPr>
    </w:p>
    <w:p w:rsidR="008D005E" w:rsidRDefault="008D005E" w:rsidP="008D005E">
      <w:pPr>
        <w:autoSpaceDE w:val="0"/>
        <w:jc w:val="both"/>
        <w:rPr>
          <w:b/>
          <w:spacing w:val="-6"/>
        </w:rPr>
      </w:pPr>
      <w:r>
        <w:rPr>
          <w:b/>
          <w:spacing w:val="-6"/>
        </w:rPr>
        <w:t>1.Kryteria formalne:</w:t>
      </w:r>
    </w:p>
    <w:p w:rsidR="008D005E" w:rsidRPr="00F717FD" w:rsidRDefault="008D005E" w:rsidP="008D005E">
      <w:pPr>
        <w:autoSpaceDE w:val="0"/>
        <w:jc w:val="both"/>
        <w:rPr>
          <w:spacing w:val="-6"/>
          <w:sz w:val="12"/>
          <w:szCs w:val="12"/>
        </w:rPr>
      </w:pPr>
    </w:p>
    <w:p w:rsidR="008D005E" w:rsidRDefault="008D005E" w:rsidP="008D005E">
      <w:pPr>
        <w:numPr>
          <w:ilvl w:val="0"/>
          <w:numId w:val="8"/>
        </w:numPr>
        <w:tabs>
          <w:tab w:val="left" w:pos="330"/>
        </w:tabs>
        <w:autoSpaceDE w:val="0"/>
        <w:ind w:left="345" w:hanging="330"/>
        <w:jc w:val="both"/>
      </w:pPr>
      <w:r>
        <w:t>oceny formalnej ofert dokonują przedstawiciele Miejskiej Komisji Rozwiązywania Problemów Alkoholowych, wskazani przez Burmistrza Przasnysza na podstawie Karty Oceny Formalnej, która stanowi załącznik nr 2 do ogłoszenia o konkursie,</w:t>
      </w:r>
    </w:p>
    <w:p w:rsidR="008D005E" w:rsidRDefault="008D005E" w:rsidP="008D005E">
      <w:pPr>
        <w:numPr>
          <w:ilvl w:val="0"/>
          <w:numId w:val="8"/>
        </w:numPr>
        <w:tabs>
          <w:tab w:val="left" w:pos="330"/>
        </w:tabs>
        <w:autoSpaceDE w:val="0"/>
        <w:ind w:left="345" w:hanging="330"/>
        <w:jc w:val="both"/>
      </w:pPr>
      <w:r>
        <w:t>ocena formalna składać się będzie z dwóch etapów. Etap I – nie spełnienie co najmniej jednego z kryteriów  skutkuje automatycznym odrzuceniem oferty. Etap II- ocena formalna z możliwością uzupełnienia braków formalnych oferty.</w:t>
      </w:r>
    </w:p>
    <w:p w:rsidR="008D005E" w:rsidRDefault="008D005E" w:rsidP="008D005E">
      <w:pPr>
        <w:numPr>
          <w:ilvl w:val="0"/>
          <w:numId w:val="8"/>
        </w:numPr>
        <w:tabs>
          <w:tab w:val="left" w:pos="330"/>
        </w:tabs>
        <w:autoSpaceDE w:val="0"/>
        <w:ind w:left="345" w:hanging="330"/>
        <w:jc w:val="both"/>
        <w:rPr>
          <w:color w:val="000000"/>
        </w:rPr>
      </w:pPr>
      <w:r>
        <w:rPr>
          <w:color w:val="000000"/>
        </w:rPr>
        <w:t>wyniki oceny formalnej będą zamieszczone na stronie U</w:t>
      </w:r>
      <w:r w:rsidR="008E4ECB">
        <w:rPr>
          <w:color w:val="000000"/>
        </w:rPr>
        <w:t>rzędu Miasta Przasnysz. Oferent</w:t>
      </w:r>
      <w:r>
        <w:rPr>
          <w:color w:val="000000"/>
        </w:rPr>
        <w:t xml:space="preserve"> </w:t>
      </w:r>
      <w:r w:rsidR="008E4ECB" w:rsidRPr="0038768D">
        <w:t>zostaje wezwany do poprawienia błędów formalnych w terminie 7 dni od uzyskania informacji o błędach</w:t>
      </w:r>
      <w:r w:rsidR="008E4ECB">
        <w:t xml:space="preserve"> i</w:t>
      </w:r>
      <w:r>
        <w:rPr>
          <w:color w:val="000000"/>
        </w:rPr>
        <w:t xml:space="preserve"> ma prawo uzupełnić ofertę w zakresie określonym w ogłoszeniu, z zastrzeżeniem, że uzupełnienia te nie dotyczą kryteriów podanych w pkt od 1 do 9 Karty Oceny Formalnej. W przypadku niedotrzymania terminu oraz braku uzupełnienia oferta nie będzie rozpatrywana pod względem merytorycznym.</w:t>
      </w:r>
    </w:p>
    <w:p w:rsidR="008D005E" w:rsidRPr="008D005E" w:rsidRDefault="008D005E" w:rsidP="008D005E">
      <w:pPr>
        <w:autoSpaceDE w:val="0"/>
        <w:jc w:val="both"/>
      </w:pPr>
    </w:p>
    <w:p w:rsidR="008D005E" w:rsidRDefault="008D005E" w:rsidP="008D005E">
      <w:pPr>
        <w:jc w:val="both"/>
        <w:rPr>
          <w:b/>
        </w:rPr>
      </w:pPr>
      <w:r>
        <w:rPr>
          <w:b/>
        </w:rPr>
        <w:t>2. Kryteria merytoryczne:</w:t>
      </w:r>
    </w:p>
    <w:p w:rsidR="008D005E" w:rsidRPr="008E4ECB" w:rsidRDefault="008D005E" w:rsidP="008D005E">
      <w:pPr>
        <w:jc w:val="both"/>
        <w:rPr>
          <w:sz w:val="12"/>
          <w:szCs w:val="12"/>
        </w:rPr>
      </w:pPr>
    </w:p>
    <w:p w:rsidR="008D005E" w:rsidRDefault="008D005E" w:rsidP="008D005E">
      <w:pPr>
        <w:numPr>
          <w:ilvl w:val="0"/>
          <w:numId w:val="9"/>
        </w:numPr>
        <w:jc w:val="both"/>
      </w:pPr>
      <w:r>
        <w:t xml:space="preserve">oceny merytorycznej złożonych ofert dokona Komisja Konkursowa do opiniowania ofert. </w:t>
      </w:r>
    </w:p>
    <w:p w:rsidR="008D005E" w:rsidRDefault="008D005E" w:rsidP="008D005E">
      <w:pPr>
        <w:jc w:val="both"/>
        <w:rPr>
          <w:sz w:val="12"/>
          <w:szCs w:val="12"/>
        </w:rPr>
      </w:pPr>
    </w:p>
    <w:p w:rsidR="008D005E" w:rsidRDefault="008D005E" w:rsidP="008D005E">
      <w:pPr>
        <w:numPr>
          <w:ilvl w:val="0"/>
          <w:numId w:val="9"/>
        </w:numPr>
        <w:autoSpaceDE w:val="0"/>
        <w:jc w:val="both"/>
      </w:pPr>
      <w:r>
        <w:t xml:space="preserve">wzór Karty Oceny Merytorycznej stanowi załącznik nr 3 do niniejszego ogłoszenia  </w:t>
      </w:r>
      <w:r w:rsidR="005555BB">
        <w:t xml:space="preserve">        </w:t>
      </w:r>
      <w:r>
        <w:t xml:space="preserve">        o konkursie.</w:t>
      </w:r>
    </w:p>
    <w:p w:rsidR="008D005E" w:rsidRDefault="008D005E" w:rsidP="008D005E">
      <w:pPr>
        <w:autoSpaceDE w:val="0"/>
        <w:rPr>
          <w:sz w:val="12"/>
          <w:szCs w:val="12"/>
        </w:rPr>
      </w:pPr>
    </w:p>
    <w:p w:rsidR="008D005E" w:rsidRDefault="008D005E" w:rsidP="008D005E">
      <w:pPr>
        <w:autoSpaceDE w:val="0"/>
        <w:jc w:val="both"/>
        <w:rPr>
          <w:b/>
        </w:rPr>
      </w:pPr>
      <w:r>
        <w:rPr>
          <w:b/>
        </w:rPr>
        <w:t>3. Kryteria strategiczne:</w:t>
      </w:r>
    </w:p>
    <w:p w:rsidR="008D005E" w:rsidRDefault="008D005E" w:rsidP="008D005E">
      <w:pPr>
        <w:autoSpaceDE w:val="0"/>
        <w:jc w:val="both"/>
        <w:rPr>
          <w:b/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 xml:space="preserve">a. wzmacnianie współpracy w środowisku lokalnym poprzez </w:t>
      </w:r>
      <w:r>
        <w:rPr>
          <w:b/>
        </w:rPr>
        <w:t xml:space="preserve">wspólną realizację zadań  publicznych </w:t>
      </w:r>
      <w:r>
        <w:t>przez co najmniej dwóch oferentów,</w:t>
      </w: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  <w:rPr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>b</w:t>
      </w:r>
      <w:r>
        <w:rPr>
          <w:b/>
        </w:rPr>
        <w:t>. innowacyjność</w:t>
      </w:r>
      <w:r>
        <w:t xml:space="preserve"> wyrażana  zastosowaniem nowych elementów w stosunku do</w:t>
      </w:r>
      <w:r>
        <w:rPr>
          <w:b/>
        </w:rPr>
        <w:t xml:space="preserve"> </w:t>
      </w:r>
      <w:r>
        <w:t>działań dotychczasowych podejmowanych na terenie Przasnysza, w szczególności</w:t>
      </w:r>
      <w:r>
        <w:rPr>
          <w:b/>
        </w:rPr>
        <w:t xml:space="preserve"> </w:t>
      </w:r>
      <w:r>
        <w:t>aktywizujących społeczność lokalną na etapie planowania i realizacji zadania,</w:t>
      </w: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  <w:rPr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>c. w/w kryteria strategiczne będą premiowane przez Komisję Konkursową w karcie oceny   merytorycznej oferty  poprzez dodanie do ogólnej oceny  punktów za spełnienie każdego   z powyższych kryteriów,</w:t>
      </w: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  <w:rPr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>d. spełnienie poszczególnych kryteriów strategicznych musi być precyzyjnie wskazane w ofercie poprzez  np: załączenie dokumentu o zakresie planowanej współpracy przy realizacji zadania, szczegółowe opisanie innowacji, która występuje w zaplanowanym działaniu,  opisanie sposobu włączania odbiorców zadania w jego planowanie i realizację, itp.</w:t>
      </w:r>
    </w:p>
    <w:p w:rsidR="008D005E" w:rsidRDefault="008D005E" w:rsidP="008D005E">
      <w:pPr>
        <w:tabs>
          <w:tab w:val="left" w:pos="-180"/>
          <w:tab w:val="left" w:pos="180"/>
        </w:tabs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/>
    <w:sectPr w:rsidR="008D005E">
      <w:pgSz w:w="11906" w:h="16838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5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8">
    <w:nsid w:val="00000009"/>
    <w:multiLevelType w:val="singleLevel"/>
    <w:tmpl w:val="00000009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38"/>
    <w:rsid w:val="001132F9"/>
    <w:rsid w:val="002746D2"/>
    <w:rsid w:val="005555BB"/>
    <w:rsid w:val="00710ED7"/>
    <w:rsid w:val="00717A53"/>
    <w:rsid w:val="008D005E"/>
    <w:rsid w:val="008E4ECB"/>
    <w:rsid w:val="00906293"/>
    <w:rsid w:val="009E074E"/>
    <w:rsid w:val="00BB6817"/>
    <w:rsid w:val="00E13F38"/>
    <w:rsid w:val="00F30B05"/>
    <w:rsid w:val="00F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C8D9-547D-4AD8-B3CA-3E14D62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0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005E"/>
    <w:rPr>
      <w:b/>
      <w:bCs/>
    </w:rPr>
  </w:style>
  <w:style w:type="character" w:styleId="Hipercze">
    <w:name w:val="Hyperlink"/>
    <w:rsid w:val="008D005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D00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005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8D005E"/>
    <w:pPr>
      <w:spacing w:before="280" w:after="280"/>
    </w:pPr>
  </w:style>
  <w:style w:type="paragraph" w:customStyle="1" w:styleId="Default">
    <w:name w:val="Default"/>
    <w:rsid w:val="008D005E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D005E"/>
    <w:pPr>
      <w:ind w:left="708"/>
    </w:pPr>
    <w:rPr>
      <w:rFonts w:eastAsia="Calibri"/>
    </w:rPr>
  </w:style>
  <w:style w:type="paragraph" w:customStyle="1" w:styleId="Tekstpodstawowy21">
    <w:name w:val="Tekst podstawowy 21"/>
    <w:basedOn w:val="Normalny"/>
    <w:rsid w:val="008D005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8D005E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9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rzasnysz.um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asnysz.um.gov.pl/" TargetMode="External"/><Relationship Id="rId5" Type="http://schemas.openxmlformats.org/officeDocument/2006/relationships/hyperlink" Target="http://www.bip.przasnysz.um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3340</Words>
  <Characters>20042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2015-12-31T09:03:00Z</cp:lastPrinted>
  <dcterms:created xsi:type="dcterms:W3CDTF">2015-12-31T09:39:00Z</dcterms:created>
  <dcterms:modified xsi:type="dcterms:W3CDTF">2015-12-31T09:39:00Z</dcterms:modified>
</cp:coreProperties>
</file>