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8E" w:rsidRPr="00B52D8E" w:rsidRDefault="00B52D8E" w:rsidP="00B52D8E">
      <w:pPr>
        <w:pStyle w:val="Zwykytekst"/>
        <w:jc w:val="center"/>
        <w:rPr>
          <w:rFonts w:ascii="Times New Roman" w:hAnsi="Times New Roman" w:cs="Times New Roman"/>
          <w:b/>
        </w:rPr>
      </w:pPr>
      <w:r w:rsidRPr="00B52D8E">
        <w:rPr>
          <w:rFonts w:ascii="Times New Roman" w:hAnsi="Times New Roman" w:cs="Times New Roman"/>
          <w:b/>
        </w:rPr>
        <w:t>Uchwała Nr XXIV/168/08</w:t>
      </w:r>
    </w:p>
    <w:p w:rsidR="00B52D8E" w:rsidRPr="00B52D8E" w:rsidRDefault="00B52D8E" w:rsidP="00B52D8E">
      <w:pPr>
        <w:pStyle w:val="Zwykytekst"/>
        <w:jc w:val="center"/>
        <w:rPr>
          <w:rFonts w:ascii="Times New Roman" w:hAnsi="Times New Roman" w:cs="Times New Roman"/>
          <w:b/>
        </w:rPr>
      </w:pPr>
      <w:r w:rsidRPr="00B52D8E">
        <w:rPr>
          <w:rFonts w:ascii="Times New Roman" w:hAnsi="Times New Roman" w:cs="Times New Roman"/>
          <w:b/>
        </w:rPr>
        <w:t>Rady Gminy w Promnie</w:t>
      </w:r>
    </w:p>
    <w:p w:rsidR="00B52D8E" w:rsidRDefault="00B52D8E" w:rsidP="00B52D8E">
      <w:pPr>
        <w:pStyle w:val="Zwykytekst"/>
        <w:jc w:val="center"/>
        <w:rPr>
          <w:rFonts w:ascii="Times New Roman" w:hAnsi="Times New Roman" w:cs="Times New Roman"/>
          <w:b/>
        </w:rPr>
      </w:pPr>
      <w:r w:rsidRPr="00B52D8E">
        <w:rPr>
          <w:rFonts w:ascii="Times New Roman" w:hAnsi="Times New Roman" w:cs="Times New Roman"/>
          <w:b/>
        </w:rPr>
        <w:t>z dnia 28 sierpnia 2008r.</w:t>
      </w:r>
    </w:p>
    <w:p w:rsidR="00B52D8E" w:rsidRPr="00B52D8E" w:rsidRDefault="00B52D8E" w:rsidP="00B52D8E">
      <w:pPr>
        <w:pStyle w:val="Zwykytekst"/>
        <w:jc w:val="center"/>
        <w:rPr>
          <w:rFonts w:ascii="Times New Roman" w:hAnsi="Times New Roman" w:cs="Times New Roman"/>
          <w:b/>
        </w:rPr>
      </w:pPr>
    </w:p>
    <w:p w:rsidR="00B52D8E" w:rsidRPr="00B52D8E" w:rsidRDefault="00B52D8E" w:rsidP="00B52D8E">
      <w:pPr>
        <w:pStyle w:val="Zwykytekst"/>
        <w:rPr>
          <w:rFonts w:ascii="Times New Roman" w:hAnsi="Times New Roman" w:cs="Times New Roman"/>
          <w:sz w:val="20"/>
          <w:szCs w:val="20"/>
        </w:rPr>
      </w:pPr>
      <w:r w:rsidRPr="00B52D8E">
        <w:rPr>
          <w:rFonts w:ascii="Times New Roman" w:hAnsi="Times New Roman" w:cs="Times New Roman"/>
          <w:sz w:val="20"/>
          <w:szCs w:val="20"/>
        </w:rPr>
        <w:t xml:space="preserve">w sprawie wyrażenia zgody na dokonanie darowizny nieruchomości    </w:t>
      </w:r>
    </w:p>
    <w:p w:rsidR="00B52D8E" w:rsidRDefault="00B52D8E" w:rsidP="00B52D8E">
      <w:pPr>
        <w:pStyle w:val="Zwykytekst"/>
        <w:rPr>
          <w:rFonts w:ascii="Times New Roman" w:hAnsi="Times New Roman" w:cs="Times New Roman"/>
        </w:rPr>
      </w:pPr>
    </w:p>
    <w:p w:rsidR="00B52D8E" w:rsidRDefault="00B52D8E" w:rsidP="00B52D8E">
      <w:pPr>
        <w:pStyle w:val="Zwykytekst"/>
        <w:jc w:val="both"/>
        <w:rPr>
          <w:rFonts w:ascii="Times New Roman" w:hAnsi="Times New Roman" w:cs="Times New Roman"/>
        </w:rPr>
      </w:pPr>
      <w:r w:rsidRPr="00B52D8E">
        <w:rPr>
          <w:rFonts w:ascii="Times New Roman" w:hAnsi="Times New Roman" w:cs="Times New Roman"/>
        </w:rPr>
        <w:t xml:space="preserve">Na podstawie art. 18 ust 2 p. 9 lit. a   </w:t>
      </w:r>
      <w:r>
        <w:rPr>
          <w:rFonts w:ascii="Times New Roman" w:hAnsi="Times New Roman" w:cs="Times New Roman"/>
        </w:rPr>
        <w:t>ustawy z dnia 8 marca 1990r.</w:t>
      </w:r>
      <w:r w:rsidRPr="00B52D8E">
        <w:rPr>
          <w:rFonts w:ascii="Times New Roman" w:hAnsi="Times New Roman" w:cs="Times New Roman"/>
        </w:rPr>
        <w:t xml:space="preserve">   o samorządzie gminnym /</w:t>
      </w:r>
      <w:r>
        <w:rPr>
          <w:rFonts w:ascii="Times New Roman" w:hAnsi="Times New Roman" w:cs="Times New Roman"/>
        </w:rPr>
        <w:t xml:space="preserve"> Dz. U.                  z 2001r. Nr 142, poz. 1591 ze zm. /</w:t>
      </w:r>
      <w:r w:rsidRPr="00B52D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52D8E">
        <w:rPr>
          <w:rFonts w:ascii="Times New Roman" w:hAnsi="Times New Roman" w:cs="Times New Roman"/>
        </w:rPr>
        <w:t>i art. 13 ust. 2 i 2a ustawy z dnia 21 sierpnia 1997 r. o gospodarce nieruchomościami</w:t>
      </w:r>
      <w:r>
        <w:rPr>
          <w:rFonts w:ascii="Times New Roman" w:hAnsi="Times New Roman" w:cs="Times New Roman"/>
        </w:rPr>
        <w:t xml:space="preserve"> </w:t>
      </w:r>
      <w:r w:rsidRPr="00B52D8E">
        <w:rPr>
          <w:rFonts w:ascii="Times New Roman" w:hAnsi="Times New Roman" w:cs="Times New Roman"/>
        </w:rPr>
        <w:t xml:space="preserve"> /Dz. U. z 2004r. Nr</w:t>
      </w:r>
      <w:r w:rsidR="00AE14B7">
        <w:rPr>
          <w:rFonts w:ascii="Times New Roman" w:hAnsi="Times New Roman" w:cs="Times New Roman"/>
        </w:rPr>
        <w:t xml:space="preserve"> 261, poz. 2603 ze zmianami/   Rada Gminy w Promnie uchwala co następuje:</w:t>
      </w:r>
      <w:r w:rsidRPr="00B52D8E">
        <w:rPr>
          <w:rFonts w:ascii="Times New Roman" w:hAnsi="Times New Roman" w:cs="Times New Roman"/>
        </w:rPr>
        <w:t xml:space="preserve">                 </w:t>
      </w:r>
    </w:p>
    <w:p w:rsidR="00B52D8E" w:rsidRDefault="00B52D8E" w:rsidP="00B52D8E">
      <w:pPr>
        <w:pStyle w:val="Zwykytekst"/>
        <w:jc w:val="both"/>
        <w:rPr>
          <w:rFonts w:ascii="Times New Roman" w:hAnsi="Times New Roman" w:cs="Times New Roman"/>
        </w:rPr>
      </w:pPr>
    </w:p>
    <w:p w:rsidR="00B52D8E" w:rsidRDefault="00B52D8E" w:rsidP="00B52D8E">
      <w:pPr>
        <w:pStyle w:val="Zwykytekst"/>
        <w:tabs>
          <w:tab w:val="left" w:pos="4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52D8E" w:rsidRPr="00B52D8E" w:rsidRDefault="00B52D8E" w:rsidP="00B52D8E">
      <w:pPr>
        <w:pStyle w:val="Zwykytekst"/>
        <w:tabs>
          <w:tab w:val="left" w:pos="4020"/>
        </w:tabs>
        <w:jc w:val="center"/>
        <w:rPr>
          <w:rFonts w:ascii="Times New Roman" w:hAnsi="Times New Roman" w:cs="Times New Roman"/>
          <w:b/>
        </w:rPr>
      </w:pPr>
      <w:r w:rsidRPr="00B52D8E">
        <w:rPr>
          <w:rFonts w:ascii="Times New Roman" w:hAnsi="Times New Roman" w:cs="Times New Roman"/>
          <w:b/>
        </w:rPr>
        <w:t>§ 1</w:t>
      </w:r>
    </w:p>
    <w:p w:rsidR="00B52D8E" w:rsidRDefault="00B52D8E" w:rsidP="00B52D8E">
      <w:pPr>
        <w:pStyle w:val="Zwykytekst"/>
        <w:rPr>
          <w:rFonts w:ascii="Times New Roman" w:hAnsi="Times New Roman" w:cs="Times New Roman"/>
        </w:rPr>
      </w:pPr>
    </w:p>
    <w:p w:rsidR="00B52D8E" w:rsidRPr="00B52D8E" w:rsidRDefault="00B52D8E" w:rsidP="00B52D8E">
      <w:pPr>
        <w:pStyle w:val="Zwykytekst"/>
        <w:jc w:val="both"/>
        <w:rPr>
          <w:rFonts w:ascii="Times New Roman" w:hAnsi="Times New Roman" w:cs="Times New Roman"/>
        </w:rPr>
      </w:pPr>
      <w:r w:rsidRPr="00B52D8E">
        <w:rPr>
          <w:rFonts w:ascii="Times New Roman" w:hAnsi="Times New Roman" w:cs="Times New Roman"/>
        </w:rPr>
        <w:t xml:space="preserve">Wyraża się zgodę na darowanie Ochotniczej Staży Pożarnej w Pacewie gm. Promna nieruchomości stanowiącej własność Gminy Promna o pow. 0,25 ha, położonej w Pacewie, oznaczonej ewidencyjnie jako działka nr 174/4, dla której Sąd Rejonowy w Grójcu Zamiejscowy Wydział Ksiąg Wieczystych </w:t>
      </w:r>
      <w:r>
        <w:rPr>
          <w:rFonts w:ascii="Times New Roman" w:hAnsi="Times New Roman" w:cs="Times New Roman"/>
        </w:rPr>
        <w:t xml:space="preserve">                         </w:t>
      </w:r>
      <w:r w:rsidRPr="00B52D8E">
        <w:rPr>
          <w:rFonts w:ascii="Times New Roman" w:hAnsi="Times New Roman" w:cs="Times New Roman"/>
        </w:rPr>
        <w:t>w Białobrzegach prowadzi Księgę Wieczystą Nr 21498, z przeznaczeniem pod budowę budynku Ochotniczej S</w:t>
      </w:r>
      <w:r>
        <w:rPr>
          <w:rFonts w:ascii="Times New Roman" w:hAnsi="Times New Roman" w:cs="Times New Roman"/>
        </w:rPr>
        <w:t>traży Pożarnej w Pacewie.</w:t>
      </w:r>
    </w:p>
    <w:p w:rsidR="00B52D8E" w:rsidRDefault="00B52D8E" w:rsidP="00B52D8E">
      <w:pPr>
        <w:pStyle w:val="Zwykytekst"/>
        <w:jc w:val="both"/>
        <w:rPr>
          <w:rFonts w:ascii="Times New Roman" w:hAnsi="Times New Roman" w:cs="Times New Roman"/>
        </w:rPr>
      </w:pPr>
    </w:p>
    <w:p w:rsidR="00B52D8E" w:rsidRPr="00B52D8E" w:rsidRDefault="00B52D8E" w:rsidP="00B52D8E">
      <w:pPr>
        <w:pStyle w:val="Zwykytek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B52D8E" w:rsidRDefault="00B52D8E" w:rsidP="00B52D8E">
      <w:pPr>
        <w:pStyle w:val="Zwykytekst"/>
        <w:jc w:val="center"/>
        <w:rPr>
          <w:rFonts w:ascii="Times New Roman" w:hAnsi="Times New Roman" w:cs="Times New Roman"/>
        </w:rPr>
      </w:pPr>
    </w:p>
    <w:p w:rsidR="00B52D8E" w:rsidRPr="00B52D8E" w:rsidRDefault="00B52D8E" w:rsidP="00B52D8E">
      <w:pPr>
        <w:pStyle w:val="Zwykytekst"/>
        <w:jc w:val="both"/>
        <w:rPr>
          <w:rFonts w:ascii="Times New Roman" w:hAnsi="Times New Roman" w:cs="Times New Roman"/>
        </w:rPr>
      </w:pPr>
      <w:r w:rsidRPr="00B52D8E">
        <w:rPr>
          <w:rFonts w:ascii="Times New Roman" w:hAnsi="Times New Roman" w:cs="Times New Roman"/>
        </w:rPr>
        <w:t>Wykonanie uch</w:t>
      </w:r>
      <w:r>
        <w:rPr>
          <w:rFonts w:ascii="Times New Roman" w:hAnsi="Times New Roman" w:cs="Times New Roman"/>
        </w:rPr>
        <w:t>wały powierza się Wójtowi Gminy</w:t>
      </w:r>
    </w:p>
    <w:p w:rsidR="00B52D8E" w:rsidRPr="00B52D8E" w:rsidRDefault="00B52D8E" w:rsidP="00B52D8E">
      <w:pPr>
        <w:pStyle w:val="Zwykytekst"/>
        <w:rPr>
          <w:rFonts w:ascii="Times New Roman" w:hAnsi="Times New Roman" w:cs="Times New Roman"/>
        </w:rPr>
      </w:pPr>
    </w:p>
    <w:p w:rsidR="00B52D8E" w:rsidRPr="00B52D8E" w:rsidRDefault="00B52D8E" w:rsidP="00B52D8E">
      <w:pPr>
        <w:pStyle w:val="Zwykytekst"/>
        <w:jc w:val="center"/>
        <w:rPr>
          <w:rFonts w:ascii="Times New Roman" w:hAnsi="Times New Roman" w:cs="Times New Roman"/>
          <w:b/>
        </w:rPr>
      </w:pPr>
      <w:r w:rsidRPr="00B52D8E">
        <w:rPr>
          <w:rFonts w:ascii="Times New Roman" w:hAnsi="Times New Roman" w:cs="Times New Roman"/>
          <w:b/>
        </w:rPr>
        <w:t>§ 3</w:t>
      </w:r>
    </w:p>
    <w:p w:rsidR="00EC71E5" w:rsidRDefault="00EC71E5" w:rsidP="00B52D8E">
      <w:pPr>
        <w:pStyle w:val="Zwykytekst"/>
        <w:rPr>
          <w:rFonts w:ascii="Times New Roman" w:hAnsi="Times New Roman" w:cs="Times New Roman"/>
        </w:rPr>
      </w:pPr>
    </w:p>
    <w:p w:rsidR="00B52D8E" w:rsidRPr="00B52D8E" w:rsidRDefault="00B52D8E" w:rsidP="00B52D8E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</w:t>
      </w:r>
      <w:r w:rsidR="00EC71E5">
        <w:rPr>
          <w:rFonts w:ascii="Times New Roman" w:hAnsi="Times New Roman" w:cs="Times New Roman"/>
        </w:rPr>
        <w:t xml:space="preserve">wała wchodzi w życie z dniem podjęcia. </w:t>
      </w:r>
    </w:p>
    <w:p w:rsidR="00B52D8E" w:rsidRDefault="00B52D8E" w:rsidP="00B52D8E">
      <w:pPr>
        <w:pStyle w:val="Zwykytekst"/>
        <w:rPr>
          <w:rFonts w:ascii="Courier New" w:hAnsi="Courier New" w:cs="Courier New"/>
        </w:rPr>
      </w:pPr>
    </w:p>
    <w:p w:rsidR="00B52D8E" w:rsidRPr="00EC71E5" w:rsidRDefault="00EC71E5" w:rsidP="00EC71E5">
      <w:pPr>
        <w:pStyle w:val="Zwykytek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Courier New" w:hAnsi="Courier New" w:cs="Courier New"/>
        </w:rPr>
        <w:t xml:space="preserve">                                               </w:t>
      </w:r>
      <w:r w:rsidRPr="00EC71E5">
        <w:rPr>
          <w:rFonts w:ascii="Times New Roman" w:hAnsi="Times New Roman" w:cs="Times New Roman"/>
          <w:sz w:val="18"/>
          <w:szCs w:val="18"/>
        </w:rPr>
        <w:t>Przewodniczący Rady Gminy</w:t>
      </w:r>
    </w:p>
    <w:p w:rsidR="00EC71E5" w:rsidRPr="00EC71E5" w:rsidRDefault="00EC71E5" w:rsidP="00B52D8E">
      <w:pPr>
        <w:pStyle w:val="Zwykytekst"/>
        <w:rPr>
          <w:rFonts w:ascii="Times New Roman" w:hAnsi="Times New Roman" w:cs="Times New Roman"/>
          <w:sz w:val="18"/>
          <w:szCs w:val="18"/>
        </w:rPr>
      </w:pPr>
    </w:p>
    <w:p w:rsidR="00EC71E5" w:rsidRPr="00EC71E5" w:rsidRDefault="00EC71E5" w:rsidP="00B52D8E">
      <w:pPr>
        <w:pStyle w:val="Zwykytek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EC71E5">
        <w:rPr>
          <w:rFonts w:ascii="Times New Roman" w:hAnsi="Times New Roman" w:cs="Times New Roman"/>
          <w:sz w:val="18"/>
          <w:szCs w:val="18"/>
        </w:rPr>
        <w:t>Julian Sowiński</w:t>
      </w:r>
    </w:p>
    <w:p w:rsidR="00F07EED" w:rsidRPr="00EC71E5" w:rsidRDefault="00F07EED" w:rsidP="00B52D8E">
      <w:pPr>
        <w:rPr>
          <w:rFonts w:ascii="Times New Roman" w:hAnsi="Times New Roman" w:cs="Times New Roman"/>
        </w:rPr>
      </w:pPr>
    </w:p>
    <w:sectPr w:rsidR="00F07EED" w:rsidRPr="00EC71E5" w:rsidSect="00F0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B52D8E"/>
    <w:rsid w:val="001F3964"/>
    <w:rsid w:val="00AE14B7"/>
    <w:rsid w:val="00B52D8E"/>
    <w:rsid w:val="00EC71E5"/>
    <w:rsid w:val="00F0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52D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52D8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ug_promna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promna</dc:creator>
  <cp:keywords/>
  <dc:description/>
  <cp:lastModifiedBy>ug promna</cp:lastModifiedBy>
  <cp:revision>4</cp:revision>
  <dcterms:created xsi:type="dcterms:W3CDTF">2008-10-16T09:15:00Z</dcterms:created>
  <dcterms:modified xsi:type="dcterms:W3CDTF">2008-10-16T09:35:00Z</dcterms:modified>
</cp:coreProperties>
</file>