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113E" w14:textId="7A3D2FCE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2272EF">
        <w:rPr>
          <w:rFonts w:ascii="Cambria" w:hAnsi="Cambria"/>
        </w:rPr>
        <w:t>b</w:t>
      </w:r>
      <w:r>
        <w:rPr>
          <w:rFonts w:ascii="Cambria" w:hAnsi="Cambria"/>
        </w:rPr>
        <w:t xml:space="preserve"> do SIWZ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01F995D8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………../2020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6F38A44E" w:rsidR="00B73003" w:rsidRPr="00DC14FC" w:rsidRDefault="00B73003" w:rsidP="00E26537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wyniku wyboru oferty Wykonawcy, po przeprowadzeniu, zgodnie z ustawą z dnia 29 stycznia 2004 r. Prawo zamówień publicznych (j.t. Dz. U. z 2019 r., poz. 1843 ze zm.) (dalej jak: „ustawa - PZP”), postępowania o udzielenie zamówienia publicznego w trybie przetargu nieograniczonego pn. </w:t>
      </w:r>
      <w:r w:rsidRPr="003523D1">
        <w:rPr>
          <w:rFonts w:ascii="Cambria" w:hAnsi="Cambria"/>
          <w:b/>
          <w:bCs/>
        </w:rPr>
        <w:t>„Opracowanie dokumentacji projektowej przebudowy dróg na terenie Gminy Piekoszów”</w:t>
      </w:r>
      <w:r>
        <w:rPr>
          <w:rFonts w:ascii="Cambria" w:hAnsi="Cambria"/>
          <w:b/>
          <w:bCs/>
        </w:rPr>
        <w:t xml:space="preserve">, </w:t>
      </w:r>
      <w:r w:rsidRPr="00CA2C7D">
        <w:rPr>
          <w:rFonts w:ascii="Cambria" w:hAnsi="Cambria"/>
        </w:rPr>
        <w:t>nr ref</w:t>
      </w:r>
      <w:r>
        <w:rPr>
          <w:rFonts w:ascii="Cambria" w:hAnsi="Cambria"/>
        </w:rPr>
        <w:t>. IRO.271.2.</w:t>
      </w:r>
      <w:r w:rsidR="00FB6021">
        <w:rPr>
          <w:rFonts w:ascii="Cambria" w:hAnsi="Cambria"/>
        </w:rPr>
        <w:t>9</w:t>
      </w:r>
      <w:r>
        <w:rPr>
          <w:rFonts w:ascii="Cambria" w:hAnsi="Cambria"/>
        </w:rPr>
        <w:t>.2020.PK.,</w:t>
      </w:r>
      <w:r w:rsidRPr="00AD6504">
        <w:rPr>
          <w:rFonts w:ascii="Cambria" w:hAnsi="Cambria"/>
        </w:rPr>
        <w:t xml:space="preserve"> </w:t>
      </w:r>
      <w:r w:rsidRPr="000D6F02">
        <w:rPr>
          <w:rFonts w:ascii="Cambria" w:hAnsi="Cambria"/>
        </w:rPr>
        <w:t>Strony zawierają umowę o następującej treści</w:t>
      </w:r>
      <w:r>
        <w:rPr>
          <w:rFonts w:ascii="Cambria" w:hAnsi="Cambria"/>
        </w:rPr>
        <w:t>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2CB194D6" w14:textId="514AA29B" w:rsidR="002272EF" w:rsidRPr="002272EF" w:rsidRDefault="00B73003" w:rsidP="002272E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</w:t>
      </w:r>
      <w:r w:rsidR="002272EF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: </w:t>
      </w:r>
      <w:bookmarkStart w:id="0" w:name="_Hlk36546936"/>
      <w:r w:rsidR="002272EF" w:rsidRPr="002272EF">
        <w:rPr>
          <w:rFonts w:ascii="Cambria" w:hAnsi="Cambria"/>
        </w:rPr>
        <w:t>Opracowanie dokumentacji projektowej dla zadania pn. „P</w:t>
      </w:r>
      <w:r w:rsidR="002272EF" w:rsidRPr="002272EF">
        <w:rPr>
          <w:rFonts w:ascii="Cambria" w:hAnsi="Cambria" w:cs="Times New Roman"/>
        </w:rPr>
        <w:t xml:space="preserve">rzebudowa drogi wewnętrznej ul. Kniaziowa w Rykoszynie dz. 392”; zakres opracowania: wykonanie nawierzchni asfaltowej na odcinku 990 </w:t>
      </w:r>
      <w:proofErr w:type="spellStart"/>
      <w:r w:rsidR="002272EF" w:rsidRPr="002272EF">
        <w:rPr>
          <w:rFonts w:ascii="Cambria" w:hAnsi="Cambria" w:cs="Times New Roman"/>
        </w:rPr>
        <w:t>mb</w:t>
      </w:r>
      <w:proofErr w:type="spellEnd"/>
      <w:r w:rsidR="002272EF" w:rsidRPr="002272EF">
        <w:rPr>
          <w:rFonts w:ascii="Cambria" w:hAnsi="Cambria" w:cs="Times New Roman"/>
        </w:rPr>
        <w:t>, dz. 392, 380.</w:t>
      </w:r>
      <w:bookmarkEnd w:id="0"/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66D0657B" w14:textId="5DA4F4E6" w:rsidR="00B73003" w:rsidRDefault="00B73003" w:rsidP="00E26537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wykonanie dokumentacji projektowej zgodnie z wymaganiami określonymi </w:t>
      </w:r>
      <w:r w:rsidR="00E92DF3">
        <w:rPr>
          <w:rFonts w:ascii="Cambria" w:hAnsi="Cambria" w:cs="Times New Roman"/>
        </w:rPr>
        <w:t>w</w:t>
      </w:r>
      <w:r w:rsidR="00FB6021">
        <w:rPr>
          <w:rFonts w:ascii="Cambria" w:hAnsi="Cambria" w:cs="Times New Roman"/>
        </w:rPr>
        <w:t> </w:t>
      </w:r>
      <w:r w:rsidR="00E92DF3">
        <w:rPr>
          <w:rFonts w:ascii="Cambria" w:hAnsi="Cambria" w:cs="Times New Roman"/>
        </w:rPr>
        <w:t>umowie, SIWZ i wytycznymi Zamawiającego</w:t>
      </w:r>
      <w:r>
        <w:rPr>
          <w:rFonts w:ascii="Cambria" w:hAnsi="Cambria" w:cs="Times New Roman"/>
        </w:rPr>
        <w:t>, wraz ze wszystkimi niezbędnymi opracowaniami, materiałami, uzgodnieniami i czynnościami koniecznymi do wykonania tej dokumentacji, w</w:t>
      </w:r>
      <w:r w:rsidR="00FB6021"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tym w szczególności:</w:t>
      </w:r>
    </w:p>
    <w:p w14:paraId="1DB40AF6" w14:textId="77777777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413209">
        <w:rPr>
          <w:rFonts w:ascii="Cambria" w:hAnsi="Cambria"/>
          <w:color w:val="000000"/>
        </w:rPr>
        <w:t>pozyskanie map do celów projektowych;</w:t>
      </w:r>
    </w:p>
    <w:p w14:paraId="5A47D205" w14:textId="57984DBE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B73003">
        <w:rPr>
          <w:rFonts w:ascii="Cambria" w:hAnsi="Cambria"/>
          <w:color w:val="000000"/>
        </w:rPr>
        <w:t>opracowanie wstępnych koncepcji</w:t>
      </w:r>
      <w:r w:rsidR="00604294">
        <w:rPr>
          <w:rFonts w:ascii="Cambria" w:hAnsi="Cambria"/>
          <w:color w:val="000000"/>
        </w:rPr>
        <w:t xml:space="preserve"> projektowych</w:t>
      </w:r>
      <w:r w:rsidRPr="00B73003">
        <w:rPr>
          <w:rFonts w:ascii="Cambria" w:hAnsi="Cambria"/>
          <w:color w:val="000000"/>
        </w:rPr>
        <w:t>;</w:t>
      </w:r>
    </w:p>
    <w:p w14:paraId="106EBF39" w14:textId="3281FA12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B73003">
        <w:rPr>
          <w:rFonts w:ascii="Cambria" w:hAnsi="Cambria"/>
          <w:color w:val="000000"/>
        </w:rPr>
        <w:t>opracowanie projektu budowalno-wykonawczego</w:t>
      </w:r>
      <w:r w:rsidR="00FB6021">
        <w:rPr>
          <w:rFonts w:ascii="Cambria" w:hAnsi="Cambria"/>
          <w:color w:val="000000"/>
        </w:rPr>
        <w:t xml:space="preserve"> (projektu budowlanego o szczegółowości projektu wykonawczego)</w:t>
      </w:r>
      <w:r w:rsidRPr="00B73003">
        <w:rPr>
          <w:rFonts w:ascii="Cambria" w:hAnsi="Cambria"/>
          <w:color w:val="000000"/>
        </w:rPr>
        <w:t>;</w:t>
      </w:r>
    </w:p>
    <w:p w14:paraId="539D8D6F" w14:textId="77777777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B73003">
        <w:rPr>
          <w:rFonts w:ascii="Cambria" w:hAnsi="Cambria"/>
          <w:color w:val="000000"/>
        </w:rPr>
        <w:t>opracowanie przedmiaru robót i kosztorysu budowlanego;</w:t>
      </w:r>
    </w:p>
    <w:p w14:paraId="4B415A83" w14:textId="080F7238" w:rsidR="00B73003" w:rsidRPr="009627E5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9627E5">
        <w:rPr>
          <w:rFonts w:ascii="Cambria" w:hAnsi="Cambria"/>
          <w:color w:val="000000"/>
        </w:rPr>
        <w:t>opracowanie specyfikacji technicznej wykonania i odbioru robót budowalnych;</w:t>
      </w:r>
    </w:p>
    <w:p w14:paraId="6B5E4402" w14:textId="1F0A6100" w:rsidR="00FB6021" w:rsidRPr="00FB6021" w:rsidRDefault="00FB6021" w:rsidP="00FB6021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4"/>
        <w:jc w:val="both"/>
        <w:rPr>
          <w:rFonts w:ascii="Cambria" w:hAnsi="Cambria" w:cs="Times New Roman"/>
        </w:rPr>
      </w:pPr>
      <w:r w:rsidRPr="00FB6021">
        <w:rPr>
          <w:rFonts w:ascii="Cambria" w:hAnsi="Cambria"/>
          <w:color w:val="000000"/>
        </w:rPr>
        <w:t>uzyskanie w imieniu i na rzecz Zamawiającego wszelkich wymaganych prawem prawomocnych i ostatecznych uzgodnień oraz pozwoleń, w tym zgłoszenia wykonania robót budowlanych niewymagających pozwolenia na budowę lub pozwolenia na budowę;</w:t>
      </w:r>
    </w:p>
    <w:p w14:paraId="19F1FEB4" w14:textId="0594D73A" w:rsidR="008427DA" w:rsidRPr="008427DA" w:rsidRDefault="00B73003" w:rsidP="008427D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4"/>
        <w:jc w:val="both"/>
        <w:rPr>
          <w:rFonts w:ascii="Cambria" w:hAnsi="Cambria" w:cs="Times New Roman"/>
        </w:rPr>
      </w:pPr>
      <w:r w:rsidRPr="008427DA">
        <w:rPr>
          <w:rFonts w:ascii="Cambria" w:hAnsi="Cambria" w:cs="Times New Roman"/>
        </w:rPr>
        <w:t xml:space="preserve">opracowanie odpowiedzi na zapytania wykonawców dotyczące dokumentacji projektowej w trakcie postępowania o udzielenie zamówienia publicznego na roboty budowlane </w:t>
      </w:r>
      <w:r w:rsidR="002272EF">
        <w:rPr>
          <w:rFonts w:ascii="Cambria" w:hAnsi="Cambria" w:cs="Times New Roman"/>
        </w:rPr>
        <w:lastRenderedPageBreak/>
        <w:t xml:space="preserve">dotyczące </w:t>
      </w:r>
      <w:r w:rsidR="002272EF">
        <w:rPr>
          <w:rFonts w:ascii="Cambria" w:hAnsi="Cambria"/>
        </w:rPr>
        <w:t>p</w:t>
      </w:r>
      <w:r w:rsidR="002272EF" w:rsidRPr="002272EF">
        <w:rPr>
          <w:rFonts w:ascii="Cambria" w:hAnsi="Cambria" w:cs="Times New Roman"/>
        </w:rPr>
        <w:t>rzebudow</w:t>
      </w:r>
      <w:r w:rsidR="002272EF">
        <w:rPr>
          <w:rFonts w:ascii="Cambria" w:hAnsi="Cambria" w:cs="Times New Roman"/>
        </w:rPr>
        <w:t>y</w:t>
      </w:r>
      <w:r w:rsidR="002272EF" w:rsidRPr="002272EF">
        <w:rPr>
          <w:rFonts w:ascii="Cambria" w:hAnsi="Cambria" w:cs="Times New Roman"/>
        </w:rPr>
        <w:t xml:space="preserve"> drogi wewnętrznej ul. Kniaziowa w Rykoszynie dz. 392</w:t>
      </w:r>
      <w:r w:rsidR="002272EF">
        <w:rPr>
          <w:rFonts w:ascii="Cambria" w:hAnsi="Cambria" w:cs="Times New Roman"/>
        </w:rPr>
        <w:t xml:space="preserve"> </w:t>
      </w:r>
      <w:r w:rsidRPr="008427DA">
        <w:rPr>
          <w:rFonts w:ascii="Cambria" w:hAnsi="Cambria" w:cs="Times New Roman"/>
        </w:rPr>
        <w:t>i/lub przygotowanie zmian w dokumentacji projektowej</w:t>
      </w:r>
      <w:r w:rsidR="008427DA" w:rsidRPr="008427DA">
        <w:rPr>
          <w:rFonts w:ascii="Cambria" w:hAnsi="Cambria" w:cs="Times New Roman"/>
        </w:rPr>
        <w:t xml:space="preserve">, </w:t>
      </w:r>
      <w:r w:rsidR="008427DA" w:rsidRPr="008427DA">
        <w:rPr>
          <w:rFonts w:ascii="Cambria" w:hAnsi="Cambria"/>
        </w:rPr>
        <w:t>których konieczność będzie wynikać z</w:t>
      </w:r>
      <w:r w:rsidR="002272EF">
        <w:rPr>
          <w:rFonts w:ascii="Cambria" w:hAnsi="Cambria"/>
        </w:rPr>
        <w:t> </w:t>
      </w:r>
      <w:r w:rsidR="008427DA" w:rsidRPr="008427DA">
        <w:rPr>
          <w:rFonts w:ascii="Cambria" w:hAnsi="Cambria"/>
        </w:rPr>
        <w:t>zadawanych pytań i udzielanych odpowiedzi – w terminie wyznaczonym przez Zamawiającego, nie dłuższym niż 3 (trzy) dni robocze, a w przypadkach szczególnie złożonych nie dłuższym niż 5 (pięć) dni roboczych</w:t>
      </w:r>
      <w:r w:rsidR="002272EF">
        <w:rPr>
          <w:rFonts w:ascii="Cambria" w:hAnsi="Cambria"/>
        </w:rPr>
        <w:t>,</w:t>
      </w:r>
      <w:r w:rsidR="008427DA" w:rsidRPr="008427DA">
        <w:rPr>
          <w:rFonts w:ascii="Cambria" w:hAnsi="Cambria"/>
        </w:rPr>
        <w:t xml:space="preserve"> od dnia przekazania Wykonawcy pytania.</w:t>
      </w:r>
    </w:p>
    <w:p w14:paraId="36CB26FD" w14:textId="5FDD263A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77777777" w:rsidR="009627E5" w:rsidRDefault="009627E5" w:rsidP="00E26537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3566760A" w14:textId="3AD214B5" w:rsidR="009627E5" w:rsidRPr="009627E5" w:rsidRDefault="009627E5" w:rsidP="00E26537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4E7C5440" w14:textId="17F94890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233D2A89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 zgodnie z:</w:t>
      </w:r>
      <w:r w:rsidRPr="0056771D">
        <w:rPr>
          <w:rFonts w:ascii="Cambria" w:hAnsi="Cambria" w:cs="Times New Roman"/>
        </w:rPr>
        <w:t xml:space="preserve"> ustawą </w:t>
      </w:r>
      <w:r w:rsidR="00FB6021" w:rsidRPr="00FB6021">
        <w:rPr>
          <w:rFonts w:ascii="Cambria" w:hAnsi="Cambria" w:cs="Times New Roman"/>
        </w:rPr>
        <w:t>z dnia 07 lipca 1994 r. – Prawo budowlane (j.t. Dz. U. z 2020 r. poz. 1333, ze zm.), ustaw</w:t>
      </w:r>
      <w:r w:rsidR="00FB6021">
        <w:rPr>
          <w:rFonts w:ascii="Cambria" w:hAnsi="Cambria" w:cs="Times New Roman"/>
        </w:rPr>
        <w:t>ą</w:t>
      </w:r>
      <w:r w:rsidR="00FB6021" w:rsidRPr="00FB6021">
        <w:rPr>
          <w:rFonts w:ascii="Cambria" w:hAnsi="Cambria" w:cs="Times New Roman"/>
        </w:rPr>
        <w:t xml:space="preserve"> z dnia 23 kwietnia 1964 r. –  Kodeks cywilny (j.t. Dz. U. z 2020 r., poz. 1740 ze zm.), </w:t>
      </w:r>
      <w:r w:rsidR="00FB6021" w:rsidRPr="00FB6021">
        <w:rPr>
          <w:rFonts w:ascii="Cambria" w:hAnsi="Cambria" w:cs="Times New Roman"/>
          <w:color w:val="000000"/>
        </w:rPr>
        <w:t>ustaw</w:t>
      </w:r>
      <w:r w:rsidR="00FB6021">
        <w:rPr>
          <w:rFonts w:ascii="Cambria" w:hAnsi="Cambria" w:cs="Times New Roman"/>
          <w:color w:val="000000"/>
        </w:rPr>
        <w:t>ą</w:t>
      </w:r>
      <w:r w:rsidR="00FB6021" w:rsidRPr="00FB6021">
        <w:rPr>
          <w:rFonts w:ascii="Cambria" w:hAnsi="Cambria" w:cs="Times New Roman"/>
          <w:color w:val="000000"/>
        </w:rPr>
        <w:t xml:space="preserve"> z dnia 10 kwietnia 2003 r. o</w:t>
      </w:r>
      <w:r w:rsidR="00FB6021">
        <w:rPr>
          <w:rFonts w:ascii="Cambria" w:hAnsi="Cambria" w:cs="Times New Roman"/>
          <w:color w:val="000000"/>
        </w:rPr>
        <w:t> </w:t>
      </w:r>
      <w:r w:rsidR="00FB6021" w:rsidRPr="00FB6021">
        <w:rPr>
          <w:rFonts w:ascii="Cambria" w:hAnsi="Cambria" w:cs="Times New Roman"/>
          <w:color w:val="000000"/>
        </w:rPr>
        <w:t>szczególnych zasadach przygotowania i realizacji inwestycji w zakresie dróg publicznych (Dz. U. z 2020 r., poz. 1363, ze zm.)</w:t>
      </w:r>
      <w:r w:rsidR="00FB6021">
        <w:rPr>
          <w:rFonts w:ascii="Cambria" w:hAnsi="Cambria" w:cs="Times New Roman"/>
        </w:rPr>
        <w:t xml:space="preserve">, </w:t>
      </w:r>
      <w:r w:rsidR="00FB6021" w:rsidRPr="00FB6021">
        <w:rPr>
          <w:rFonts w:ascii="Cambria" w:hAnsi="Cambria" w:cs="Times New Roman"/>
        </w:rPr>
        <w:t xml:space="preserve">a także </w:t>
      </w:r>
      <w:r w:rsidR="00FB6021" w:rsidRPr="00FB6021">
        <w:rPr>
          <w:rFonts w:ascii="Cambria" w:hAnsi="Cambria" w:cs="Times New Roman"/>
          <w:color w:val="000000"/>
        </w:rPr>
        <w:t>rozporządzeni</w:t>
      </w:r>
      <w:r w:rsidR="00FB6021">
        <w:rPr>
          <w:rFonts w:ascii="Cambria" w:hAnsi="Cambria" w:cs="Times New Roman"/>
          <w:color w:val="000000"/>
        </w:rPr>
        <w:t>em</w:t>
      </w:r>
      <w:r w:rsidR="00FB6021" w:rsidRPr="00FB6021">
        <w:rPr>
          <w:rFonts w:ascii="Cambria" w:hAnsi="Cambria" w:cs="Times New Roman"/>
          <w:color w:val="000000"/>
        </w:rPr>
        <w:t xml:space="preserve"> Ministra Transportu, Budownictwa i Gospodarki Morskiej z dnia 25 kwietnia 2012 r. w sprawie szczegółowego zakresu i formy projektu budowlanego, rozporządzen</w:t>
      </w:r>
      <w:r w:rsidR="00FB6021">
        <w:rPr>
          <w:rFonts w:ascii="Cambria" w:hAnsi="Cambria" w:cs="Times New Roman"/>
          <w:color w:val="000000"/>
        </w:rPr>
        <w:t>iem</w:t>
      </w:r>
      <w:r w:rsidR="00FB6021" w:rsidRPr="00FB6021">
        <w:rPr>
          <w:rFonts w:ascii="Cambria" w:hAnsi="Cambria" w:cs="Times New Roman"/>
          <w:color w:val="000000"/>
        </w:rPr>
        <w:t xml:space="preserve"> Ministra Infrastruktury z dnia 02 września 2004 r. w sprawie szczegółowego zakresu i formy dokumentacji projektowej, specyfikacji technicznych wykonania i odbioru robót budowlanych oraz programu funkcjonalno-użytkowego (Dz. U. z 2013 r., poz. 1129), rozporządzeni</w:t>
      </w:r>
      <w:r w:rsidR="00FB6021">
        <w:rPr>
          <w:rFonts w:ascii="Cambria" w:hAnsi="Cambria" w:cs="Times New Roman"/>
          <w:color w:val="000000"/>
        </w:rPr>
        <w:t>em</w:t>
      </w:r>
      <w:r w:rsidR="00FB6021" w:rsidRPr="00FB6021">
        <w:rPr>
          <w:rFonts w:ascii="Cambria" w:hAnsi="Cambria" w:cs="Times New Roman"/>
          <w:color w:val="000000"/>
        </w:rPr>
        <w:t xml:space="preserve"> Ministra Transportu, Budownictwa i Gospodarki Morskiej z dnia 25 kwietnia 2012 r. w sprawie ustalania geotechnicznych warunków </w:t>
      </w:r>
      <w:proofErr w:type="spellStart"/>
      <w:r w:rsidR="00FB6021" w:rsidRPr="00FB6021">
        <w:rPr>
          <w:rFonts w:ascii="Cambria" w:hAnsi="Cambria" w:cs="Times New Roman"/>
          <w:color w:val="000000"/>
        </w:rPr>
        <w:t>posadawiania</w:t>
      </w:r>
      <w:proofErr w:type="spellEnd"/>
      <w:r w:rsidR="00FB6021" w:rsidRPr="00FB6021">
        <w:rPr>
          <w:rFonts w:ascii="Cambria" w:hAnsi="Cambria" w:cs="Times New Roman"/>
          <w:color w:val="000000"/>
        </w:rPr>
        <w:t xml:space="preserve"> obiektów budowlanych (Dz. U. z 2012 r., poz. 463).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2B8B6051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</w:t>
      </w:r>
      <w:r w:rsidRPr="0056771D">
        <w:rPr>
          <w:rFonts w:ascii="Cambria" w:hAnsi="Cambria"/>
          <w:color w:val="000000"/>
        </w:rPr>
        <w:lastRenderedPageBreak/>
        <w:t xml:space="preserve">zdolności innych podmiotów (art. 22a ust. 1 i 4 ustawy-PZP),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</w:t>
      </w:r>
      <w:proofErr w:type="spellStart"/>
      <w:r w:rsidRPr="00E26537">
        <w:rPr>
          <w:rFonts w:ascii="Cambria" w:hAnsi="Cambria"/>
        </w:rPr>
        <w:t>ath</w:t>
      </w:r>
      <w:proofErr w:type="spellEnd"/>
      <w:r w:rsidRPr="00E26537">
        <w:rPr>
          <w:rFonts w:ascii="Cambria" w:hAnsi="Cambria"/>
        </w:rPr>
        <w:t>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BD56BF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E26537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5CC3B24" w14:textId="52EC3ECF" w:rsidR="00E26537" w:rsidRPr="00E26537" w:rsidRDefault="00E26537" w:rsidP="00E26537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>Wykonawca podejmie w szczególności działania mające na celu uzyskanie wszelkich opinii, zgód, pozwoleń oraz dokonania wszelkich uzgodnień i sprawdzeń rozwiązań projektowych, które okażą się konieczne dla uzyskania pozwolenia na budowę lub dokonania zgłoszenia. Zamawiający udzieli osobom wskazanym przez Wykonawcę stosownych pełnomocnictw do jego reprezentowania w prowadzonych postępowaniach administracyjnych.</w:t>
      </w:r>
    </w:p>
    <w:p w14:paraId="3705BDBB" w14:textId="62F3DBA8" w:rsidR="00E26537" w:rsidRPr="00E26537" w:rsidRDefault="00E26537" w:rsidP="00E26537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lastRenderedPageBreak/>
        <w:t>Wykonawca jest zobowiązany do czynnego uczestnictwa w postępowaniu w sprawie uzyskania decyzji o pozwoleniu na budowę oraz zgłoszenia robót.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7C7B1CB0" w14:textId="77777777" w:rsidR="00E26537" w:rsidRPr="00A43C0E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021F0612" w14:textId="4D107290" w:rsidR="00E26537" w:rsidRPr="00A43C0E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Prawa autorskie</w:t>
      </w:r>
      <w:r w:rsidR="00BD56BF">
        <w:rPr>
          <w:rFonts w:ascii="Cambria" w:hAnsi="Cambria"/>
          <w:b/>
          <w:bCs/>
        </w:rPr>
        <w:t>, autorskie prawa zależne, licencje</w:t>
      </w:r>
    </w:p>
    <w:p w14:paraId="7B389283" w14:textId="5B6BC249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</w:t>
      </w:r>
      <w:r w:rsidRPr="00A43C0E">
        <w:rPr>
          <w:rFonts w:ascii="Cambria" w:hAnsi="Cambria"/>
        </w:rPr>
        <w:t xml:space="preserve">, w tym poszczególne jej elementy (w szczególności: raporty, mapy, wykresy, rysunki, plany, ekspertyzy, obliczenia), stworzone w trakcie </w:t>
      </w:r>
      <w:r w:rsidR="00BD56BF">
        <w:rPr>
          <w:rFonts w:ascii="Cambria" w:hAnsi="Cambria"/>
        </w:rPr>
        <w:t>wykonywania</w:t>
      </w:r>
      <w:r w:rsidRPr="00A43C0E">
        <w:rPr>
          <w:rFonts w:ascii="Cambria" w:hAnsi="Cambria"/>
        </w:rPr>
        <w:t xml:space="preserve"> niniejszej umowy podlegają ochronie przewidzianej w ustawie z dnia 04 lutego 1994 roku o prawie autorskim i prawach pokrewnych (</w:t>
      </w:r>
      <w:r w:rsidR="00A43C0E" w:rsidRPr="00A43C0E">
        <w:rPr>
          <w:rFonts w:ascii="Cambria" w:hAnsi="Cambria"/>
        </w:rPr>
        <w:t>j.t. Dz. U.</w:t>
      </w:r>
      <w:r w:rsidRPr="00A43C0E">
        <w:rPr>
          <w:rFonts w:ascii="Cambria" w:hAnsi="Cambria"/>
        </w:rPr>
        <w:t xml:space="preserve"> z 201</w:t>
      </w:r>
      <w:r w:rsidR="00A43C0E" w:rsidRPr="00A43C0E">
        <w:rPr>
          <w:rFonts w:ascii="Cambria" w:hAnsi="Cambria"/>
        </w:rPr>
        <w:t>9</w:t>
      </w:r>
      <w:r w:rsidRPr="00A43C0E">
        <w:rPr>
          <w:rFonts w:ascii="Cambria" w:hAnsi="Cambria"/>
        </w:rPr>
        <w:t xml:space="preserve"> r., </w:t>
      </w:r>
      <w:r w:rsidR="00A43C0E" w:rsidRPr="00A43C0E">
        <w:rPr>
          <w:rFonts w:ascii="Cambria" w:hAnsi="Cambria"/>
        </w:rPr>
        <w:t>poz. 1231</w:t>
      </w:r>
      <w:r w:rsidRPr="00A43C0E">
        <w:rPr>
          <w:rFonts w:ascii="Cambria" w:hAnsi="Cambria"/>
        </w:rPr>
        <w:t xml:space="preserve">) w takim zakresie, w jakim stanowią utwór w rozumieniu tej ustawy (zwane dalej </w:t>
      </w:r>
      <w:r w:rsidRPr="00BA654E">
        <w:rPr>
          <w:rFonts w:ascii="Cambria" w:hAnsi="Cambria"/>
          <w:b/>
          <w:bCs/>
        </w:rPr>
        <w:t>„utworami”</w:t>
      </w:r>
      <w:r w:rsidRPr="00A43C0E">
        <w:rPr>
          <w:rFonts w:ascii="Cambria" w:hAnsi="Cambria"/>
        </w:rPr>
        <w:t>).</w:t>
      </w:r>
    </w:p>
    <w:p w14:paraId="4459B1B7" w14:textId="2950E836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Z chwilą podpisania protokołu odbioru dokumentacji </w:t>
      </w:r>
      <w:r w:rsidR="00BD56BF">
        <w:rPr>
          <w:rFonts w:ascii="Cambria" w:hAnsi="Cambria"/>
        </w:rPr>
        <w:t xml:space="preserve">projektowej </w:t>
      </w:r>
      <w:r w:rsidRPr="00A43C0E">
        <w:rPr>
          <w:rFonts w:ascii="Cambria" w:hAnsi="Cambria"/>
        </w:rPr>
        <w:t>i w ramach wynagrodzenia brutto</w:t>
      </w:r>
      <w:r w:rsidR="00BA654E">
        <w:rPr>
          <w:rFonts w:ascii="Cambria" w:hAnsi="Cambria"/>
        </w:rPr>
        <w:t>, o którym mowa w § 7 ust. 2,</w:t>
      </w:r>
      <w:r w:rsidRPr="00A43C0E">
        <w:rPr>
          <w:rFonts w:ascii="Cambria" w:hAnsi="Cambria"/>
        </w:rPr>
        <w:t xml:space="preserve"> na Zamawiającego przechodzą autorskie prawa majątkowe do utworów w zakresie pól eksploatacji określonych w ust. 3, bez konieczności składania w tej sprawie jakichkolwiek dodatkowych oświadczeń woli przez </w:t>
      </w:r>
      <w:r w:rsidR="00BD56BF">
        <w:rPr>
          <w:rFonts w:ascii="Cambria" w:hAnsi="Cambria"/>
        </w:rPr>
        <w:t>S</w:t>
      </w:r>
      <w:r w:rsidRPr="00A43C0E">
        <w:rPr>
          <w:rFonts w:ascii="Cambria" w:hAnsi="Cambria"/>
        </w:rPr>
        <w:t>tron</w:t>
      </w:r>
      <w:r w:rsidR="00A43C0E" w:rsidRPr="00A43C0E">
        <w:rPr>
          <w:rFonts w:ascii="Cambria" w:hAnsi="Cambria"/>
        </w:rPr>
        <w:t>y.</w:t>
      </w:r>
    </w:p>
    <w:p w14:paraId="40038948" w14:textId="1FE91F89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Zamawiający uzyskuje prawo do rozporządzania i korzystania z utworów przez czas nieoznaczony, bez ograniczeń co do terytorium lub liczby egzemplarzy</w:t>
      </w:r>
      <w:r w:rsidR="00BD56BF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na następujących polach eksploatacji:</w:t>
      </w:r>
    </w:p>
    <w:p w14:paraId="62B653CA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użytkowania utworów lub ich części na własny użytek oraz użytek osób trzecich w celach związanych z realizacją zadań Zamawiającego;</w:t>
      </w:r>
    </w:p>
    <w:p w14:paraId="07B954E9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utrwalania utworów na wszelkich rodzajach nośników, a w szczególności na nośnikach video, taśmie światłoczułej, magnetycznej, dyskach komputerowych oraz wszystkich typach nośników przeznaczonych do zapisu cyfrowego (np. CD, DVD, Blue-</w:t>
      </w:r>
      <w:proofErr w:type="spellStart"/>
      <w:r w:rsidRPr="00A43C0E">
        <w:rPr>
          <w:rFonts w:ascii="Cambria" w:hAnsi="Cambria"/>
        </w:rPr>
        <w:t>ray</w:t>
      </w:r>
      <w:proofErr w:type="spellEnd"/>
      <w:r w:rsidRPr="00A43C0E">
        <w:rPr>
          <w:rFonts w:ascii="Cambria" w:hAnsi="Cambria"/>
        </w:rPr>
        <w:t>, pendrive);</w:t>
      </w:r>
    </w:p>
    <w:p w14:paraId="6BFB3107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utworów, w tym techniką drukarską, reprograficzną, zapisu magnetycznego oraz techniką cyfrową;</w:t>
      </w:r>
    </w:p>
    <w:p w14:paraId="1E94D733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wprowadzania utworów do pamięci komputera w dowolnej liczbie stanowisk komputerowych oraz do sieci multimedialnej, telekomunikacyjnej, komputerowej, w tym do Internetu;</w:t>
      </w:r>
    </w:p>
    <w:p w14:paraId="4F108A88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zamieszczania w dokumentacji przetargowej oraz udostępniania i umieszczania na stronie internetowej Zamawiającego;</w:t>
      </w:r>
    </w:p>
    <w:p w14:paraId="489F566D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wyświetlanie i publicznego odtwarzania poszczególnych utworów;</w:t>
      </w:r>
    </w:p>
    <w:p w14:paraId="23C37754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nadawania całości lub wybranych fragmentów utworów za pomocą wizji albo fonii przewodowej i bezprzewodowej przez stację naziemną;</w:t>
      </w:r>
    </w:p>
    <w:p w14:paraId="1CC5A24A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nadawania za pośrednictwem satelity;</w:t>
      </w:r>
    </w:p>
    <w:p w14:paraId="64EFC360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reemisji;</w:t>
      </w:r>
    </w:p>
    <w:p w14:paraId="5D27398D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wymiany nośników, na których utrwalono utwory;</w:t>
      </w:r>
    </w:p>
    <w:p w14:paraId="44D7C3D8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wykorzystania w utworach multimedialnych;</w:t>
      </w:r>
    </w:p>
    <w:p w14:paraId="24810558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wykorzystania całości lub fragmentów utworów do celów promocyjnych i reklamy;</w:t>
      </w:r>
    </w:p>
    <w:p w14:paraId="04B6CC93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wprowadzania zmian, skrótów;</w:t>
      </w:r>
    </w:p>
    <w:p w14:paraId="73D2E171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tłumaczenia i sporządzenia wersji obcojęzycznych, zarówno przy użyciu napisów, jak i lektora;</w:t>
      </w:r>
    </w:p>
    <w:p w14:paraId="7C1F952C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publicznego udostępniania utworów w taki sposób, aby każdy mógł mieć do nich dostęp w miejscu i w czasie przez niego wybranym.</w:t>
      </w:r>
    </w:p>
    <w:p w14:paraId="62AAB331" w14:textId="4D6B7BEC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lastRenderedPageBreak/>
        <w:t>Równocześnie z nabyciem autorskich praw majątkowych do utworów</w:t>
      </w:r>
      <w:r w:rsidR="00BD56BF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Zamawiający nabywa własność wszystkich egzemplarzy, na których utwory zostały utrwalone.</w:t>
      </w:r>
    </w:p>
    <w:p w14:paraId="49A94288" w14:textId="63FADCA0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Wykonawca, wraz z przeniesieniem autorskich praw majątkowych</w:t>
      </w:r>
      <w:r w:rsidR="00BD56BF">
        <w:rPr>
          <w:rFonts w:ascii="Cambria" w:hAnsi="Cambria"/>
        </w:rPr>
        <w:t xml:space="preserve"> do utworów</w:t>
      </w:r>
      <w:r w:rsidRPr="00A43C0E">
        <w:rPr>
          <w:rFonts w:ascii="Cambria" w:hAnsi="Cambria"/>
        </w:rPr>
        <w:t>, udziela Zamawiającemu nieodwołalnego zezwolenia na wykonywanie zależn</w:t>
      </w:r>
      <w:r w:rsidR="00BD56BF">
        <w:rPr>
          <w:rFonts w:ascii="Cambria" w:hAnsi="Cambria"/>
        </w:rPr>
        <w:t>ych</w:t>
      </w:r>
      <w:r w:rsidRPr="00A43C0E">
        <w:rPr>
          <w:rFonts w:ascii="Cambria" w:hAnsi="Cambria"/>
        </w:rPr>
        <w:t xml:space="preserve"> praw autorski</w:t>
      </w:r>
      <w:r w:rsidR="00BD56BF">
        <w:rPr>
          <w:rFonts w:ascii="Cambria" w:hAnsi="Cambria"/>
        </w:rPr>
        <w:t>ch</w:t>
      </w:r>
      <w:r w:rsidRPr="00A43C0E">
        <w:rPr>
          <w:rFonts w:ascii="Cambria" w:hAnsi="Cambria"/>
        </w:rPr>
        <w:t xml:space="preserve"> – zezwala Zmawiającemu na dokonywanie opracowań i zmian utworów, na korzystanie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opracowań utworów i ich przeróbek oraz na rozporządzanie tymi opracowaniami wraz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przeróbkami – a także przenosi na Zamawiającego prawo do udzielania dalszych zezwoleń na korzystanie i rozporządzanie utworami zależnymi, na polach eksploatacji wskazanych w ust. 3.</w:t>
      </w:r>
    </w:p>
    <w:p w14:paraId="7D6A2C2D" w14:textId="18A4C846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Wykonawca, w ramach wynagrodzenia brutto, </w:t>
      </w:r>
      <w:r w:rsidR="00BA654E">
        <w:rPr>
          <w:rFonts w:ascii="Cambria" w:hAnsi="Cambria"/>
        </w:rPr>
        <w:t xml:space="preserve">o którym mowa w § 7 ust. 2, </w:t>
      </w:r>
      <w:r w:rsidRPr="00A43C0E">
        <w:rPr>
          <w:rFonts w:ascii="Cambria" w:hAnsi="Cambria"/>
        </w:rPr>
        <w:t>zezwala Zamawiającemu na wykonywanie w jego imieniu praw osobistych do utworów i ich opracowań oraz zobowiązuje się do ich niewykonywania względem Zamawiającego.</w:t>
      </w:r>
    </w:p>
    <w:p w14:paraId="6D2DB334" w14:textId="1967CAFE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Wykonawca oświadcza i akceptuje, że w przypadku skorzystania przez Zamawiającego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uprawnień wskazanych w art. 636 k.c. lub w każdym innym przypadku odstąpienia od umowy z przyczyn leżących po stronie Wykonawcy, Zamawiający ma prawo żądać wydania wykonanej części dokumentacji</w:t>
      </w:r>
      <w:r w:rsidR="00BD56BF">
        <w:rPr>
          <w:rFonts w:ascii="Cambria" w:hAnsi="Cambria"/>
        </w:rPr>
        <w:t xml:space="preserve"> projektowej</w:t>
      </w:r>
      <w:r w:rsidRPr="00A43C0E">
        <w:rPr>
          <w:rFonts w:ascii="Cambria" w:hAnsi="Cambria"/>
        </w:rPr>
        <w:t>, a Wykonawca ma obowiązek jej wydania w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terminie 7 (siedm</w:t>
      </w:r>
      <w:r w:rsidR="00BD56BF">
        <w:rPr>
          <w:rFonts w:ascii="Cambria" w:hAnsi="Cambria"/>
        </w:rPr>
        <w:t>iu</w:t>
      </w:r>
      <w:r w:rsidRPr="00A43C0E">
        <w:rPr>
          <w:rFonts w:ascii="Cambria" w:hAnsi="Cambria"/>
        </w:rPr>
        <w:t xml:space="preserve">) dni, oraz zlecić wykonanie poprawek, uzupełnień lub dokończenie </w:t>
      </w:r>
      <w:r w:rsidR="00BD56BF">
        <w:rPr>
          <w:rFonts w:ascii="Cambria" w:hAnsi="Cambria"/>
        </w:rPr>
        <w:t>dokumentacji projektowej</w:t>
      </w:r>
      <w:r w:rsidRPr="00A43C0E">
        <w:rPr>
          <w:rFonts w:ascii="Cambria" w:hAnsi="Cambria"/>
        </w:rPr>
        <w:t xml:space="preserve"> innej osobie i nie będzie to stanowić naruszenia praw autorskich. Wykonawca zrzeka się wszelkich roszczeń z tego tytułu. Przepis art. 480 k.c. nie ma zastosowania.</w:t>
      </w:r>
    </w:p>
    <w:p w14:paraId="0D40D1A6" w14:textId="5FFAAC10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Wykonawca zrzeka się prawa do wykonywania nadzoru autorskiego i wyraża zgodę na wykonywanie nadzoru autorskiego przez podmiot wybrany przez Zamawiającego, z zastrzeżeniem ust. 1</w:t>
      </w:r>
      <w:r w:rsidR="00A43C0E" w:rsidRPr="00A43C0E">
        <w:rPr>
          <w:rFonts w:ascii="Cambria" w:hAnsi="Cambria"/>
        </w:rPr>
        <w:t>0</w:t>
      </w:r>
      <w:r w:rsidRPr="00A43C0E">
        <w:rPr>
          <w:rFonts w:ascii="Cambria" w:hAnsi="Cambria"/>
        </w:rPr>
        <w:t>.</w:t>
      </w:r>
    </w:p>
    <w:p w14:paraId="0AB7753F" w14:textId="6EB37B1E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Wykonawca oświadcza, że </w:t>
      </w:r>
      <w:r w:rsidR="00A43C0E" w:rsidRPr="00A43C0E">
        <w:rPr>
          <w:rFonts w:ascii="Cambria" w:hAnsi="Cambria"/>
        </w:rPr>
        <w:t>utw</w:t>
      </w:r>
      <w:r w:rsidR="00BD56BF">
        <w:rPr>
          <w:rFonts w:ascii="Cambria" w:hAnsi="Cambria"/>
        </w:rPr>
        <w:t>ory</w:t>
      </w:r>
      <w:r w:rsidRPr="00A43C0E">
        <w:rPr>
          <w:rFonts w:ascii="Cambria" w:hAnsi="Cambria"/>
        </w:rPr>
        <w:t xml:space="preserve"> nie będ</w:t>
      </w:r>
      <w:r w:rsidR="00BD56BF">
        <w:rPr>
          <w:rFonts w:ascii="Cambria" w:hAnsi="Cambria"/>
        </w:rPr>
        <w:t>ą</w:t>
      </w:r>
      <w:r w:rsidRPr="00A43C0E">
        <w:rPr>
          <w:rFonts w:ascii="Cambria" w:hAnsi="Cambria"/>
        </w:rPr>
        <w:t xml:space="preserve"> naruszać jakichkolwiek praw osób trzecich. Wykonawca zobowiązuje się zdjąć z Zamawiającego oraz przejąć pełną odpowiedzialność wobec osób trzecich w przypadku, gdy okaże się, że prawa autorskie osób trzecich zostały naruszone oraz pokryć tym osobom wszelkie straty, koszty, opłaty, wydatki lub inne zobowiązania wynikające z faktu naruszenia lub zwrócić je Zamawiającemu, gdyby zostały od niego wyegzekwowane.</w:t>
      </w:r>
    </w:p>
    <w:p w14:paraId="60D89EBE" w14:textId="69D04097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426"/>
        <w:jc w:val="both"/>
        <w:rPr>
          <w:rFonts w:ascii="Cambria" w:hAnsi="Cambria"/>
        </w:rPr>
      </w:pPr>
      <w:r w:rsidRPr="00A43C0E">
        <w:rPr>
          <w:rFonts w:ascii="Cambria" w:hAnsi="Cambria"/>
        </w:rPr>
        <w:t>W przypadku gdy zajdzie konieczność odstąpienia od zatwierdzonego projektu budowlanego</w:t>
      </w:r>
      <w:r w:rsidR="00A43C0E" w:rsidRPr="00A43C0E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Wykonawca zobowiązuje się dokonać kwalifikacji zamierzonego odstąpienia. Jeżeli odstąpienie będzie miało nieistotny charakter</w:t>
      </w:r>
      <w:r w:rsidR="00A43C0E" w:rsidRPr="00A43C0E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Wykonawca, w ramach umowy i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wynagrodzenia brutto,</w:t>
      </w:r>
      <w:r w:rsidR="00BD56BF">
        <w:rPr>
          <w:rFonts w:ascii="Cambria" w:hAnsi="Cambria"/>
        </w:rPr>
        <w:t xml:space="preserve"> </w:t>
      </w:r>
      <w:r w:rsidR="00BD56BF">
        <w:rPr>
          <w:rFonts w:ascii="Cambria" w:hAnsi="Cambria"/>
        </w:rPr>
        <w:t>o którym mowa w § 7 ust. 2</w:t>
      </w:r>
      <w:r w:rsidR="00BD56BF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zobowiązuje się zamieścić w projekcie budowlanym odpowiednie informacje dotyczące odstąpienia, o których mowa w art. 36a ust. 6 ustawy </w:t>
      </w:r>
      <w:r w:rsidR="00A43C0E" w:rsidRPr="00A43C0E">
        <w:rPr>
          <w:rFonts w:ascii="Cambria" w:hAnsi="Cambria"/>
        </w:rPr>
        <w:t xml:space="preserve">- </w:t>
      </w:r>
      <w:r w:rsidRPr="00A43C0E">
        <w:rPr>
          <w:rFonts w:ascii="Cambria" w:hAnsi="Cambria"/>
        </w:rPr>
        <w:t>Prawo budowlane.</w:t>
      </w:r>
    </w:p>
    <w:p w14:paraId="714EC047" w14:textId="548C0F6A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426"/>
        <w:jc w:val="both"/>
        <w:rPr>
          <w:rFonts w:ascii="Cambria" w:hAnsi="Cambria"/>
        </w:rPr>
      </w:pPr>
      <w:r w:rsidRPr="00A43C0E">
        <w:rPr>
          <w:rFonts w:ascii="Cambria" w:hAnsi="Cambria"/>
        </w:rPr>
        <w:t>Wszelkie prawa, o których mowa powyżej, Zamawiający nabywa na zasadzie wyłączności. Do dnia ich przeniesienia Wykonawca będzie je wykonywał wyłącznie dla celów związanych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 xml:space="preserve">wykonaniem </w:t>
      </w:r>
      <w:r w:rsidR="00A43C0E" w:rsidRPr="00A43C0E">
        <w:rPr>
          <w:rFonts w:ascii="Cambria" w:hAnsi="Cambria"/>
        </w:rPr>
        <w:t>niniejszej</w:t>
      </w:r>
      <w:r w:rsidRPr="00A43C0E">
        <w:rPr>
          <w:rFonts w:ascii="Cambria" w:hAnsi="Cambria"/>
        </w:rPr>
        <w:t xml:space="preserve"> umowy.</w:t>
      </w:r>
    </w:p>
    <w:p w14:paraId="75335B27" w14:textId="66E35189" w:rsidR="00E26537" w:rsidRPr="00A43C0E" w:rsidRDefault="00E26537" w:rsidP="00AF74B9">
      <w:pPr>
        <w:numPr>
          <w:ilvl w:val="0"/>
          <w:numId w:val="16"/>
        </w:numPr>
        <w:suppressAutoHyphens/>
        <w:spacing w:after="0" w:line="276" w:lineRule="auto"/>
        <w:ind w:left="284" w:hanging="426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Wszelkie uprawnienia Zamawiającego opisane w niniejszym paragrafie będą mu przysługiwały także po wykonaniu </w:t>
      </w:r>
      <w:r w:rsidR="00BD56BF">
        <w:rPr>
          <w:rFonts w:ascii="Cambria" w:hAnsi="Cambria"/>
        </w:rPr>
        <w:t xml:space="preserve">niniejszej </w:t>
      </w:r>
      <w:r w:rsidRPr="00A43C0E">
        <w:rPr>
          <w:rFonts w:ascii="Cambria" w:hAnsi="Cambria"/>
        </w:rPr>
        <w:t>umowy lub jej wygaśnięciu, rozwiązaniu lub odstąpieniu od niej.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1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lastRenderedPageBreak/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678EC382" w14:textId="54DC9E28" w:rsidR="00AF74B9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 xml:space="preserve">§ </w:t>
      </w:r>
      <w:r w:rsidR="00AF74B9" w:rsidRPr="00AF74B9">
        <w:rPr>
          <w:rFonts w:ascii="Cambria" w:hAnsi="Cambria"/>
          <w:b/>
          <w:bCs/>
        </w:rPr>
        <w:t>7</w:t>
      </w:r>
    </w:p>
    <w:p w14:paraId="5BC95D14" w14:textId="6AEF4A43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5704A1BB" w14:textId="6753432E" w:rsidR="00740FD7" w:rsidRPr="00AF74B9" w:rsidRDefault="00740FD7" w:rsidP="00AF74B9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OLE_LINK1"/>
      <w:r w:rsidRPr="00AF74B9">
        <w:rPr>
          <w:rFonts w:ascii="Cambria" w:hAnsi="Cambria"/>
        </w:rPr>
        <w:t xml:space="preserve">Wynagrodzenie za wykonanie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jest wynagrodzeniem ryczałtowym, o którym mowa w art. 632 § 1 k.c.</w:t>
      </w:r>
      <w:bookmarkEnd w:id="2"/>
      <w:r w:rsidRPr="00AF74B9">
        <w:rPr>
          <w:rFonts w:ascii="Cambria" w:hAnsi="Cambria"/>
        </w:rPr>
        <w:t xml:space="preserve"> </w:t>
      </w:r>
      <w:r w:rsidR="00BA654E"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</w:t>
      </w:r>
      <w:r w:rsidR="00BA654E" w:rsidRPr="00AF74B9">
        <w:rPr>
          <w:rFonts w:ascii="Cambria" w:hAnsi="Cambria"/>
        </w:rPr>
        <w:t xml:space="preserve">dokumentacji projektowej </w:t>
      </w:r>
      <w:r w:rsidR="00BA654E"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 xml:space="preserve">innych czynności wskazanych w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</w:t>
      </w:r>
      <w:r w:rsidR="00AF74B9" w:rsidRPr="00AF74B9">
        <w:rPr>
          <w:rFonts w:ascii="Cambria" w:hAnsi="Cambria"/>
        </w:rPr>
        <w:t>ie.</w:t>
      </w:r>
    </w:p>
    <w:p w14:paraId="4DB0F3C9" w14:textId="47B9C4AA" w:rsidR="00334A7A" w:rsidRPr="00334A7A" w:rsidRDefault="00740FD7" w:rsidP="00334A7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_Hlk37152517"/>
      <w:r w:rsidRPr="00AF74B9">
        <w:rPr>
          <w:rFonts w:ascii="Cambria" w:hAnsi="Cambria"/>
        </w:rPr>
        <w:t xml:space="preserve">Za wykonanie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Zamawiający zapłaci Wykonawcy wynagrodzenie w kwocie . . . . . . . . </w:t>
      </w:r>
      <w:r w:rsidRPr="00AF74B9">
        <w:rPr>
          <w:rFonts w:ascii="Cambria" w:hAnsi="Cambria"/>
          <w:b/>
        </w:rPr>
        <w:t xml:space="preserve">zł </w:t>
      </w:r>
      <w:r w:rsidR="00AF74B9" w:rsidRPr="00AF74B9">
        <w:rPr>
          <w:rFonts w:ascii="Cambria" w:hAnsi="Cambria"/>
          <w:b/>
        </w:rPr>
        <w:t xml:space="preserve">netto ……………….., powiększone o podatek VAT (23%), tj. …………………………. zł </w:t>
      </w:r>
      <w:r w:rsidRPr="00AF74B9">
        <w:rPr>
          <w:rFonts w:ascii="Cambria" w:hAnsi="Cambria"/>
          <w:b/>
        </w:rPr>
        <w:t>brutto</w:t>
      </w:r>
      <w:r w:rsidRPr="00AF74B9">
        <w:rPr>
          <w:rFonts w:ascii="Cambria" w:hAnsi="Cambria"/>
        </w:rPr>
        <w:t xml:space="preserve"> (słownie: . . . . . złotych</w:t>
      </w:r>
      <w:r w:rsidR="00AF74B9" w:rsidRPr="00AF74B9">
        <w:rPr>
          <w:rFonts w:ascii="Cambria" w:hAnsi="Cambria"/>
        </w:rPr>
        <w:t>)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przy czym będzie ono płatne w sposób następujący:</w:t>
      </w:r>
    </w:p>
    <w:p w14:paraId="70AD8A2B" w14:textId="405B75A8" w:rsidR="00334A7A" w:rsidRDefault="00334A7A" w:rsidP="00334A7A">
      <w:pPr>
        <w:pStyle w:val="Akapitzlist"/>
        <w:numPr>
          <w:ilvl w:val="0"/>
          <w:numId w:val="4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t xml:space="preserve">na podstawie częściowej faktury VAT – na kwotę stanowiącą 90% wartości wynagrodzenia brutto, po sporządzeniu pełnej i kompletnej dokumentacji projektowej oraz przedłożeniu nieostatecznych i nieprawomocnych </w:t>
      </w:r>
      <w:r>
        <w:rPr>
          <w:rFonts w:ascii="Cambria" w:hAnsi="Cambria"/>
        </w:rPr>
        <w:t xml:space="preserve">wymaganych </w:t>
      </w:r>
      <w:r w:rsidRPr="00334A7A">
        <w:rPr>
          <w:rFonts w:ascii="Cambria" w:hAnsi="Cambria"/>
        </w:rPr>
        <w:t>decyzji, pozwoleń lub zgłoszeń</w:t>
      </w:r>
      <w:r>
        <w:rPr>
          <w:rFonts w:ascii="Cambria" w:hAnsi="Cambria"/>
        </w:rPr>
        <w:t>;</w:t>
      </w:r>
    </w:p>
    <w:p w14:paraId="47E9ACC6" w14:textId="4F942F6E" w:rsidR="00334A7A" w:rsidRPr="00334A7A" w:rsidRDefault="00334A7A" w:rsidP="00334A7A">
      <w:pPr>
        <w:pStyle w:val="Akapitzlist"/>
        <w:numPr>
          <w:ilvl w:val="0"/>
          <w:numId w:val="4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t>na podstawie końcowej faktury VAT – na kwotę stanowiącą 10% wartości wynagrodzenia brutto, po przedłożeniu ostatecznych i prawomocnych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wymaganych</w:t>
      </w:r>
      <w:r w:rsidRPr="00334A7A">
        <w:rPr>
          <w:rFonts w:ascii="Cambria" w:hAnsi="Cambria"/>
        </w:rPr>
        <w:t xml:space="preserve"> decyzji, pozwoleń lub zgłoszeń</w:t>
      </w:r>
      <w:r>
        <w:rPr>
          <w:rFonts w:ascii="Cambria" w:hAnsi="Cambria"/>
        </w:rPr>
        <w:t>.</w:t>
      </w:r>
    </w:p>
    <w:p w14:paraId="65EAB19E" w14:textId="39E29884" w:rsidR="00740FD7" w:rsidRPr="00AF74B9" w:rsidRDefault="00740FD7" w:rsidP="00AF74B9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OLE_LINK5"/>
      <w:bookmarkEnd w:id="3"/>
      <w:r w:rsidRPr="00AF74B9">
        <w:rPr>
          <w:rFonts w:ascii="Cambria" w:hAnsi="Cambria"/>
        </w:rPr>
        <w:t xml:space="preserve">Wykonawca nie może żądać podwyższenia należnego mu wynagrodzenia, chociażby w chwili zawarcia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nie mógł przewidzieć wszystkich kosztów niezbędnych dla prawidłowego jej wykonania</w:t>
      </w:r>
      <w:bookmarkEnd w:id="4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14022A8C" w14:textId="77777777" w:rsidR="00334A7A" w:rsidRDefault="00740FD7" w:rsidP="00334A7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7153373"/>
      <w:r w:rsidRPr="00AF74B9">
        <w:rPr>
          <w:rFonts w:ascii="Cambria" w:hAnsi="Cambria"/>
        </w:rPr>
        <w:t>Podstawą wystawienia</w:t>
      </w:r>
      <w:r w:rsidR="00334A7A">
        <w:rPr>
          <w:rFonts w:ascii="Cambria" w:hAnsi="Cambria"/>
        </w:rPr>
        <w:t>:</w:t>
      </w:r>
    </w:p>
    <w:p w14:paraId="7BF73AE0" w14:textId="77777777" w:rsidR="00334A7A" w:rsidRDefault="00334A7A" w:rsidP="00334A7A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lastRenderedPageBreak/>
        <w:t xml:space="preserve">częściowej faktury VAT - będzie protokół odbioru, o którym w mowa w § 6, przy czym wystarczające będzie przedstawienie oprócz pełnej i kompletnej dokumentacji projektowej, nieostatecznych i nieprawomocnych </w:t>
      </w:r>
      <w:r>
        <w:rPr>
          <w:rFonts w:ascii="Cambria" w:hAnsi="Cambria"/>
        </w:rPr>
        <w:t xml:space="preserve">wymaganych </w:t>
      </w:r>
      <w:r w:rsidRPr="00334A7A">
        <w:rPr>
          <w:rFonts w:ascii="Cambria" w:hAnsi="Cambria"/>
        </w:rPr>
        <w:t>decyzji, pozwoleń lub zgłoszeń wymaganych niniejszą umową;</w:t>
      </w:r>
    </w:p>
    <w:p w14:paraId="380944CE" w14:textId="7A6E7E7B" w:rsidR="00334A7A" w:rsidRPr="00334A7A" w:rsidRDefault="00334A7A" w:rsidP="00334A7A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t>końcowej faktury VAT - będzie protokół odbioru, o którym w mowa w § 6, wraz z</w:t>
      </w:r>
      <w:r w:rsidRPr="00334A7A">
        <w:rPr>
          <w:rFonts w:ascii="Cambria" w:hAnsi="Cambria"/>
        </w:rPr>
        <w:t> </w:t>
      </w:r>
      <w:r w:rsidRPr="00334A7A">
        <w:rPr>
          <w:rFonts w:ascii="Cambria" w:hAnsi="Cambria"/>
        </w:rPr>
        <w:t>prawomocnymi i ostatecznymi wymaganych decyzjami, pozwoleniami lub zgłoszeniami</w:t>
      </w:r>
      <w:r w:rsidRPr="00334A7A">
        <w:rPr>
          <w:rFonts w:ascii="Cambria" w:hAnsi="Cambria"/>
        </w:rPr>
        <w:t>.</w:t>
      </w:r>
    </w:p>
    <w:bookmarkEnd w:id="5"/>
    <w:p w14:paraId="40114EE5" w14:textId="0D763A8F" w:rsidR="00740FD7" w:rsidRPr="00AF74B9" w:rsidRDefault="00740FD7" w:rsidP="008427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Zapłata wynagrodzenia nastąpi w terminie do 30 (trzydzi</w:t>
      </w:r>
      <w:r w:rsidR="00334A7A">
        <w:rPr>
          <w:rFonts w:ascii="Cambria" w:hAnsi="Cambria"/>
        </w:rPr>
        <w:t>estu</w:t>
      </w:r>
      <w:r w:rsidRPr="00AF74B9">
        <w:rPr>
          <w:rFonts w:ascii="Cambria" w:hAnsi="Cambria"/>
        </w:rPr>
        <w:t xml:space="preserve">) dni od dnia złożenia w siedzibie Zamawiającego prawidłowo wystawionej przez Wykonawcę faktury VAT, na rachunek bankowy Wykonawcy wskazany na tej fakturze. </w:t>
      </w:r>
    </w:p>
    <w:p w14:paraId="7F8B9F4B" w14:textId="77777777" w:rsidR="00740FD7" w:rsidRPr="00FD6905" w:rsidRDefault="00740FD7" w:rsidP="00FD690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406E244A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6 (sześć)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22C8394F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D2523">
        <w:rPr>
          <w:rFonts w:ascii="Cambria" w:hAnsi="Cambria"/>
          <w:bCs/>
        </w:rPr>
        <w:t>opóźnienie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40AF286A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opóźnienie w udzieleniu odpowiedzi, o których mowa w § 1 ust. 2 pkt </w:t>
      </w:r>
      <w:r w:rsidR="008D2523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507CDE11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D2523">
        <w:rPr>
          <w:rFonts w:ascii="Cambria" w:hAnsi="Cambria"/>
          <w:bCs/>
        </w:rPr>
        <w:t>opóźnienie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4E76FAE2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odstąpienie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>umowy przez Zamawia</w:t>
      </w:r>
      <w:r w:rsidRPr="0056771D">
        <w:rPr>
          <w:rFonts w:ascii="Cambria" w:hAnsi="Cambria"/>
        </w:rPr>
        <w:t>jącego</w:t>
      </w:r>
      <w:r w:rsidR="008D2523">
        <w:rPr>
          <w:rFonts w:ascii="Cambria" w:hAnsi="Cambria"/>
        </w:rPr>
        <w:t xml:space="preserve"> z winy </w:t>
      </w:r>
      <w:r w:rsidRPr="0056771D">
        <w:rPr>
          <w:rFonts w:ascii="Cambria" w:hAnsi="Cambria"/>
          <w:bCs/>
        </w:rPr>
        <w:t>Wykonawcy, w</w:t>
      </w:r>
      <w:r w:rsidRPr="0056771D">
        <w:rPr>
          <w:rFonts w:ascii="Cambria" w:hAnsi="Cambria"/>
        </w:rPr>
        <w:t xml:space="preserve"> 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6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04501A6D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lastRenderedPageBreak/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8D2523">
        <w:rPr>
          <w:rFonts w:ascii="Cambria" w:hAnsi="Cambria"/>
          <w:bCs/>
        </w:rPr>
        <w:t>60</w:t>
      </w:r>
      <w:r w:rsidRPr="0056771D">
        <w:rPr>
          <w:rFonts w:ascii="Cambria" w:hAnsi="Cambria"/>
          <w:bCs/>
        </w:rPr>
        <w:t>% (</w:t>
      </w:r>
      <w:r w:rsidR="008D2523">
        <w:rPr>
          <w:rFonts w:ascii="Cambria" w:hAnsi="Cambria"/>
          <w:bCs/>
        </w:rPr>
        <w:t xml:space="preserve">sześćdziesiąt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6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</w:t>
      </w:r>
      <w:r w:rsidRPr="00151F38">
        <w:rPr>
          <w:rFonts w:ascii="Cambria" w:hAnsi="Cambria"/>
        </w:rPr>
        <w:lastRenderedPageBreak/>
        <w:t>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03598880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art. 144 ustawy-PZP.</w:t>
      </w:r>
    </w:p>
    <w:p w14:paraId="734B6EDD" w14:textId="77777777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 zakresie zastosowania art. 144 ust. 1 pkt 1 ustawy-PZP przewiduje się możliwość zmiany istotnych postanowień umowy w następujących okolicznościach:</w:t>
      </w:r>
    </w:p>
    <w:p w14:paraId="013CB15D" w14:textId="31B2F4AA" w:rsidR="00F24AE0" w:rsidRPr="00F24AE0" w:rsidRDefault="00F24AE0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F24AE0">
        <w:rPr>
          <w:rFonts w:ascii="Cambria" w:hAnsi="Cambria" w:cs="Times New Roman"/>
          <w:color w:val="000000"/>
        </w:rPr>
        <w:t>wydłużenie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549B9707" w14:textId="02711B5D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lastRenderedPageBreak/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7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2516E6A8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umowy;</w:t>
      </w:r>
    </w:p>
    <w:p w14:paraId="6A932B93" w14:textId="6984A6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/>
        </w:rPr>
        <w:t xml:space="preserve">rozbieżności lub niejasności w </w:t>
      </w:r>
      <w:r w:rsidR="00976964">
        <w:rPr>
          <w:rFonts w:ascii="Cambria" w:hAnsi="Cambria"/>
        </w:rPr>
        <w:t xml:space="preserve">niniejszej </w:t>
      </w:r>
      <w:r w:rsidRPr="00F24AE0">
        <w:rPr>
          <w:rFonts w:ascii="Cambria" w:hAnsi="Cambria"/>
        </w:rPr>
        <w:t xml:space="preserve">umowie, których nie można usunąć w inny sposób a zmiana będzie umożliwiać usunięcie rozbieżności i doprecyzowanie umowy w celu jednoznacznej interpretacji jej </w:t>
      </w:r>
      <w:r w:rsidR="00976964">
        <w:rPr>
          <w:rFonts w:ascii="Cambria" w:hAnsi="Cambria"/>
        </w:rPr>
        <w:t>postanowień</w:t>
      </w:r>
      <w:r w:rsidRPr="00F24AE0">
        <w:rPr>
          <w:rFonts w:ascii="Cambria" w:hAnsi="Cambria"/>
        </w:rPr>
        <w:t xml:space="preserve"> przez Strony;</w:t>
      </w:r>
    </w:p>
    <w:p w14:paraId="01964891" w14:textId="3A2B97D8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/>
        </w:rPr>
        <w:t xml:space="preserve">zmiany dotyczące nazwy, siedziby </w:t>
      </w:r>
      <w:r w:rsidR="00976964">
        <w:rPr>
          <w:rFonts w:ascii="Cambria" w:hAnsi="Cambria"/>
        </w:rPr>
        <w:t>W</w:t>
      </w:r>
      <w:r w:rsidRPr="00F24AE0">
        <w:rPr>
          <w:rFonts w:ascii="Cambria" w:hAnsi="Cambria"/>
        </w:rPr>
        <w:t>ykonawcy lub jego formy organizacyjno-prawnej w</w:t>
      </w:r>
      <w:r w:rsidR="00976964">
        <w:rPr>
          <w:rFonts w:ascii="Cambria" w:hAnsi="Cambria"/>
        </w:rPr>
        <w:t> </w:t>
      </w:r>
      <w:r w:rsidRPr="00F24AE0">
        <w:rPr>
          <w:rFonts w:ascii="Cambria" w:hAnsi="Cambria"/>
        </w:rPr>
        <w:t xml:space="preserve">trakcie trwania </w:t>
      </w:r>
      <w:r w:rsidR="00976964">
        <w:rPr>
          <w:rFonts w:ascii="Cambria" w:hAnsi="Cambria"/>
        </w:rPr>
        <w:t xml:space="preserve">niniejszej </w:t>
      </w:r>
      <w:r w:rsidRPr="00F24AE0">
        <w:rPr>
          <w:rFonts w:ascii="Cambria" w:hAnsi="Cambria"/>
        </w:rPr>
        <w:t>umowy, numerów kont bankowych oraz innych danych identyfikacyjnych.</w:t>
      </w:r>
    </w:p>
    <w:bookmarkEnd w:id="7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18E0DABA" w14:textId="3B1D9F6A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będą:</w:t>
      </w:r>
    </w:p>
    <w:p w14:paraId="0533DD2D" w14:textId="77777777" w:rsidR="002A5482" w:rsidRPr="00795327" w:rsidRDefault="002A5482" w:rsidP="00FD6905">
      <w:pPr>
        <w:pStyle w:val="Akapitzlist"/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Marek Szczerba;</w:t>
      </w:r>
    </w:p>
    <w:p w14:paraId="31B8C564" w14:textId="77777777" w:rsidR="002A5482" w:rsidRPr="0086770B" w:rsidRDefault="002A5482" w:rsidP="00FD6905">
      <w:pPr>
        <w:pStyle w:val="Akapitzlist"/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Patryk Kanarek.</w:t>
      </w:r>
    </w:p>
    <w:p w14:paraId="18795018" w14:textId="7C595F52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SIWZ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173CE914" w14:textId="77777777" w:rsidR="002A5482" w:rsidRPr="002A5482" w:rsidRDefault="002A5482" w:rsidP="002A5482">
      <w:pPr>
        <w:spacing w:after="0" w:line="276" w:lineRule="auto"/>
        <w:jc w:val="both"/>
        <w:rPr>
          <w:rFonts w:ascii="Cambria" w:hAnsi="Cambria" w:cs="Arial"/>
        </w:rPr>
      </w:pPr>
      <w:bookmarkStart w:id="8" w:name="_Hlk3409547"/>
      <w:r w:rsidRPr="002A5482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6C6726B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 xml:space="preserve">administratorem Pani/Pana danych osobowych jest </w:t>
      </w:r>
      <w:r w:rsidRPr="002A5482">
        <w:rPr>
          <w:rFonts w:ascii="Cambria" w:hAnsi="Cambria" w:cs="Arial"/>
          <w:b/>
        </w:rPr>
        <w:t>Gmina Piekoszów, 26-065 Piekoszów ul. Częstochowska 66a</w:t>
      </w:r>
      <w:r w:rsidRPr="002A5482">
        <w:rPr>
          <w:rFonts w:ascii="Cambria" w:hAnsi="Cambria" w:cs="Arial"/>
        </w:rPr>
        <w:t>;</w:t>
      </w:r>
    </w:p>
    <w:p w14:paraId="562037A7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 xml:space="preserve">inspektorem ochrony danych osobowych w </w:t>
      </w:r>
      <w:r w:rsidRPr="002A5482">
        <w:rPr>
          <w:rFonts w:ascii="Cambria" w:hAnsi="Cambria" w:cs="Arial"/>
          <w:b/>
        </w:rPr>
        <w:t>Gminie Piekoszów</w:t>
      </w:r>
      <w:r w:rsidRPr="002A5482">
        <w:rPr>
          <w:rFonts w:ascii="Cambria" w:hAnsi="Cambria" w:cs="Arial"/>
        </w:rPr>
        <w:t xml:space="preserve"> jest </w:t>
      </w:r>
      <w:r w:rsidRPr="002A5482">
        <w:rPr>
          <w:rFonts w:ascii="Cambria" w:hAnsi="Cambria" w:cs="Arial"/>
          <w:b/>
        </w:rPr>
        <w:t>Pan Dariusz Padała</w:t>
      </w:r>
      <w:r w:rsidRPr="002A5482">
        <w:rPr>
          <w:rFonts w:ascii="Cambria" w:hAnsi="Cambria" w:cs="Arial"/>
        </w:rPr>
        <w:t xml:space="preserve">,                   e-mail: </w:t>
      </w:r>
      <w:hyperlink r:id="rId5" w:history="1">
        <w:r w:rsidRPr="002A5482">
          <w:rPr>
            <w:rStyle w:val="Hipercze"/>
            <w:rFonts w:ascii="Cambria" w:hAnsi="Cambria" w:cs="Arial"/>
          </w:rPr>
          <w:t>inspektor@cbi24.pl</w:t>
        </w:r>
      </w:hyperlink>
      <w:bookmarkStart w:id="9" w:name="_Hlk527558601"/>
      <w:r w:rsidRPr="002A5482">
        <w:rPr>
          <w:rFonts w:ascii="Cambria" w:hAnsi="Cambria" w:cs="Arial"/>
        </w:rPr>
        <w:t xml:space="preserve">; </w:t>
      </w:r>
    </w:p>
    <w:p w14:paraId="2D03F822" w14:textId="0BAAD636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2A5482">
        <w:rPr>
          <w:rFonts w:ascii="Cambria" w:hAnsi="Cambria"/>
        </w:rPr>
        <w:t>Pani/Pana dane osobowe przetwarzane będą na podstawie art. 6 ust. 1 lit. c</w:t>
      </w:r>
      <w:r w:rsidRPr="002A5482">
        <w:rPr>
          <w:rFonts w:ascii="Cambria" w:hAnsi="Cambria"/>
          <w:i/>
          <w:iCs/>
        </w:rPr>
        <w:t xml:space="preserve"> </w:t>
      </w:r>
      <w:r w:rsidRPr="002A5482">
        <w:rPr>
          <w:rFonts w:ascii="Cambria" w:hAnsi="Cambria"/>
        </w:rPr>
        <w:t>RODO w celu związanym z postępowaniem o udzielenie zamówienia publicznego</w:t>
      </w:r>
      <w:r w:rsidRPr="002A5482">
        <w:rPr>
          <w:rFonts w:ascii="Cambria" w:hAnsi="Cambria"/>
          <w:b/>
        </w:rPr>
        <w:t xml:space="preserve"> </w:t>
      </w:r>
      <w:bookmarkEnd w:id="9"/>
      <w:r w:rsidRPr="002A5482">
        <w:rPr>
          <w:rFonts w:ascii="Cambria" w:hAnsi="Cambria"/>
        </w:rPr>
        <w:t xml:space="preserve">pn. </w:t>
      </w:r>
      <w:r w:rsidRPr="002A5482">
        <w:rPr>
          <w:rFonts w:ascii="Cambria" w:hAnsi="Cambria"/>
          <w:b/>
        </w:rPr>
        <w:t>„</w:t>
      </w:r>
      <w:r w:rsidRPr="002A5482">
        <w:rPr>
          <w:rFonts w:ascii="Cambria" w:hAnsi="Cambria"/>
          <w:b/>
          <w:bCs/>
        </w:rPr>
        <w:t>Opracowanie dokumentacji projektowej przebudowy dróg na terenie Gminy Piekoszów”;</w:t>
      </w:r>
    </w:p>
    <w:p w14:paraId="0C52EA80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2A5482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63FAE22D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2AC3C299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330D30CA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C157A9E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 xml:space="preserve">posiada Pani/Pan: </w:t>
      </w:r>
    </w:p>
    <w:p w14:paraId="7F0DD2F1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na podstawie art. 15 RODO - prawo dostępu do danych osobowych Pani/Pana dotyczących;</w:t>
      </w:r>
    </w:p>
    <w:p w14:paraId="506255B2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na podstawie art. 16 RODO - prawo do sprostowania Pani/Pana danych osobowych;</w:t>
      </w:r>
    </w:p>
    <w:p w14:paraId="677E681A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76C907F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1AF05D49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nie przysługuje Pani/Panu:</w:t>
      </w:r>
    </w:p>
    <w:p w14:paraId="12378AD2" w14:textId="77777777" w:rsidR="002A5482" w:rsidRPr="002A5482" w:rsidRDefault="002A5482" w:rsidP="002A5482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w związku z art. 17 ust. 3 lit. b, d lub e RODO prawo do usunięcia danych osobowych;</w:t>
      </w:r>
    </w:p>
    <w:p w14:paraId="77D550D5" w14:textId="77777777" w:rsidR="002A5482" w:rsidRPr="002A5482" w:rsidRDefault="002A5482" w:rsidP="002A5482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lastRenderedPageBreak/>
        <w:t>prawo do przenoszenia danych osobowych, o którym mowa w art. 20 RODO;</w:t>
      </w:r>
    </w:p>
    <w:p w14:paraId="4D8B0492" w14:textId="77777777" w:rsidR="002A5482" w:rsidRPr="002A5482" w:rsidRDefault="002A5482" w:rsidP="002A5482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2A5482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3B455B" w14:textId="7BA3A698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2A5482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976964">
        <w:rPr>
          <w:rFonts w:ascii="Cambria" w:hAnsi="Cambria"/>
        </w:rPr>
        <w:t>kancelaria@uodo.gov.pl</w:t>
      </w:r>
      <w:r w:rsidRPr="002A5482">
        <w:rPr>
          <w:rFonts w:ascii="Cambria" w:hAnsi="Cambria"/>
        </w:rPr>
        <w:t>.</w:t>
      </w:r>
    </w:p>
    <w:bookmarkEnd w:id="8"/>
    <w:p w14:paraId="37D469A8" w14:textId="0CBE9711" w:rsid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5F996B31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976964">
        <w:rPr>
          <w:rFonts w:ascii="Cambria" w:hAnsi="Cambria"/>
        </w:rPr>
        <w:t>3.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90535E"/>
    <w:multiLevelType w:val="hybridMultilevel"/>
    <w:tmpl w:val="2162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5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9"/>
  </w:num>
  <w:num w:numId="4">
    <w:abstractNumId w:val="17"/>
  </w:num>
  <w:num w:numId="5">
    <w:abstractNumId w:val="32"/>
  </w:num>
  <w:num w:numId="6">
    <w:abstractNumId w:val="21"/>
  </w:num>
  <w:num w:numId="7">
    <w:abstractNumId w:val="12"/>
  </w:num>
  <w:num w:numId="8">
    <w:abstractNumId w:val="36"/>
  </w:num>
  <w:num w:numId="9">
    <w:abstractNumId w:val="29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23"/>
  </w:num>
  <w:num w:numId="15">
    <w:abstractNumId w:val="1"/>
  </w:num>
  <w:num w:numId="16">
    <w:abstractNumId w:val="35"/>
  </w:num>
  <w:num w:numId="17">
    <w:abstractNumId w:val="25"/>
  </w:num>
  <w:num w:numId="18">
    <w:abstractNumId w:val="18"/>
  </w:num>
  <w:num w:numId="19">
    <w:abstractNumId w:val="8"/>
  </w:num>
  <w:num w:numId="20">
    <w:abstractNumId w:val="38"/>
  </w:num>
  <w:num w:numId="21">
    <w:abstractNumId w:val="6"/>
  </w:num>
  <w:num w:numId="22">
    <w:abstractNumId w:val="14"/>
  </w:num>
  <w:num w:numId="23">
    <w:abstractNumId w:val="22"/>
  </w:num>
  <w:num w:numId="24">
    <w:abstractNumId w:val="24"/>
  </w:num>
  <w:num w:numId="25">
    <w:abstractNumId w:val="42"/>
  </w:num>
  <w:num w:numId="26">
    <w:abstractNumId w:val="26"/>
  </w:num>
  <w:num w:numId="27">
    <w:abstractNumId w:val="20"/>
  </w:num>
  <w:num w:numId="28">
    <w:abstractNumId w:val="40"/>
  </w:num>
  <w:num w:numId="29">
    <w:abstractNumId w:val="2"/>
  </w:num>
  <w:num w:numId="30">
    <w:abstractNumId w:val="10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1"/>
  </w:num>
  <w:num w:numId="34">
    <w:abstractNumId w:val="16"/>
  </w:num>
  <w:num w:numId="35">
    <w:abstractNumId w:val="13"/>
  </w:num>
  <w:num w:numId="36">
    <w:abstractNumId w:val="30"/>
  </w:num>
  <w:num w:numId="37">
    <w:abstractNumId w:val="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"/>
  </w:num>
  <w:num w:numId="44">
    <w:abstractNumId w:val="37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818BF"/>
    <w:rsid w:val="00127972"/>
    <w:rsid w:val="00151F38"/>
    <w:rsid w:val="002272EF"/>
    <w:rsid w:val="002A5482"/>
    <w:rsid w:val="002A7CED"/>
    <w:rsid w:val="002D6CAC"/>
    <w:rsid w:val="00334A7A"/>
    <w:rsid w:val="0056771D"/>
    <w:rsid w:val="005A15CD"/>
    <w:rsid w:val="005D5773"/>
    <w:rsid w:val="00604294"/>
    <w:rsid w:val="0066587B"/>
    <w:rsid w:val="00740FD7"/>
    <w:rsid w:val="008427DA"/>
    <w:rsid w:val="008D2523"/>
    <w:rsid w:val="009627E5"/>
    <w:rsid w:val="00976964"/>
    <w:rsid w:val="00A01261"/>
    <w:rsid w:val="00A43C0E"/>
    <w:rsid w:val="00AD60CE"/>
    <w:rsid w:val="00AF74B9"/>
    <w:rsid w:val="00B73003"/>
    <w:rsid w:val="00BA654E"/>
    <w:rsid w:val="00BD56BF"/>
    <w:rsid w:val="00C660EE"/>
    <w:rsid w:val="00E26537"/>
    <w:rsid w:val="00E71D64"/>
    <w:rsid w:val="00E92DF3"/>
    <w:rsid w:val="00F24AE0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4909</Words>
  <Characters>29457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2020-11-19T18:07:00Z</dcterms:created>
  <dcterms:modified xsi:type="dcterms:W3CDTF">2020-11-19T18:09:00Z</dcterms:modified>
</cp:coreProperties>
</file>