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31" w:rsidRDefault="001B5831">
      <w:r>
        <w:t xml:space="preserve">                                                                            </w:t>
      </w:r>
      <w:r w:rsidR="004C11E6">
        <w:t xml:space="preserve">                               </w:t>
      </w:r>
      <w:r>
        <w:t xml:space="preserve">        Majdan Królewski   20. 02.2017r.</w:t>
      </w:r>
    </w:p>
    <w:p w:rsidR="001B5831" w:rsidRDefault="001B5831">
      <w:r>
        <w:t>IP.1431.</w:t>
      </w:r>
      <w:r w:rsidR="00E07F45">
        <w:t>9.2017</w:t>
      </w:r>
    </w:p>
    <w:p w:rsidR="00E07F45" w:rsidRDefault="00E07F45"/>
    <w:p w:rsidR="00E07F45" w:rsidRPr="004C11E6" w:rsidRDefault="00E07F45">
      <w:pPr>
        <w:rPr>
          <w:b/>
        </w:rPr>
      </w:pPr>
      <w:r w:rsidRPr="004C11E6">
        <w:rPr>
          <w:b/>
        </w:rPr>
        <w:t xml:space="preserve">                                                </w:t>
      </w:r>
      <w:r w:rsidR="004C11E6" w:rsidRPr="004C11E6">
        <w:rPr>
          <w:b/>
        </w:rPr>
        <w:t xml:space="preserve">                               </w:t>
      </w:r>
      <w:r w:rsidRPr="004C11E6">
        <w:rPr>
          <w:b/>
        </w:rPr>
        <w:t xml:space="preserve">Szulc – Efekt sp. z o.o. </w:t>
      </w:r>
    </w:p>
    <w:p w:rsidR="002F0BC1" w:rsidRPr="004C11E6" w:rsidRDefault="002F0BC1">
      <w:pPr>
        <w:rPr>
          <w:b/>
        </w:rPr>
      </w:pPr>
      <w:r w:rsidRPr="004C11E6">
        <w:rPr>
          <w:b/>
        </w:rPr>
        <w:t xml:space="preserve">                                                                               ul. Poligonowa 1</w:t>
      </w:r>
    </w:p>
    <w:p w:rsidR="002F0BC1" w:rsidRPr="004C11E6" w:rsidRDefault="002F0BC1">
      <w:pPr>
        <w:rPr>
          <w:b/>
        </w:rPr>
      </w:pPr>
      <w:r w:rsidRPr="004C11E6">
        <w:rPr>
          <w:b/>
        </w:rPr>
        <w:t xml:space="preserve">                                                                               04-051 Warszawa</w:t>
      </w:r>
    </w:p>
    <w:p w:rsidR="007F6F45" w:rsidRDefault="007F6F45"/>
    <w:p w:rsidR="00A25F01" w:rsidRPr="009805B9" w:rsidRDefault="007F6F45">
      <w:pPr>
        <w:rPr>
          <w:rFonts w:eastAsia="Times New Roman"/>
          <w:b/>
        </w:rPr>
      </w:pPr>
      <w:r w:rsidRPr="009805B9">
        <w:rPr>
          <w:b/>
        </w:rPr>
        <w:t>Dotyczy udzielenia informacji publicznej.</w:t>
      </w:r>
      <w:r w:rsidRPr="009805B9">
        <w:rPr>
          <w:rFonts w:eastAsia="Times New Roman"/>
          <w:b/>
        </w:rPr>
        <w:t xml:space="preserve"> </w:t>
      </w:r>
    </w:p>
    <w:p w:rsidR="007F6F45" w:rsidRDefault="007F6F45">
      <w:pPr>
        <w:rPr>
          <w:rFonts w:eastAsia="Times New Roman"/>
        </w:rPr>
      </w:pPr>
      <w:r>
        <w:rPr>
          <w:rFonts w:eastAsia="Times New Roman"/>
        </w:rPr>
        <w:t xml:space="preserve">Na </w:t>
      </w:r>
      <w:r w:rsidR="00A25F01">
        <w:rPr>
          <w:rFonts w:eastAsia="Times New Roman"/>
        </w:rPr>
        <w:t>podstawie</w:t>
      </w:r>
      <w:r>
        <w:rPr>
          <w:rFonts w:eastAsia="Times New Roman"/>
        </w:rPr>
        <w:t xml:space="preserve"> art. 61 Konstytucji RP w związku z art. 6 u</w:t>
      </w:r>
      <w:r w:rsidR="004C11E6">
        <w:rPr>
          <w:rFonts w:eastAsia="Times New Roman"/>
        </w:rPr>
        <w:t>st. 1 pkt. lit. c Ustawy z dnia</w:t>
      </w:r>
      <w:r w:rsidR="00E3313E">
        <w:rPr>
          <w:rFonts w:eastAsia="Times New Roman"/>
        </w:rPr>
        <w:t xml:space="preserve"> 6 września 2001 r</w:t>
      </w:r>
      <w:r>
        <w:rPr>
          <w:rFonts w:eastAsia="Times New Roman"/>
        </w:rPr>
        <w:t xml:space="preserve"> o dostępie do informacji publicznej  (Dz.U.2015.2058 z dnia 2015.12.07)</w:t>
      </w:r>
      <w:r w:rsidR="00EF69C7">
        <w:rPr>
          <w:rFonts w:eastAsia="Times New Roman"/>
        </w:rPr>
        <w:t xml:space="preserve"> informujemy:</w:t>
      </w:r>
    </w:p>
    <w:p w:rsidR="00EF69C7" w:rsidRDefault="007649DF">
      <w:pPr>
        <w:rPr>
          <w:rFonts w:eastAsia="Times New Roman"/>
        </w:rPr>
      </w:pPr>
      <w:r w:rsidRPr="00DD3631">
        <w:rPr>
          <w:rFonts w:eastAsia="Times New Roman"/>
          <w:b/>
        </w:rPr>
        <w:t>Ad 1.</w:t>
      </w:r>
      <w:r>
        <w:rPr>
          <w:rFonts w:eastAsia="Times New Roman"/>
        </w:rPr>
        <w:t xml:space="preserve"> Urząd Gminy opracował Politykę Bezpieczeństwa Zbiorów Danych Osobowych oraz Instrukcję Zarządzania </w:t>
      </w:r>
      <w:r w:rsidR="00DD3631">
        <w:rPr>
          <w:rFonts w:eastAsia="Times New Roman"/>
        </w:rPr>
        <w:t xml:space="preserve">Systemami Przetwarzającymi Dane Osobowe w Urzędzie Gminy w Majdanie Królewskim. </w:t>
      </w:r>
    </w:p>
    <w:p w:rsidR="00AB3F69" w:rsidRPr="00AB3F69" w:rsidRDefault="00DD3631" w:rsidP="004C11E6">
      <w:pPr>
        <w:spacing w:after="5" w:line="360" w:lineRule="auto"/>
        <w:ind w:left="1" w:right="5"/>
        <w:jc w:val="both"/>
        <w:rPr>
          <w:rFonts w:ascii="Arial" w:eastAsia="Calibri" w:hAnsi="Arial" w:cs="Arial"/>
          <w:color w:val="000000"/>
          <w:lang w:eastAsia="pl-PL"/>
        </w:rPr>
      </w:pPr>
      <w:r w:rsidRPr="00DD3631">
        <w:rPr>
          <w:rFonts w:eastAsia="Times New Roman"/>
          <w:b/>
        </w:rPr>
        <w:t xml:space="preserve">Ad 2. 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>Dokumenty: Polityka bezpieczeństwa przetwarzania danych osobowych oraz I</w:t>
      </w:r>
      <w:r w:rsidR="00E3313E">
        <w:rPr>
          <w:rFonts w:ascii="Arial" w:eastAsia="Arial MT" w:hAnsi="Arial" w:cs="Arial"/>
          <w:color w:val="000000"/>
          <w:sz w:val="20"/>
          <w:lang w:eastAsia="pl-PL"/>
        </w:rPr>
        <w:t>nstrukcja Zarządzania Systemem I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>nformatycznym w Urzędzie Gminy Majdan Królewski zostały opracowane na podstawie niniejszych aktów prawnych:</w:t>
      </w:r>
    </w:p>
    <w:p w:rsidR="00AB3F69" w:rsidRPr="00AB3F69" w:rsidRDefault="00E3313E" w:rsidP="00AB3F69">
      <w:pPr>
        <w:numPr>
          <w:ilvl w:val="0"/>
          <w:numId w:val="1"/>
        </w:numPr>
        <w:spacing w:after="5" w:line="360" w:lineRule="auto"/>
        <w:ind w:right="5" w:firstLine="17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 MT" w:hAnsi="Arial" w:cs="Arial"/>
          <w:color w:val="000000"/>
          <w:sz w:val="20"/>
          <w:lang w:eastAsia="pl-PL"/>
        </w:rPr>
        <w:t>K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>onstytucji Rzeczypospolitej Polskiej z dnia 2 kwietnia 1997r. (Dz.U. z 1997r. Nr 78, poz. 483 ze zm.);</w:t>
      </w:r>
    </w:p>
    <w:p w:rsidR="00AB3F69" w:rsidRPr="00AB3F69" w:rsidRDefault="00E3313E" w:rsidP="00AB3F69">
      <w:pPr>
        <w:numPr>
          <w:ilvl w:val="0"/>
          <w:numId w:val="1"/>
        </w:numPr>
        <w:spacing w:after="5" w:line="360" w:lineRule="auto"/>
        <w:ind w:right="5" w:firstLine="17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 MT" w:hAnsi="Arial" w:cs="Arial"/>
          <w:color w:val="000000"/>
          <w:sz w:val="20"/>
          <w:lang w:eastAsia="pl-PL"/>
        </w:rPr>
        <w:t>U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>stawy z dnia 29 sierpnia 1997r. o ochronie danych osobowych (tj. Dz.U. z 2015 r. poz. 2135 ze zm.);</w:t>
      </w:r>
    </w:p>
    <w:p w:rsidR="00AB3F69" w:rsidRPr="00AB3F69" w:rsidRDefault="00E3313E" w:rsidP="00AB3F69">
      <w:pPr>
        <w:numPr>
          <w:ilvl w:val="0"/>
          <w:numId w:val="1"/>
        </w:numPr>
        <w:spacing w:after="5" w:line="360" w:lineRule="auto"/>
        <w:ind w:right="5" w:firstLine="17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 MT" w:hAnsi="Arial" w:cs="Arial"/>
          <w:color w:val="000000"/>
          <w:sz w:val="20"/>
          <w:lang w:eastAsia="pl-PL"/>
        </w:rPr>
        <w:t>R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 xml:space="preserve">ozporządzenia Ministra Spraw Wewnętrznych i Administracji z dnia 29 kwietnia 2004 r. 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br/>
        <w:t xml:space="preserve">w sprawie dokumentacji przetwarzania danych osobowych oraz warunków technicznych 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br/>
        <w:t>i organizacyjnych, jakim powinny odpowiadać urządzenia i systemy informatyczne służące do przetwarzania danych osobowych (Dz. U. z 2004 r. Nr 100, poz. 1024);</w:t>
      </w:r>
    </w:p>
    <w:p w:rsidR="00AB3F69" w:rsidRPr="00AB3F69" w:rsidRDefault="00E3313E" w:rsidP="00AB3F69">
      <w:pPr>
        <w:numPr>
          <w:ilvl w:val="0"/>
          <w:numId w:val="1"/>
        </w:numPr>
        <w:spacing w:after="5" w:line="360" w:lineRule="auto"/>
        <w:ind w:right="5" w:firstLine="17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 MT" w:hAnsi="Arial" w:cs="Arial"/>
          <w:color w:val="000000"/>
          <w:sz w:val="20"/>
          <w:lang w:eastAsia="pl-PL"/>
        </w:rPr>
        <w:t>R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>ozporządzenie Rady Ministrów z dnia 12 kwietnia 2012r. w sprawie Krajowych Ram Interoperacyjności, minimalnych wymagań dla rejestrów publicznych i wymiany informacji w postaci elektronicznej oraz minimalnych wymagań dla systemów teleinformatycznych (tj. Dz.U. z 2016 r. poz. 113);</w:t>
      </w:r>
    </w:p>
    <w:p w:rsidR="00AB3F69" w:rsidRPr="00AB3F69" w:rsidRDefault="00E3313E" w:rsidP="00AB3F69">
      <w:pPr>
        <w:numPr>
          <w:ilvl w:val="0"/>
          <w:numId w:val="1"/>
        </w:numPr>
        <w:spacing w:after="5" w:line="360" w:lineRule="auto"/>
        <w:ind w:right="5" w:firstLine="17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 MT" w:hAnsi="Arial" w:cs="Arial"/>
          <w:color w:val="000000"/>
          <w:sz w:val="20"/>
          <w:lang w:eastAsia="pl-PL"/>
        </w:rPr>
        <w:t>R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>ozporządzenie Ministra Administracji i Cyfryzacji z dnia 11 maja 2015r. w sprawie sposobu prowadzenia przez administratora bezpieczeństwa informacji rejestru zbiorów danych (Dz. U. 2015, poz. 719);</w:t>
      </w:r>
    </w:p>
    <w:p w:rsidR="00157EAB" w:rsidRPr="00570E67" w:rsidRDefault="00E3313E" w:rsidP="004C11E6">
      <w:pPr>
        <w:numPr>
          <w:ilvl w:val="0"/>
          <w:numId w:val="1"/>
        </w:numPr>
        <w:spacing w:after="742" w:line="360" w:lineRule="auto"/>
        <w:ind w:right="5" w:firstLine="17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Arial MT" w:hAnsi="Arial" w:cs="Arial"/>
          <w:color w:val="000000"/>
          <w:sz w:val="20"/>
          <w:lang w:eastAsia="pl-PL"/>
        </w:rPr>
        <w:t>R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t xml:space="preserve">ozporządzenie Ministra Administracji i Cyfryzacji z dnia 11 maja 2015r. w sprawie trybu </w:t>
      </w:r>
      <w:r w:rsidR="00AB3F69" w:rsidRPr="00AB3F69">
        <w:rPr>
          <w:rFonts w:ascii="Arial" w:eastAsia="Arial MT" w:hAnsi="Arial" w:cs="Arial"/>
          <w:color w:val="000000"/>
          <w:sz w:val="20"/>
          <w:lang w:eastAsia="pl-PL"/>
        </w:rPr>
        <w:br/>
        <w:t>i sposobu realizacji zadań w celu zapewniania przestrzegania przepisów o ochronie danych osobowych przez administratora bezpieczeństwa informacji (Dz. U. 2015 poz. 745).</w:t>
      </w:r>
      <w:r w:rsidR="004C11E6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</w:t>
      </w:r>
      <w:r w:rsidR="00157EAB" w:rsidRPr="004C11E6">
        <w:rPr>
          <w:rFonts w:ascii="Arial" w:eastAsia="Arial MT" w:hAnsi="Arial" w:cs="Arial"/>
          <w:b/>
          <w:color w:val="000000"/>
          <w:sz w:val="20"/>
          <w:lang w:eastAsia="pl-PL"/>
        </w:rPr>
        <w:t>Ad. 3.</w:t>
      </w:r>
      <w:r w:rsidR="00157EAB" w:rsidRPr="004C11E6">
        <w:rPr>
          <w:rFonts w:ascii="Arial" w:eastAsia="Arial MT" w:hAnsi="Arial" w:cs="Arial"/>
          <w:color w:val="000000"/>
          <w:sz w:val="20"/>
          <w:lang w:eastAsia="pl-PL"/>
        </w:rPr>
        <w:t xml:space="preserve"> </w:t>
      </w:r>
      <w:r w:rsidR="00157EAB" w:rsidRPr="004C11E6">
        <w:rPr>
          <w:rFonts w:ascii="Calibri" w:eastAsia="Times New Roman" w:hAnsi="Calibri" w:cs="Times New Roman"/>
          <w:iCs/>
          <w:lang w:eastAsia="pl-PL"/>
        </w:rPr>
        <w:t xml:space="preserve">Audyt bezpieczeństwa informacji - ocena wdrożenia Polityki Bezpieczeństwa Informacji w Urzędzie Gminy Majdan Królewski w kontekście zgodności z wymogami określonymi w przepisach </w:t>
      </w:r>
      <w:r w:rsidR="009805B9" w:rsidRPr="004C11E6">
        <w:rPr>
          <w:rFonts w:ascii="Calibri" w:eastAsia="Times New Roman" w:hAnsi="Calibri" w:cs="Times New Roman"/>
          <w:iCs/>
          <w:lang w:eastAsia="pl-PL"/>
        </w:rPr>
        <w:t>prawa oraz normą bezpieczeństwa został przeprowadzony w 2016r.</w:t>
      </w:r>
    </w:p>
    <w:p w:rsidR="004C11E6" w:rsidRPr="00DD3631" w:rsidRDefault="00570E67" w:rsidP="004C4655">
      <w:pPr>
        <w:spacing w:after="742" w:line="360" w:lineRule="auto"/>
        <w:ind w:left="171" w:right="5"/>
        <w:jc w:val="both"/>
        <w:rPr>
          <w:b/>
        </w:rPr>
      </w:pPr>
      <w:r>
        <w:rPr>
          <w:rFonts w:ascii="Calibri" w:eastAsia="Times New Roman" w:hAnsi="Calibri" w:cs="Times New Roman"/>
          <w:iCs/>
          <w:lang w:eastAsia="pl-PL"/>
        </w:rPr>
        <w:t xml:space="preserve">                                                                                                            Janina Wójtowicz – Sekretarz Gminy</w:t>
      </w:r>
      <w:bookmarkStart w:id="0" w:name="_GoBack"/>
      <w:bookmarkEnd w:id="0"/>
    </w:p>
    <w:sectPr w:rsidR="004C11E6" w:rsidRPr="00DD3631" w:rsidSect="004C11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1F91"/>
    <w:multiLevelType w:val="hybridMultilevel"/>
    <w:tmpl w:val="6274822A"/>
    <w:lvl w:ilvl="0" w:tplc="11761B16">
      <w:start w:val="1"/>
      <w:numFmt w:val="decimal"/>
      <w:lvlText w:val="%1)"/>
      <w:lvlJc w:val="left"/>
      <w:pPr>
        <w:ind w:left="1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0CE1C">
      <w:start w:val="1"/>
      <w:numFmt w:val="lowerLetter"/>
      <w:lvlText w:val="%2"/>
      <w:lvlJc w:val="left"/>
      <w:pPr>
        <w:ind w:left="125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277E4">
      <w:start w:val="1"/>
      <w:numFmt w:val="lowerRoman"/>
      <w:lvlText w:val="%3"/>
      <w:lvlJc w:val="left"/>
      <w:pPr>
        <w:ind w:left="197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01CBA">
      <w:start w:val="1"/>
      <w:numFmt w:val="decimal"/>
      <w:lvlText w:val="%4"/>
      <w:lvlJc w:val="left"/>
      <w:pPr>
        <w:ind w:left="269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60A30">
      <w:start w:val="1"/>
      <w:numFmt w:val="lowerLetter"/>
      <w:lvlText w:val="%5"/>
      <w:lvlJc w:val="left"/>
      <w:pPr>
        <w:ind w:left="341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A35F2">
      <w:start w:val="1"/>
      <w:numFmt w:val="lowerRoman"/>
      <w:lvlText w:val="%6"/>
      <w:lvlJc w:val="left"/>
      <w:pPr>
        <w:ind w:left="413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8640E">
      <w:start w:val="1"/>
      <w:numFmt w:val="decimal"/>
      <w:lvlText w:val="%7"/>
      <w:lvlJc w:val="left"/>
      <w:pPr>
        <w:ind w:left="485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4A558">
      <w:start w:val="1"/>
      <w:numFmt w:val="lowerLetter"/>
      <w:lvlText w:val="%8"/>
      <w:lvlJc w:val="left"/>
      <w:pPr>
        <w:ind w:left="557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CA4D2">
      <w:start w:val="1"/>
      <w:numFmt w:val="lowerRoman"/>
      <w:lvlText w:val="%9"/>
      <w:lvlJc w:val="left"/>
      <w:pPr>
        <w:ind w:left="629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1"/>
    <w:rsid w:val="00157EAB"/>
    <w:rsid w:val="001B5831"/>
    <w:rsid w:val="002F0BC1"/>
    <w:rsid w:val="004C11E6"/>
    <w:rsid w:val="004C4655"/>
    <w:rsid w:val="00570E67"/>
    <w:rsid w:val="007649DF"/>
    <w:rsid w:val="007F6F45"/>
    <w:rsid w:val="009805B9"/>
    <w:rsid w:val="00A25F01"/>
    <w:rsid w:val="00AB3F69"/>
    <w:rsid w:val="00C41677"/>
    <w:rsid w:val="00DD3631"/>
    <w:rsid w:val="00E07F45"/>
    <w:rsid w:val="00E3313E"/>
    <w:rsid w:val="00E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5F9D-4012-411B-B8B4-2CA948E8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UG Majdan Krolewski</cp:lastModifiedBy>
  <cp:revision>2</cp:revision>
  <dcterms:created xsi:type="dcterms:W3CDTF">2017-02-20T08:25:00Z</dcterms:created>
  <dcterms:modified xsi:type="dcterms:W3CDTF">2017-02-20T08:25:00Z</dcterms:modified>
</cp:coreProperties>
</file>