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84F3B">
        <w:rPr>
          <w:rFonts w:ascii="Times New Roman" w:hAnsi="Times New Roman" w:cs="Times New Roman"/>
          <w:b/>
          <w:sz w:val="28"/>
          <w:szCs w:val="28"/>
        </w:rPr>
        <w:t>3</w:t>
      </w:r>
      <w:r w:rsidR="000358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/200</w:t>
      </w:r>
      <w:r w:rsidR="00FB6754">
        <w:rPr>
          <w:rFonts w:ascii="Times New Roman" w:hAnsi="Times New Roman" w:cs="Times New Roman"/>
          <w:b/>
          <w:sz w:val="28"/>
          <w:szCs w:val="28"/>
        </w:rPr>
        <w:t>9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84F3B">
        <w:rPr>
          <w:rFonts w:ascii="Times New Roman" w:hAnsi="Times New Roman" w:cs="Times New Roman"/>
          <w:b/>
          <w:sz w:val="28"/>
          <w:szCs w:val="28"/>
        </w:rPr>
        <w:t>05 maja</w:t>
      </w:r>
      <w:r w:rsidR="00FB6754">
        <w:rPr>
          <w:rFonts w:ascii="Times New Roman" w:hAnsi="Times New Roman" w:cs="Times New Roman"/>
          <w:b/>
          <w:sz w:val="28"/>
          <w:szCs w:val="28"/>
        </w:rPr>
        <w:t xml:space="preserve"> 2009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72" w:rsidRDefault="00331372" w:rsidP="00331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przedłużenia umów na dzierżawę nieruchomości stanowiących własność Gminy Kuryłówka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/jednolity tekst Dz. U. z 2001 r. Nr 142,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zm./ oraz w wykonaniu Uchwały Nr XIX/143/08 Rady Gminy Kuryłówka z dnia 03 kwietnia 2008 r. w sprawie ustalenia zasad nabywania, zbywania i obciążania nieruchomości stanowiących własność Gminy Kuryłówka oraz ich wydzierżawiania lub najmu na okres dłuższy niż 3 lata.</w:t>
      </w:r>
    </w:p>
    <w:p w:rsidR="00331372" w:rsidRDefault="00331372" w:rsidP="00331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E84F3B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Przedłużyć umow</w:t>
      </w:r>
      <w:r w:rsidR="00E84F3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dzierżaw</w:t>
      </w:r>
      <w:r w:rsidR="00F65A0C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na nieruchomoś</w:t>
      </w:r>
      <w:r w:rsidR="00E84F3B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stanowiąc</w:t>
      </w:r>
      <w:r w:rsidR="00E84F3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własność Gminy Kuryłówka  </w:t>
      </w:r>
      <w:r w:rsidR="00E84F3B">
        <w:rPr>
          <w:rFonts w:ascii="Times New Roman" w:hAnsi="Times New Roman" w:cs="Times New Roman"/>
          <w:sz w:val="28"/>
          <w:szCs w:val="28"/>
        </w:rPr>
        <w:t>n/w dzierżawcom:</w:t>
      </w:r>
    </w:p>
    <w:p w:rsidR="00E84F3B" w:rsidRDefault="00E84F3B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5A9" w:rsidRDefault="00E84F3B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Romanowi Wnuk  zam. Wólka Łamana 25 – </w:t>
      </w:r>
      <w:r w:rsidR="00A605A9">
        <w:rPr>
          <w:rFonts w:ascii="Times New Roman" w:hAnsi="Times New Roman" w:cs="Times New Roman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sz w:val="28"/>
          <w:szCs w:val="28"/>
        </w:rPr>
        <w:t>działk</w:t>
      </w:r>
      <w:r w:rsidR="00A605A9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nr 10</w:t>
      </w:r>
    </w:p>
    <w:p w:rsidR="00E84F3B" w:rsidRDefault="00A605A9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(10/31) </w:t>
      </w:r>
      <w:r w:rsidR="00E84F3B">
        <w:rPr>
          <w:rFonts w:ascii="Times New Roman" w:hAnsi="Times New Roman" w:cs="Times New Roman"/>
          <w:sz w:val="28"/>
          <w:szCs w:val="28"/>
        </w:rPr>
        <w:t xml:space="preserve">o </w:t>
      </w:r>
      <w:r w:rsidR="00F65A0C">
        <w:rPr>
          <w:rFonts w:ascii="Times New Roman" w:hAnsi="Times New Roman" w:cs="Times New Roman"/>
          <w:sz w:val="28"/>
          <w:szCs w:val="28"/>
        </w:rPr>
        <w:t xml:space="preserve"> </w:t>
      </w:r>
      <w:r w:rsidR="00E84F3B">
        <w:rPr>
          <w:rFonts w:ascii="Times New Roman" w:hAnsi="Times New Roman" w:cs="Times New Roman"/>
          <w:sz w:val="28"/>
          <w:szCs w:val="28"/>
        </w:rPr>
        <w:t>powierzchni 0,56 ha położoną w Kuryłówce na okres 5 lat.</w:t>
      </w:r>
    </w:p>
    <w:p w:rsidR="00F65A0C" w:rsidRDefault="00E84F3B" w:rsidP="00E84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Józefowi Otręba zam. Kolonia Polska 52 – część działki nr  44 </w:t>
      </w:r>
    </w:p>
    <w:p w:rsidR="00E84F3B" w:rsidRDefault="00F65A0C" w:rsidP="00E84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F3B">
        <w:rPr>
          <w:rFonts w:ascii="Times New Roman" w:hAnsi="Times New Roman" w:cs="Times New Roman"/>
          <w:sz w:val="28"/>
          <w:szCs w:val="28"/>
        </w:rPr>
        <w:t>o powierzchni 0,35 ha położonej w Koloni Polskiej na okres 5 lat.</w:t>
      </w:r>
    </w:p>
    <w:p w:rsidR="00E84F3B" w:rsidRDefault="00E84F3B" w:rsidP="00E84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Dorocie i Adamowi Zacharyasz zam. Dąbrowica 69  - część działki nr 2 </w:t>
      </w:r>
    </w:p>
    <w:p w:rsidR="00331372" w:rsidRDefault="00E84F3B" w:rsidP="00E84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powierzchni 0,03 ha położonej w </w:t>
      </w:r>
      <w:proofErr w:type="spellStart"/>
      <w:r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okres 5 lat. 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E84F3B">
        <w:rPr>
          <w:rFonts w:ascii="Times New Roman" w:hAnsi="Times New Roman" w:cs="Times New Roman"/>
          <w:sz w:val="28"/>
          <w:szCs w:val="28"/>
        </w:rPr>
        <w:t>2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E84F3B">
        <w:rPr>
          <w:rFonts w:ascii="Times New Roman" w:hAnsi="Times New Roman" w:cs="Times New Roman"/>
          <w:sz w:val="28"/>
          <w:szCs w:val="28"/>
        </w:rPr>
        <w:t>3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Oryginał zarządzenia znajduje się na stanowisku ds. obsługi rady gminy i 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samorządów mieszkańców.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Pracownicy Urzędu i wszyscy zainteresowani z treścią zarządzenia mogą 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zapoznać się za pośrednictwem strony internetowej  </w:t>
      </w:r>
    </w:p>
    <w:p w:rsidR="00331372" w:rsidRDefault="00331372" w:rsidP="003313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www.kurylowka.biuletyn.net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31372" w:rsidRDefault="00331372" w:rsidP="003313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1372" w:rsidRDefault="00331372" w:rsidP="0033137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 *</w:t>
      </w:r>
    </w:p>
    <w:p w:rsidR="00704DD0" w:rsidRDefault="00704DD0"/>
    <w:sectPr w:rsidR="00704DD0" w:rsidSect="00C1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1372"/>
    <w:rsid w:val="000358FC"/>
    <w:rsid w:val="002D013C"/>
    <w:rsid w:val="00311FA9"/>
    <w:rsid w:val="00331372"/>
    <w:rsid w:val="00704DD0"/>
    <w:rsid w:val="00911992"/>
    <w:rsid w:val="00A605A9"/>
    <w:rsid w:val="00C15F44"/>
    <w:rsid w:val="00E84F3B"/>
    <w:rsid w:val="00E9219A"/>
    <w:rsid w:val="00F65A0C"/>
    <w:rsid w:val="00F853CB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3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ylowk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cp:lastPrinted>2009-05-07T07:25:00Z</cp:lastPrinted>
  <dcterms:created xsi:type="dcterms:W3CDTF">2008-09-29T06:26:00Z</dcterms:created>
  <dcterms:modified xsi:type="dcterms:W3CDTF">2009-05-07T07:25:00Z</dcterms:modified>
</cp:coreProperties>
</file>