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288F">
      <w:pPr>
        <w:spacing w:line="360" w:lineRule="auto"/>
        <w:ind w:left="140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ind w:left="140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SZCZEGÓŁOWE SPECYFIKACJE TECHNICZNE</w:t>
      </w:r>
    </w:p>
    <w:p w:rsidR="00000000" w:rsidRDefault="0048288F">
      <w:pPr>
        <w:pStyle w:val="Tekstpodstawowy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pStyle w:val="Tekstpodstawowy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pStyle w:val="Tekstpodstawowy"/>
        <w:spacing w:line="360" w:lineRule="auto"/>
        <w:ind w:left="540"/>
        <w:jc w:val="right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pStyle w:val="Tekstpodstawowy"/>
        <w:spacing w:line="360" w:lineRule="auto"/>
        <w:ind w:left="540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</w:t>
      </w:r>
    </w:p>
    <w:p w:rsidR="00000000" w:rsidRDefault="0046004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995670" cy="2098675"/>
                <wp:effectExtent l="3175" t="3175" r="1905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09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0"/>
                            </w:tblGrid>
                            <w:tr w:rsidR="00000000">
                              <w:trPr>
                                <w:trHeight w:val="1395"/>
                              </w:trPr>
                              <w:tc>
                                <w:tcPr>
                                  <w:tcW w:w="9450" w:type="dxa"/>
                                </w:tcPr>
                                <w:p w:rsidR="00000000" w:rsidRDefault="0048288F">
                                  <w:pPr>
                                    <w:snapToGrid w:val="0"/>
                                    <w:spacing w:line="360" w:lineRule="auto"/>
                                    <w:ind w:left="140"/>
                                    <w:jc w:val="center"/>
                                  </w:pPr>
                                </w:p>
                                <w:p w:rsidR="00000000" w:rsidRDefault="0048288F">
                                  <w:pPr>
                                    <w:spacing w:line="360" w:lineRule="auto"/>
                                    <w:rPr>
                                      <w:rFonts w:ascii="Trebuchet MS" w:hAnsi="Trebuchet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NAZWA INWESTYCJI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48288F">
                                  <w:pPr>
                                    <w:spacing w:line="360" w:lineRule="auto"/>
                                    <w:rPr>
                                      <w:rFonts w:ascii="Trebuchet MS" w:hAnsi="Trebuchet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48288F">
                                  <w:pPr>
                                    <w:pStyle w:val="Tekstpodstawowy"/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  <w:t>Remont nawierzchni drogi gminnej Nr 101783L</w:t>
                                  </w:r>
                                  <w:r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  <w:t>WALINNA - KRECZKI - BRZOZOWY KĄT</w:t>
                                  </w:r>
                                </w:p>
                                <w:p w:rsidR="00000000" w:rsidRDefault="0048288F">
                                  <w:pPr>
                                    <w:pStyle w:val="Tekstpodstawowy"/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  <w:t>w m. BRZOZOWY KĄT</w:t>
                                  </w:r>
                                  <w:r>
                                    <w:rPr>
                                      <w:rFonts w:ascii="Tahoma" w:hAnsi="Tahoma"/>
                                      <w:sz w:val="26"/>
                                      <w:szCs w:val="26"/>
                                    </w:rPr>
                                    <w:br/>
                                    <w:t>długości 1,110km</w:t>
                                  </w:r>
                                </w:p>
                                <w:p w:rsidR="00000000" w:rsidRDefault="004828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000000" w:rsidRDefault="0048288F">
                                  <w:pPr>
                                    <w:spacing w:line="360" w:lineRule="auto"/>
                                    <w:ind w:left="360"/>
                                    <w:jc w:val="center"/>
                                    <w:rPr>
                                      <w:rFonts w:ascii="Trebuchet MS" w:hAnsi="Trebuchet MS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48288F">
                                  <w:pPr>
                                    <w:spacing w:line="360" w:lineRule="auto"/>
                                    <w:ind w:left="140"/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48288F">
                                  <w:pPr>
                                    <w:spacing w:line="360" w:lineRule="auto"/>
                                    <w:ind w:left="140"/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828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10pt;width:472.1pt;height:165.2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n5jAIAAB0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0"/>
                      </w:tblGrid>
                      <w:tr w:rsidR="00000000">
                        <w:trPr>
                          <w:trHeight w:val="1395"/>
                        </w:trPr>
                        <w:tc>
                          <w:tcPr>
                            <w:tcW w:w="9450" w:type="dxa"/>
                          </w:tcPr>
                          <w:p w:rsidR="00000000" w:rsidRDefault="0048288F">
                            <w:pPr>
                              <w:snapToGrid w:val="0"/>
                              <w:spacing w:line="360" w:lineRule="auto"/>
                              <w:ind w:left="140"/>
                              <w:jc w:val="center"/>
                            </w:pPr>
                          </w:p>
                          <w:p w:rsidR="00000000" w:rsidRDefault="0048288F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  <w:t>NAZWA INWESTYCJI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Default="0048288F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48288F">
                            <w:pPr>
                              <w:pStyle w:val="Tekstpodstawowy"/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  <w:t>Remont nawierzchni drogi gminnej Nr 101783L</w:t>
                            </w:r>
                            <w:r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  <w:t>WALINNA - KRECZKI - BRZOZOWY KĄT</w:t>
                            </w:r>
                          </w:p>
                          <w:p w:rsidR="00000000" w:rsidRDefault="0048288F">
                            <w:pPr>
                              <w:pStyle w:val="Tekstpodstawowy"/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  <w:t>w m. BRZOZOWY KĄT</w:t>
                            </w:r>
                            <w:r>
                              <w:rPr>
                                <w:rFonts w:ascii="Tahoma" w:hAnsi="Tahoma"/>
                                <w:sz w:val="26"/>
                                <w:szCs w:val="26"/>
                              </w:rPr>
                              <w:br/>
                              <w:t>długości 1,110km</w:t>
                            </w:r>
                          </w:p>
                          <w:p w:rsidR="00000000" w:rsidRDefault="004828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0000" w:rsidRDefault="0048288F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48288F">
                            <w:pPr>
                              <w:spacing w:line="360" w:lineRule="auto"/>
                              <w:ind w:left="140"/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48288F">
                            <w:pPr>
                              <w:spacing w:line="360" w:lineRule="auto"/>
                              <w:ind w:left="140"/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48288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5"/>
      </w:tblGrid>
      <w:tr w:rsidR="00000000">
        <w:trPr>
          <w:trHeight w:val="1275"/>
        </w:trPr>
        <w:tc>
          <w:tcPr>
            <w:tcW w:w="9965" w:type="dxa"/>
          </w:tcPr>
          <w:p w:rsidR="00000000" w:rsidRDefault="0048288F">
            <w:pPr>
              <w:snapToGrid w:val="0"/>
              <w:spacing w:line="360" w:lineRule="auto"/>
              <w:ind w:left="65"/>
            </w:pPr>
          </w:p>
          <w:p w:rsidR="00000000" w:rsidRDefault="0048288F">
            <w:pPr>
              <w:snapToGrid w:val="0"/>
              <w:spacing w:line="360" w:lineRule="auto"/>
              <w:ind w:left="65"/>
            </w:pPr>
          </w:p>
          <w:p w:rsidR="00000000" w:rsidRDefault="0048288F">
            <w:pPr>
              <w:autoSpaceDE w:val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INWESTOR :                         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GMINA W KOMARÓWCE PODLASKIEJ</w:t>
            </w:r>
          </w:p>
          <w:p w:rsidR="00000000" w:rsidRDefault="0048288F">
            <w:pPr>
              <w:autoSpaceDE w:val="0"/>
              <w:jc w:val="center"/>
            </w:pPr>
          </w:p>
          <w:p w:rsidR="00000000" w:rsidRDefault="0048288F">
            <w:pPr>
              <w:spacing w:line="360" w:lineRule="auto"/>
              <w:rPr>
                <w:rFonts w:ascii="Trebuchet MS" w:hAnsi="Trebuchet MS" w:cs="Arial"/>
                <w:b/>
                <w:i/>
                <w:sz w:val="24"/>
                <w:szCs w:val="24"/>
              </w:rPr>
            </w:pPr>
          </w:p>
          <w:p w:rsidR="00000000" w:rsidRDefault="0048288F">
            <w:pPr>
              <w:spacing w:line="360" w:lineRule="auto"/>
              <w:ind w:left="65"/>
              <w:rPr>
                <w:rFonts w:ascii="Trebuchet MS" w:hAnsi="Trebuchet MS" w:cs="Arial"/>
                <w:b/>
                <w:i/>
                <w:sz w:val="24"/>
                <w:szCs w:val="24"/>
              </w:rPr>
            </w:pPr>
          </w:p>
        </w:tc>
      </w:tr>
    </w:tbl>
    <w:p w:rsidR="00000000" w:rsidRDefault="0048288F">
      <w:pPr>
        <w:spacing w:line="360" w:lineRule="auto"/>
      </w:pP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00000">
        <w:trPr>
          <w:trHeight w:val="885"/>
        </w:trPr>
        <w:tc>
          <w:tcPr>
            <w:tcW w:w="9345" w:type="dxa"/>
          </w:tcPr>
          <w:p w:rsidR="00000000" w:rsidRDefault="0048288F">
            <w:pPr>
              <w:snapToGrid w:val="0"/>
              <w:spacing w:line="360" w:lineRule="auto"/>
              <w:rPr>
                <w:rFonts w:ascii="Trebuchet MS" w:hAnsi="Trebuchet MS" w:cs="Arial"/>
                <w:i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BRANŻA </w:t>
            </w:r>
            <w:r>
              <w:rPr>
                <w:rFonts w:ascii="Trebuchet MS" w:hAnsi="Trebuchet MS" w:cs="Arial"/>
                <w:i/>
                <w:sz w:val="24"/>
                <w:szCs w:val="24"/>
              </w:rPr>
              <w:t xml:space="preserve">:                              </w:t>
            </w:r>
          </w:p>
          <w:p w:rsidR="00000000" w:rsidRDefault="0048288F">
            <w:pPr>
              <w:spacing w:line="360" w:lineRule="auto"/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r>
              <w:rPr>
                <w:rFonts w:ascii="Trebuchet MS" w:hAnsi="Trebuchet MS" w:cs="Arial"/>
                <w:i/>
                <w:sz w:val="24"/>
                <w:szCs w:val="24"/>
              </w:rPr>
              <w:t>DROGOWA</w:t>
            </w:r>
          </w:p>
        </w:tc>
      </w:tr>
    </w:tbl>
    <w:p w:rsidR="00000000" w:rsidRDefault="0048288F">
      <w:pPr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 xml:space="preserve"> </w:t>
      </w:r>
    </w:p>
    <w:p w:rsidR="00000000" w:rsidRDefault="0048288F">
      <w:pPr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i/>
          <w:sz w:val="24"/>
          <w:szCs w:val="24"/>
        </w:rPr>
      </w:pPr>
    </w:p>
    <w:p w:rsidR="00460046" w:rsidRDefault="00460046">
      <w:pPr>
        <w:spacing w:line="360" w:lineRule="auto"/>
        <w:jc w:val="center"/>
        <w:rPr>
          <w:rFonts w:ascii="Trebuchet MS" w:hAnsi="Trebuchet MS" w:cs="Arial"/>
          <w:i/>
          <w:sz w:val="24"/>
          <w:szCs w:val="24"/>
        </w:rPr>
      </w:pPr>
      <w:bookmarkStart w:id="0" w:name="_GoBack"/>
      <w:bookmarkEnd w:id="0"/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383"/>
        <w:gridCol w:w="4017"/>
        <w:gridCol w:w="1437"/>
      </w:tblGrid>
      <w:tr w:rsidR="00000000">
        <w:trPr>
          <w:trHeight w:val="274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000000" w:rsidRDefault="0048288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SZCZEGÓŁOWA SPE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CYFIKACJA TECHNICZNA</w:t>
            </w:r>
          </w:p>
          <w:p w:rsidR="00000000" w:rsidRDefault="0048288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00000" w:rsidRDefault="0048288F">
            <w:pPr>
              <w:jc w:val="center"/>
            </w:pPr>
          </w:p>
          <w:p w:rsidR="00000000" w:rsidRDefault="0048288F">
            <w:pPr>
              <w:jc w:val="center"/>
              <w:rPr>
                <w:rFonts w:ascii="Tahoma" w:hAnsi="Tahoma"/>
                <w:b/>
                <w:sz w:val="26"/>
                <w:szCs w:val="26"/>
              </w:rPr>
            </w:pPr>
            <w:r>
              <w:rPr>
                <w:rFonts w:ascii="Tahoma" w:hAnsi="Tahoma"/>
                <w:sz w:val="26"/>
                <w:szCs w:val="26"/>
              </w:rPr>
              <w:t>Remont nawierzchni drogi gminnej Nr 101783L</w:t>
            </w:r>
            <w:r>
              <w:rPr>
                <w:rFonts w:ascii="Tahoma" w:hAnsi="Tahoma"/>
                <w:sz w:val="26"/>
                <w:szCs w:val="26"/>
              </w:rPr>
              <w:br/>
            </w:r>
            <w:r>
              <w:rPr>
                <w:rFonts w:ascii="Tahoma" w:hAnsi="Tahoma"/>
                <w:b/>
                <w:sz w:val="26"/>
                <w:szCs w:val="26"/>
              </w:rPr>
              <w:t>WALINNA - KRECZKI - BRZOZOWY KĄT</w:t>
            </w:r>
          </w:p>
          <w:p w:rsidR="00000000" w:rsidRDefault="0048288F">
            <w:pPr>
              <w:pStyle w:val="Tekstpodstawowy"/>
              <w:rPr>
                <w:rFonts w:ascii="Tahoma" w:hAnsi="Tahoma" w:cs="Tahoma"/>
                <w:b w:val="0"/>
                <w:sz w:val="26"/>
                <w:szCs w:val="26"/>
              </w:rPr>
            </w:pPr>
            <w:r>
              <w:rPr>
                <w:rFonts w:ascii="Tahoma" w:hAnsi="Tahoma" w:cs="Tahoma"/>
                <w:bCs/>
                <w:sz w:val="26"/>
                <w:szCs w:val="26"/>
              </w:rPr>
              <w:t>w m. BRZOZOWY KĄT</w:t>
            </w:r>
            <w:r>
              <w:rPr>
                <w:rFonts w:ascii="Tahoma" w:hAnsi="Tahoma" w:cs="Tahoma"/>
                <w:bCs/>
                <w:sz w:val="26"/>
                <w:szCs w:val="26"/>
              </w:rPr>
              <w:br/>
            </w:r>
            <w:r>
              <w:rPr>
                <w:rFonts w:ascii="Tahoma" w:hAnsi="Tahoma" w:cs="Tahoma"/>
                <w:b w:val="0"/>
                <w:sz w:val="26"/>
                <w:szCs w:val="26"/>
              </w:rPr>
              <w:t>długości 1,110km</w:t>
            </w:r>
          </w:p>
          <w:p w:rsidR="00000000" w:rsidRDefault="0048288F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Kody i nazwy według Wspólnego Słownika Zamówień CPV</w:t>
            </w:r>
          </w:p>
        </w:tc>
      </w:tr>
      <w:tr w:rsidR="00000000"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Roboty budowlane                                               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        45000000-7</w:t>
            </w:r>
          </w:p>
        </w:tc>
      </w:tr>
      <w:tr w:rsidR="00000000">
        <w:trPr>
          <w:trHeight w:val="68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ind w:left="113" w:right="113"/>
              <w:rPr>
                <w:rFonts w:ascii="Trebuchet MS" w:hAnsi="Trebuchet MS" w:cs="Arial"/>
                <w:sz w:val="24"/>
                <w:szCs w:val="24"/>
                <w:eastAsianLayout w:vert="1"/>
              </w:rPr>
            </w:pPr>
          </w:p>
          <w:p w:rsidR="00000000" w:rsidRDefault="0048288F">
            <w:pPr>
              <w:ind w:left="113" w:right="113"/>
              <w:jc w:val="center"/>
              <w:rPr>
                <w:rFonts w:ascii="Trebuchet MS" w:hAnsi="Trebuchet MS" w:cs="Arial"/>
                <w:b/>
                <w:color w:val="000000"/>
                <w:sz w:val="24"/>
                <w:szCs w:val="24"/>
                <w:eastAsianLayout w:vert="1"/>
              </w:rPr>
            </w:pP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eastAsianLayout w:vert="1"/>
              </w:rPr>
              <w:t>45233120-6</w:t>
            </w:r>
          </w:p>
          <w:p w:rsidR="00000000" w:rsidRDefault="0048288F">
            <w:pPr>
              <w:ind w:left="113" w:right="113"/>
              <w:rPr>
                <w:rFonts w:ascii="Trebuchet MS" w:hAnsi="Trebuchet MS" w:cs="Arial"/>
                <w:sz w:val="24"/>
                <w:szCs w:val="24"/>
                <w:eastAsianLayout w:vert="1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48288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Roboty w zakresie budowy dróg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48288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nr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48288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D.00.00.00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48288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Wymagania ogólne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615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D.01.00.00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D.01.01.01</w:t>
            </w:r>
          </w:p>
          <w:p w:rsidR="00000000" w:rsidRDefault="0048288F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Odtworzenie trasy i punktów wysokościowych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D.04.03.01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pStyle w:val="Nagwek1"/>
              <w:snapToGrid w:val="0"/>
              <w:spacing w:before="0" w:after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Oczyszczenie i skropienie warstw konstrukcyjnych nawierzchni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24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D.05.03.05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pStyle w:val="Nagwek1"/>
              <w:snapToGrid w:val="0"/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Nawierzchnia  z  betonu  asfaltowego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000000" w:rsidRDefault="0048288F">
      <w:pPr>
        <w:spacing w:line="360" w:lineRule="auto"/>
        <w:jc w:val="center"/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SZCZEGÓŁOWA SPECYFIKACJA TECHNICZNA  D. 00. 00. 00</w:t>
      </w: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WYMAGANIA OGÓLNE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 Wstęp </w:t>
      </w:r>
      <w:r>
        <w:rPr>
          <w:rFonts w:ascii="Trebuchet MS" w:hAnsi="Trebuchet MS" w:cs="Arial"/>
          <w:sz w:val="24"/>
          <w:szCs w:val="24"/>
        </w:rPr>
        <w:t xml:space="preserve">   </w:t>
      </w:r>
    </w:p>
    <w:p w:rsidR="00000000" w:rsidRDefault="0048288F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1.1.   Przedmiot SST</w:t>
      </w:r>
    </w:p>
    <w:p w:rsidR="00000000" w:rsidRDefault="0048288F">
      <w:pPr>
        <w:rPr>
          <w:rFonts w:ascii="Tahoma" w:hAnsi="Tahoma" w:cs="Tahoma"/>
          <w:b/>
        </w:rPr>
      </w:pPr>
      <w:r>
        <w:rPr>
          <w:rFonts w:ascii="Trebuchet MS" w:hAnsi="Trebuchet MS" w:cs="Arial"/>
          <w:sz w:val="24"/>
          <w:szCs w:val="24"/>
        </w:rPr>
        <w:t>Przedmiotem niniejszej szczegółowej specyfikacji technicznej są wymagania technicz</w:t>
      </w:r>
      <w:r>
        <w:rPr>
          <w:rFonts w:ascii="Trebuchet MS" w:hAnsi="Trebuchet MS" w:cs="Arial"/>
          <w:sz w:val="24"/>
          <w:szCs w:val="24"/>
        </w:rPr>
        <w:t>ne dotyczące wykonania i odbioru robót związanych z</w:t>
      </w:r>
      <w:r>
        <w:rPr>
          <w:rFonts w:ascii="Tahoma" w:hAnsi="Tahoma" w:cs="Tahoma"/>
          <w:b/>
        </w:rPr>
        <w:t xml:space="preserve"> </w:t>
      </w:r>
    </w:p>
    <w:p w:rsidR="00000000" w:rsidRDefault="0048288F">
      <w:pPr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Remontem nawierzchni drogi gminnej Nr 101783L</w:t>
      </w:r>
      <w:r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t>WALINNA - KRECZKI - BRZOZOWY KĄT</w:t>
      </w:r>
    </w:p>
    <w:p w:rsidR="00000000" w:rsidRDefault="0048288F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m. BRZOZOWY KĄT</w:t>
      </w:r>
      <w:r>
        <w:rPr>
          <w:rFonts w:ascii="Tahoma" w:hAnsi="Tahoma" w:cs="Tahoma"/>
          <w:bCs/>
          <w:sz w:val="22"/>
          <w:szCs w:val="22"/>
        </w:rPr>
        <w:br/>
        <w:t>długości 1,110km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ind w:left="-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1.2. Zakres stosowania SST</w:t>
      </w:r>
    </w:p>
    <w:p w:rsidR="00000000" w:rsidRDefault="0048288F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Szczegółowa specyfikacja techniczna jest stosowana jako dokum</w:t>
      </w:r>
      <w:r>
        <w:rPr>
          <w:rFonts w:ascii="Trebuchet MS" w:hAnsi="Trebuchet MS" w:cs="Arial"/>
          <w:sz w:val="24"/>
          <w:szCs w:val="24"/>
        </w:rPr>
        <w:t>ent przetargowy i kontraktowy przy zlecaniu robót w wymienionych w pkt. 1.1.</w:t>
      </w:r>
    </w:p>
    <w:p w:rsidR="00000000" w:rsidRDefault="0048288F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>1.3. Zakres robót objętych SST</w:t>
      </w:r>
    </w:p>
    <w:p w:rsidR="00000000" w:rsidRDefault="0048288F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1.3.1. Ustalenia zawarte w niniejszej specyfikacji obejmują wymagania ogólne dla robót objętych niżej wymienionych i specyfikacjami.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D.01.00.00</w:t>
      </w:r>
      <w:r>
        <w:rPr>
          <w:rFonts w:ascii="Trebuchet MS" w:hAnsi="Trebuchet MS" w:cs="Arial"/>
          <w:sz w:val="24"/>
          <w:szCs w:val="24"/>
        </w:rPr>
        <w:t xml:space="preserve">        Roboty przygotowawcze   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D.01.01.01        Odtworzenie trasy i punktów wysokościowych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 xml:space="preserve">D.02.00.01        Roboty ziemne    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D.04.04.02        Podbudowa  z  kruszywa  łamanego stabilizowanego  mechanicznie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 xml:space="preserve">D 04.03.01        Oczyszczenie i </w:t>
      </w:r>
      <w:r>
        <w:rPr>
          <w:rFonts w:ascii="Trebuchet MS" w:hAnsi="Trebuchet MS" w:cs="Arial"/>
          <w:sz w:val="24"/>
          <w:szCs w:val="24"/>
        </w:rPr>
        <w:t xml:space="preserve">skropienie warstw konstrukcyjnych nawierzchni 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D.05.03.05        Nawierzchnia  z  betonu  asfaltowego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D.07.02.01        Oznakowanie pionowe</w:t>
      </w:r>
    </w:p>
    <w:p w:rsidR="00000000" w:rsidRDefault="0048288F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D.06.00.00        Roboty wykończeniowe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1.3.2.   Podstawa opracowania SST</w:t>
      </w:r>
    </w:p>
    <w:p w:rsidR="00000000" w:rsidRDefault="0048288F">
      <w:pPr>
        <w:spacing w:line="360" w:lineRule="auto"/>
        <w:ind w:left="85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Odpowiednie normy państwowe i bran</w:t>
      </w:r>
      <w:r>
        <w:rPr>
          <w:rFonts w:ascii="Trebuchet MS" w:hAnsi="Trebuchet MS" w:cs="Arial"/>
          <w:sz w:val="24"/>
          <w:szCs w:val="24"/>
        </w:rPr>
        <w:t xml:space="preserve">żowe. </w:t>
      </w:r>
    </w:p>
    <w:p w:rsidR="00000000" w:rsidRDefault="0048288F">
      <w:pPr>
        <w:spacing w:line="360" w:lineRule="auto"/>
        <w:ind w:left="85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„</w:t>
      </w:r>
      <w:r>
        <w:rPr>
          <w:rFonts w:ascii="Trebuchet MS" w:hAnsi="Trebuchet MS" w:cs="Arial"/>
          <w:sz w:val="24"/>
          <w:szCs w:val="24"/>
        </w:rPr>
        <w:t>Technologia robót drogowych w latach 1987-90 – Wytyczne” opracowane przez Ministerstwo Komunikacji – GDDP Warszawa. Pismo Generalnej Dyrekcji Dróg Publicznych w Warszawie nr GDDP - 11f - 432/26/91 z dn. 1991.03.28 w sprawie przedłużenia do odwołani</w:t>
      </w:r>
      <w:r>
        <w:rPr>
          <w:rFonts w:ascii="Trebuchet MS" w:hAnsi="Trebuchet MS" w:cs="Arial"/>
          <w:sz w:val="24"/>
          <w:szCs w:val="24"/>
        </w:rPr>
        <w:t xml:space="preserve">a okresu obowiązywania „Technologii robót drogowych w latach 1987-90 – Wytyczne” wraz z załącznikami „Wytyczne zalecenia robót, usług i dostaw na drodze przetargu” – zał. do zarządzenia nr 3 Generalnego Dyrektora Dróg Publicznych z dn. 1994.12.18.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1.</w:t>
      </w:r>
      <w:r>
        <w:rPr>
          <w:rFonts w:ascii="Trebuchet MS" w:hAnsi="Trebuchet MS" w:cs="Arial"/>
          <w:sz w:val="24"/>
          <w:szCs w:val="24"/>
        </w:rPr>
        <w:t>4.   Określenia podstawowe</w:t>
      </w:r>
    </w:p>
    <w:p w:rsidR="00000000" w:rsidRDefault="0048288F">
      <w:pPr>
        <w:spacing w:line="360" w:lineRule="auto"/>
        <w:ind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Użyte w SST wymienione poniżej określenia należy rozumieć następująco:</w:t>
      </w:r>
    </w:p>
    <w:p w:rsidR="00000000" w:rsidRDefault="0048288F">
      <w:pPr>
        <w:spacing w:line="360" w:lineRule="auto"/>
        <w:ind w:left="426" w:hanging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1.4.1.  Budowla drogowa – obiekt budowlany, nie będący budynkiem, stanowiący całość techniczno - użytkową /drogę/ albo jego część stanowiąca odrębny elemen</w:t>
      </w:r>
      <w:r>
        <w:rPr>
          <w:rFonts w:ascii="Trebuchet MS" w:hAnsi="Trebuchet MS" w:cs="Arial"/>
          <w:sz w:val="24"/>
          <w:szCs w:val="24"/>
        </w:rPr>
        <w:t>t konstrukcyjny lub technologiczny /obiekt mostowy, korpus ziemny, węzeł /.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1.4.2.  Droga – wydzielony pas terenu przeznaczony do ruchu lub postoju pojazdów oraz ruchu pieszych wraz z wszelkimi urządzeniami technicznymi związanymi z prowadzeniem i zabez</w:t>
      </w:r>
      <w:r>
        <w:rPr>
          <w:rFonts w:ascii="Trebuchet MS" w:hAnsi="Trebuchet MS" w:cs="Arial"/>
          <w:sz w:val="24"/>
          <w:szCs w:val="24"/>
        </w:rPr>
        <w:t>pieczeniem ruchu.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1.4.3.  Dziennik budowy – opatrzony pieczęcią Zamawiającego zeszyt z ponumerowanymi stronami, służący do notowania wydarzeń zaistniałych w czasie wykonywania zadania budowlanego, rejestrowania dokonywanych odbiorów robót, przekazywania</w:t>
      </w:r>
      <w:r>
        <w:rPr>
          <w:rFonts w:ascii="Trebuchet MS" w:hAnsi="Trebuchet MS" w:cs="Arial"/>
          <w:sz w:val="24"/>
          <w:szCs w:val="24"/>
        </w:rPr>
        <w:t xml:space="preserve"> poleceń i innej korespondencji technicznej pomiędzy Inżynierem, Wykonawcą i Projektantem.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1.4.4.   Jezdnia – część korony drogi przeznaczona da ruchu pojazdów.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1.4.5.   Kierownik budowy – osoba wyznaczona przez Wykonawcę, upoważniona do kierowania r</w:t>
      </w:r>
      <w:r>
        <w:rPr>
          <w:rFonts w:ascii="Trebuchet MS" w:hAnsi="Trebuchet MS" w:cs="Arial"/>
          <w:sz w:val="24"/>
          <w:szCs w:val="24"/>
        </w:rPr>
        <w:t>obotami i występowania w jego imieniu w sprawach realizacji kontraktu.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1.4.6.   Korona drogi - jezdnia z poboczami lub chodnikami, zatokami pasami awaryjnego postoju i pasami dzielącymi jezdnie.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1.4.7.   Konstrukcja nawierzchni – układ warstw nawierz</w:t>
      </w:r>
      <w:r>
        <w:rPr>
          <w:rFonts w:ascii="Trebuchet MS" w:hAnsi="Trebuchet MS" w:cs="Arial"/>
          <w:sz w:val="24"/>
          <w:szCs w:val="24"/>
        </w:rPr>
        <w:t>chni wraz ze sposobem ich połączenia.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1.4.8.   Korpus drogowy nasyp lub ta część wykopu, która jest ograniczona koroną drogi i skarpami rowów.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1.4.9.    Koryto – element uformowania w korpusie drogowym w celu ułożenia w nim konstrukcji nawierzchni.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>1.4.10.  Kosztorys ofertowy – wyceniony kosztorys ślepy.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1.4.11.  Kosztorys ślepy – wykaz robót z podaniem ich ilości /przedmiar/ w kolejności technologicznej oraz ich wykonania.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1.4.12  Księga obmiarów – akceptowana przez inżyniera zeszyt z ponume</w:t>
      </w:r>
      <w:r>
        <w:rPr>
          <w:rFonts w:ascii="Trebuchet MS" w:hAnsi="Trebuchet MS" w:cs="Arial"/>
          <w:sz w:val="24"/>
          <w:szCs w:val="24"/>
        </w:rPr>
        <w:t>rowanymi stronami, służących do wpisywania przez Wykonawcę obmiaru dokonywanych robót w formie wyliczeń, szkiców i ew. dodatkowych załączników. Wpisy w księdze obmiarów podlegają potwierdzeniu przez Inżyniera.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 </w:t>
      </w:r>
      <w:r>
        <w:rPr>
          <w:rFonts w:ascii="Trebuchet MS" w:hAnsi="Trebuchet MS" w:cs="Arial"/>
          <w:sz w:val="24"/>
          <w:szCs w:val="24"/>
        </w:rPr>
        <w:t>1.4.13   Laboratorium – drogowe lub inne ba</w:t>
      </w:r>
      <w:r>
        <w:rPr>
          <w:rFonts w:ascii="Trebuchet MS" w:hAnsi="Trebuchet MS" w:cs="Arial"/>
          <w:sz w:val="24"/>
          <w:szCs w:val="24"/>
        </w:rPr>
        <w:t>dawcze, zaakceptowane przez Zamawiającego, niezbędne do przeprowadzenia wszystkich badań i prób związanych z oceną jakości materiałów oraz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1.4.14    Materiały – wszelkie tworzywa niezbędne do wykonania robót zgodne z dokumentacją projektowa i spe</w:t>
      </w:r>
      <w:r>
        <w:rPr>
          <w:rFonts w:ascii="Trebuchet MS" w:hAnsi="Trebuchet MS" w:cs="Arial"/>
          <w:sz w:val="24"/>
          <w:szCs w:val="24"/>
        </w:rPr>
        <w:t>cyfikacjami technicznymi, zaakceptowane przez Inżyniera.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1.4.15 Nawierzchnia – warstwa lub zespół warstw służących do przejmowania i rozkładania obciążeń od ruchu na podłoże gruntowe i zapewniających dogodne warunki dla ruchu.</w:t>
      </w:r>
    </w:p>
    <w:p w:rsidR="00000000" w:rsidRDefault="0048288F">
      <w:pPr>
        <w:numPr>
          <w:ilvl w:val="0"/>
          <w:numId w:val="14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Warstwa ścieralna – górna </w:t>
      </w:r>
      <w:r>
        <w:rPr>
          <w:rFonts w:ascii="Trebuchet MS" w:hAnsi="Trebuchet MS" w:cs="Arial"/>
          <w:sz w:val="24"/>
          <w:szCs w:val="24"/>
        </w:rPr>
        <w:t>warstwa nawierzchni poddana bezpośrednio oddziaływaniu ruchu i czynników atmosferycznych,</w:t>
      </w:r>
    </w:p>
    <w:p w:rsidR="00000000" w:rsidRDefault="0048288F">
      <w:pPr>
        <w:numPr>
          <w:ilvl w:val="0"/>
          <w:numId w:val="14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Warstwa wiążąca – warstwa znajdująca się między warstwą ścieralna a podbudową, zapewniająca lepsze rozłożenie naprężeń w nawierzchni i przekazanie ich na podbudowę,</w:t>
      </w:r>
    </w:p>
    <w:p w:rsidR="00000000" w:rsidRDefault="0048288F">
      <w:pPr>
        <w:numPr>
          <w:ilvl w:val="0"/>
          <w:numId w:val="14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</w:t>
      </w:r>
      <w:r>
        <w:rPr>
          <w:rFonts w:ascii="Trebuchet MS" w:hAnsi="Trebuchet MS" w:cs="Arial"/>
          <w:sz w:val="24"/>
          <w:szCs w:val="24"/>
        </w:rPr>
        <w:t xml:space="preserve">odbudowa – dolna część nawierzchni służąca do przenoszenia obciążeń od ruchu na podłoże.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1.4.16.  Niweleta – wysokościowe i geometryczne rozwinięcie na płaszczyźnie pionowego przekroju w osi drogi lub obiektu mostowego.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1.4.17.  Odpowiednia / bliska</w:t>
      </w:r>
      <w:r>
        <w:rPr>
          <w:rFonts w:ascii="Trebuchet MS" w:hAnsi="Trebuchet MS" w:cs="Arial"/>
          <w:sz w:val="24"/>
          <w:szCs w:val="24"/>
        </w:rPr>
        <w:t xml:space="preserve"> / zgodność – zgodność wykonywanych robót z dopuszczonymi tolerancjami, a jeśli przedział tolerancji nie został określony – z przeciętnymi tolerancjami, przyjmowanymi zwyczajowo dla danego rodzaju robót budowlanych.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1.4.18.  Pas drogowy – wydzielony lin</w:t>
      </w:r>
      <w:r>
        <w:rPr>
          <w:rFonts w:ascii="Trebuchet MS" w:hAnsi="Trebuchet MS" w:cs="Arial"/>
          <w:sz w:val="24"/>
          <w:szCs w:val="24"/>
        </w:rPr>
        <w:t>iami rozgraniczającymi pas terenu przeznaczany do umieszczenia w nim drogi oraz drzew i krzewów. Pas drogowy może również obejmować teren przewidziany do rozbudowy drogi i budowy urządzeń chroniących ludzi i środowiska przed uciążliwościami powodowanymi pr</w:t>
      </w:r>
      <w:r>
        <w:rPr>
          <w:rFonts w:ascii="Trebuchet MS" w:hAnsi="Trebuchet MS" w:cs="Arial"/>
          <w:sz w:val="24"/>
          <w:szCs w:val="24"/>
        </w:rPr>
        <w:t>zez ruch na drodze.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1.4.19.  Pobocze – część korony drogi przeznaczona dla chwilowego zatrzymywania się pojazdów, umieszczenia urządzeń bezpieczeństwa ruchu i wykorzystywana do ruchu pieszych służąca jednocześni do bocznego oparcia konstrukcji.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</w:t>
      </w:r>
      <w:r>
        <w:rPr>
          <w:rFonts w:ascii="Trebuchet MS" w:hAnsi="Trebuchet MS" w:cs="Arial"/>
          <w:sz w:val="24"/>
          <w:szCs w:val="24"/>
        </w:rPr>
        <w:t>0.  Podłoże – grunt rodzimy lub nasypowy, leżący pod nawierzchnią do głębokości przemarzania.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1.4.21.  Polecenia inżyniera – wszelkie polecenia przekazywane wykonawcy przez inżyniera, w formie pisemnej, dotyczące realizacji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1.4.22.  Projektant</w:t>
      </w:r>
      <w:r>
        <w:rPr>
          <w:rFonts w:ascii="Trebuchet MS" w:hAnsi="Trebuchet MS" w:cs="Arial"/>
          <w:sz w:val="24"/>
          <w:szCs w:val="24"/>
        </w:rPr>
        <w:t xml:space="preserve"> – uprawniona osoba prawna lub fizyczna, będąca autorem dokumentacji projektowej.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 </w:t>
      </w:r>
      <w:r>
        <w:rPr>
          <w:rFonts w:ascii="Trebuchet MS" w:hAnsi="Trebuchet MS" w:cs="Arial"/>
          <w:sz w:val="24"/>
          <w:szCs w:val="24"/>
        </w:rPr>
        <w:t>1.4.23.  Przedsięwzięcie budowlane – kompleksowa realizacja nowego połączenia drogowego lub całkowita modernizacja istniejącego.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1.4.24.  Przepust – obiekt wybudowany w</w:t>
      </w:r>
      <w:r>
        <w:rPr>
          <w:rFonts w:ascii="Trebuchet MS" w:hAnsi="Trebuchet MS" w:cs="Arial"/>
          <w:sz w:val="24"/>
          <w:szCs w:val="24"/>
        </w:rPr>
        <w:t xml:space="preserve"> formie zamkniętej obudowy konstrukcyjnej, służący do przepływu małych cieków wodnych pod nasypami korpusu drogowego.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1.4.25.  Rysunki – część dokumentacji projektowej, która wskazuje lokalizację, charakterystykę i wymiary obiektu będącego przedmiotem r</w:t>
      </w:r>
      <w:r>
        <w:rPr>
          <w:rFonts w:ascii="Trebuchet MS" w:hAnsi="Trebuchet MS" w:cs="Arial"/>
          <w:sz w:val="24"/>
          <w:szCs w:val="24"/>
        </w:rPr>
        <w:t>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1.4.26.  Zadania budowlane – część przedsięwzięcia budowlanego, stanowiącą odrębną całość konstrukcyjną lub technologiczną zdolną do samodzielnego spełnienia przewidywanych funkcji techniczno użytkowych. Zadanie może polegać na wykonywaniu robót z</w:t>
      </w:r>
      <w:r>
        <w:rPr>
          <w:rFonts w:ascii="Trebuchet MS" w:hAnsi="Trebuchet MS" w:cs="Arial"/>
          <w:sz w:val="24"/>
          <w:szCs w:val="24"/>
        </w:rPr>
        <w:t>wiązanych z budową, modernizacją, utrzymaniem oraz ochroną budowli drogowej lub elementu.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1.5.  Ogólne wymagania dotyczące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Inwestor w terminie określonym w dokumentach kontraktowych przekaże wykonawcy plac budowy wraz ze wszystkimi wymaganymi uzg</w:t>
      </w:r>
      <w:r>
        <w:rPr>
          <w:rFonts w:ascii="Trebuchet MS" w:hAnsi="Trebuchet MS" w:cs="Arial"/>
          <w:sz w:val="24"/>
          <w:szCs w:val="24"/>
        </w:rPr>
        <w:t>odnieniami prawnymi i administracyjnymi, lokalizację o współrzędne punktów głównych trasy oraz reperów, dziennik budowy, księgę obmiaru robót, pozwolenie na budowę oraz dwa egzemplarze dokumentacji projektowej i SST. Przed rozpoczęciem robót Inwestor wyzna</w:t>
      </w:r>
      <w:r>
        <w:rPr>
          <w:rFonts w:ascii="Trebuchet MS" w:hAnsi="Trebuchet MS" w:cs="Arial"/>
          <w:sz w:val="24"/>
          <w:szCs w:val="24"/>
        </w:rPr>
        <w:t>cza Inspektora Nadzoru i informuje o tym na piśmie Wykonawcę.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Inspektor Nadzoru podejmuje wszystkie decyzje sposobu wykonania robót, jakości, postępu robót, oceny przydatności materiałów, używanego sprzętu oraz oceny zgodności prowadzonych robót z projekte</w:t>
      </w:r>
      <w:r>
        <w:rPr>
          <w:rFonts w:ascii="Trebuchet MS" w:hAnsi="Trebuchet MS" w:cs="Arial"/>
          <w:sz w:val="24"/>
          <w:szCs w:val="24"/>
        </w:rPr>
        <w:t>m i niniejszym opracowaniem. Wykonawca nie może wykorzystać na swoją korzyść jakichkolwiek wyraźnych błędów lub braków w dokumentacji projektowej lub niniejszym opracowaniu.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przypadku, gdy wykonawca wykryje takie błędy lub braki niezwłocznie powiadamia o</w:t>
      </w:r>
      <w:r>
        <w:rPr>
          <w:rFonts w:ascii="Trebuchet MS" w:hAnsi="Trebuchet MS" w:cs="Arial"/>
          <w:sz w:val="24"/>
          <w:szCs w:val="24"/>
        </w:rPr>
        <w:t xml:space="preserve"> tym Inspektora Nadzoru, który wprowadzi niezbędne zmiany lub uzupełnienia.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rozbieżności w ustaleniach poszczególnych dokumentów obowiązuje następująca kolejność ich ważności:</w:t>
      </w:r>
    </w:p>
    <w:p w:rsidR="00000000" w:rsidRDefault="0048288F">
      <w:pPr>
        <w:numPr>
          <w:ilvl w:val="0"/>
          <w:numId w:val="20"/>
        </w:numPr>
        <w:suppressAutoHyphens w:val="0"/>
        <w:spacing w:line="360" w:lineRule="auto"/>
        <w:ind w:left="0" w:firstLine="41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Szczegółowa Specyfikacja Techniczna</w:t>
      </w:r>
    </w:p>
    <w:p w:rsidR="00000000" w:rsidRDefault="0048288F">
      <w:pPr>
        <w:numPr>
          <w:ilvl w:val="0"/>
          <w:numId w:val="20"/>
        </w:numPr>
        <w:suppressAutoHyphens w:val="0"/>
        <w:spacing w:line="360" w:lineRule="auto"/>
        <w:ind w:left="0" w:firstLine="41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Dokumentacja Techniczna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1.5.1</w:t>
      </w:r>
      <w:r>
        <w:rPr>
          <w:rFonts w:ascii="Trebuchet MS" w:hAnsi="Trebuchet MS" w:cs="Arial"/>
          <w:sz w:val="24"/>
          <w:szCs w:val="24"/>
        </w:rPr>
        <w:t xml:space="preserve">.   Obowiązki Wykonawcy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zobowiązany jest do:</w:t>
      </w:r>
    </w:p>
    <w:p w:rsidR="00000000" w:rsidRDefault="0048288F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993" w:hanging="14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przestrzegania przepisów prawa budowlanego,</w:t>
      </w:r>
    </w:p>
    <w:p w:rsidR="00000000" w:rsidRDefault="0048288F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1134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precyzyjnego wyznaczenia budowli i wszystkich jej elementów w planie i przekrojach na wszystkich etapach robót,</w:t>
      </w:r>
    </w:p>
    <w:p w:rsidR="00000000" w:rsidRDefault="0048288F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993" w:hanging="14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ochrony przyjętych punktów i poziomów odnies</w:t>
      </w:r>
      <w:r>
        <w:rPr>
          <w:rFonts w:ascii="Trebuchet MS" w:hAnsi="Trebuchet MS" w:cs="Arial"/>
          <w:sz w:val="24"/>
          <w:szCs w:val="24"/>
        </w:rPr>
        <w:t>ienia.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ponosi pełną odpowiedzialność za utrzymanie placu budowy w zadowalającym stanie i porządku od momentu przejęcia do czasu odbioru końcowego.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Wykonawca jest odpowiedzialny za bezpieczeństwo robót.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Dla zapewnienia bezpieczeństwa publicznego </w:t>
      </w:r>
      <w:r>
        <w:rPr>
          <w:rFonts w:ascii="Trebuchet MS" w:hAnsi="Trebuchet MS" w:cs="Arial"/>
          <w:sz w:val="24"/>
          <w:szCs w:val="24"/>
        </w:rPr>
        <w:t>i osób zatrudnionych na terenie budowy, Wykonawca instaluje tymczasowe urządzenia zabezpieczające takie jak: ogrodzenia, zapory, znaki, światła ostrzegawcze. Wykonawca przestrzegać będzie zasad ochrony środowiska na placu budowy i poza jej obrębem.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Przed r</w:t>
      </w:r>
      <w:r>
        <w:rPr>
          <w:rFonts w:ascii="Trebuchet MS" w:hAnsi="Trebuchet MS" w:cs="Arial"/>
          <w:sz w:val="24"/>
          <w:szCs w:val="24"/>
        </w:rPr>
        <w:t>ozpoczęciem robót Wykonawca ma obowiązek podjąć niezbędne kroki w celu zabezpieczenia instalacji i urządzeń podziemnych i nadziemnych przed ich uszkodzeniem. Wykonawca ponosi pełną odpowiedzialność za opiekę nad wykonywanymi robotami, materiałami oraz zgro</w:t>
      </w:r>
      <w:r>
        <w:rPr>
          <w:rFonts w:ascii="Trebuchet MS" w:hAnsi="Trebuchet MS" w:cs="Arial"/>
          <w:sz w:val="24"/>
          <w:szCs w:val="24"/>
        </w:rPr>
        <w:t>madzonym na placu budowy sprzętem w okresie od przejęcia placu budowy do odbioru końcowego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zobowiązany jest do ochrony przed uszkodzeniem tub zniszczeniem własności publicznej lub prywatnej.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 przypadku natrafienia na przedmioty zabytkowe </w:t>
      </w:r>
      <w:r>
        <w:rPr>
          <w:rFonts w:ascii="Trebuchet MS" w:hAnsi="Trebuchet MS" w:cs="Arial"/>
          <w:sz w:val="24"/>
          <w:szCs w:val="24"/>
        </w:rPr>
        <w:t>lub mające wartość archeologiczna, Wykonawca ma obowiązek zawiadomić Inspektora Nadzoru i władze konserwatorskie i przerwać roboty do czasu dalszych decyzji.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   Materiały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Wszystkie użyte do wykonania robót materiały i grunty powinny być zgodne z dokument</w:t>
      </w:r>
      <w:r>
        <w:rPr>
          <w:rFonts w:ascii="Trebuchet MS" w:hAnsi="Trebuchet MS" w:cs="Arial"/>
          <w:sz w:val="24"/>
          <w:szCs w:val="24"/>
        </w:rPr>
        <w:t>acją projektową i wymaganiami określonymi w niniejszym opracowaniu.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 muszą pochodzić ze źródeł akceptowanych przez Inspektora Nadzoru.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materiały z tego samego źródła są różnej, jakości, należy zmienić źródło.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Inspektor Nadzoru ma prawo insp</w:t>
      </w:r>
      <w:r>
        <w:rPr>
          <w:rFonts w:ascii="Trebuchet MS" w:hAnsi="Trebuchet MS" w:cs="Arial"/>
          <w:sz w:val="24"/>
          <w:szCs w:val="24"/>
        </w:rPr>
        <w:t>ekcji eksploatacji źródła i kontroli materiałów pochodzących ze źródła.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jest zobowiązany do składowania i przechowywania materiałów w sposób zapewniający ich jakość i przydatność do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 powinny być składowane oddzielnie: według asort</w:t>
      </w:r>
      <w:r>
        <w:rPr>
          <w:rFonts w:ascii="Trebuchet MS" w:hAnsi="Trebuchet MS" w:cs="Arial"/>
          <w:sz w:val="24"/>
          <w:szCs w:val="24"/>
        </w:rPr>
        <w:t>ymentu frakcji i źródeł dostaw, z zachowaniem wymogów bezpieczeństwa i z możliwością pobrania reprezentatywnych próbek.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Materiały, których jakość nie została zaakceptowana lub co do których zachodzi wątpliwość pod względem jakości, powinny być składowane o</w:t>
      </w:r>
      <w:r>
        <w:rPr>
          <w:rFonts w:ascii="Trebuchet MS" w:hAnsi="Trebuchet MS" w:cs="Arial"/>
          <w:sz w:val="24"/>
          <w:szCs w:val="24"/>
        </w:rPr>
        <w:t xml:space="preserve">ddzie1nie. Dostawy tych materiałów należy przerwać w przypadku, gdy materiały nie będą w pełni zgodne z dokumentacją, projektową lub SST i wpłynie to na niezadowalającą jakość elementu </w:t>
      </w:r>
      <w:r>
        <w:rPr>
          <w:rFonts w:ascii="Trebuchet MS" w:hAnsi="Trebuchet MS" w:cs="Arial"/>
          <w:sz w:val="24"/>
          <w:szCs w:val="24"/>
        </w:rPr>
        <w:lastRenderedPageBreak/>
        <w:t>budowli, to takie materiały zastąpić należy i innymi, a roboty rozebrać</w:t>
      </w:r>
      <w:r>
        <w:rPr>
          <w:rFonts w:ascii="Trebuchet MS" w:hAnsi="Trebuchet MS" w:cs="Arial"/>
          <w:sz w:val="24"/>
          <w:szCs w:val="24"/>
        </w:rPr>
        <w:t xml:space="preserve"> i wykonać ponownie na koszt Wykonawcy.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3.   Sprzęt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zobowiązany jest do używania jedynie takiego sprzętu, który zagwarantuje zachowanie wymaganej jakości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powinien wykonywać roboty przy użyciu potrzebnej ilości sprzętu i odpowiedn</w:t>
      </w:r>
      <w:r>
        <w:rPr>
          <w:rFonts w:ascii="Trebuchet MS" w:hAnsi="Trebuchet MS" w:cs="Arial"/>
          <w:sz w:val="24"/>
          <w:szCs w:val="24"/>
        </w:rPr>
        <w:t>iej wydajności i w ustalonym terminie. Cały sprzęt budowlany /maszyny, urządzenia i narzędzia / powinien być utrzymywany w dobrym stanie technicznym i dopuszczony do robót za zgodą Inspektora Nadzoru. Wykonawca powinien również dysponować sprawnym sprzętem</w:t>
      </w:r>
      <w:r>
        <w:rPr>
          <w:rFonts w:ascii="Trebuchet MS" w:hAnsi="Trebuchet MS" w:cs="Arial"/>
          <w:sz w:val="24"/>
          <w:szCs w:val="24"/>
        </w:rPr>
        <w:t xml:space="preserve"> zapasowym, umoż1iwiającym prowadzenie robót w przypadku awarii sprzętu podstawowego.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 Transport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 mogą być przewożone dowolnymi środkami transportu. Należy je ustawiać równomiernie na całej powierzchni ładunkowej, obok siebie i zabezpieczyć p</w:t>
      </w:r>
      <w:r>
        <w:rPr>
          <w:rFonts w:ascii="Trebuchet MS" w:hAnsi="Trebuchet MS" w:cs="Arial"/>
          <w:sz w:val="24"/>
          <w:szCs w:val="24"/>
        </w:rPr>
        <w:t>rzed możliwością przesuwania się podczas transportu i zawilgoceniem, zbryleniem bądź zanieczyszczeniem. Wykonawca powinien dostosować się do obowiązujących ograniczeń obciążeń osi pojazdów podczas transportu materiałów po drogach pub1icznych poza granicami</w:t>
      </w:r>
      <w:r>
        <w:rPr>
          <w:rFonts w:ascii="Trebuchet MS" w:hAnsi="Trebuchet MS" w:cs="Arial"/>
          <w:sz w:val="24"/>
          <w:szCs w:val="24"/>
        </w:rPr>
        <w:t xml:space="preserve"> placu budowy.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  Wykonanie robót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Wszystkie roboty powinny być zgodne z dokumentacja projektową, wymaganiami przedstawionymi w SST i poleceniami Inspektora Nadzoru. Wykonawca ponosi pełną odpowiedzialność za jakość wykonania wszystkich elementów i rodzaj</w:t>
      </w:r>
      <w:r>
        <w:rPr>
          <w:rFonts w:ascii="Trebuchet MS" w:hAnsi="Trebuchet MS" w:cs="Arial"/>
          <w:sz w:val="24"/>
          <w:szCs w:val="24"/>
        </w:rPr>
        <w:t>ów robót wchodzących w skład zadania budowlanego. Wykonanie każdego rodzaju robót powinno być odnotowane w dokumentach budowy w postaci wpisu do dziennika budowy, sporządzenia dokumentów badań i pomiarów oraz protokołu odbioru. W okresie realizacji robót W</w:t>
      </w:r>
      <w:r>
        <w:rPr>
          <w:rFonts w:ascii="Trebuchet MS" w:hAnsi="Trebuchet MS" w:cs="Arial"/>
          <w:sz w:val="24"/>
          <w:szCs w:val="24"/>
        </w:rPr>
        <w:t>ykonawca zobowiązany jest do prowadzenia, przechowywania i zabezpieczenia następujących dokumentów budowy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</w:p>
    <w:p w:rsidR="00000000" w:rsidRDefault="0048288F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dziennika budowy, </w:t>
      </w:r>
    </w:p>
    <w:p w:rsidR="00000000" w:rsidRDefault="0048288F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księgi obmiarów,</w:t>
      </w:r>
    </w:p>
    <w:p w:rsidR="00000000" w:rsidRDefault="0048288F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dokumentów badań i oznaczeń laboratoryjnych, </w:t>
      </w:r>
    </w:p>
    <w:p w:rsidR="00000000" w:rsidRDefault="0048288F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atestów jakościowych wbudowanych elementów konstrukcyjnych, </w:t>
      </w:r>
    </w:p>
    <w:p w:rsidR="00000000" w:rsidRDefault="0048288F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</w:t>
      </w:r>
      <w:r>
        <w:rPr>
          <w:rFonts w:ascii="Trebuchet MS" w:hAnsi="Trebuchet MS" w:cs="Arial"/>
          <w:sz w:val="24"/>
          <w:szCs w:val="24"/>
        </w:rPr>
        <w:t>ntów pomiarów cech geometrycznych,</w:t>
      </w:r>
    </w:p>
    <w:p w:rsidR="00000000" w:rsidRDefault="0048288F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protokołów odbioru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Pomiary i wyniki badań muszą, być prowadzone na odpowiednich formularzach i podpisane przez Wykonawcę i Inspektora Nadzoru.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Kontrola, jakości robót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6. 1.  Ogólne wymagania dotyczące jak</w:t>
      </w:r>
      <w:r>
        <w:rPr>
          <w:rFonts w:ascii="Trebuchet MS" w:hAnsi="Trebuchet MS" w:cs="Arial"/>
          <w:sz w:val="24"/>
          <w:szCs w:val="24"/>
        </w:rPr>
        <w:t>ości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Za jakość zastosowanych materiałów i wykonywanych robót oraz i ich zgodność z wymaganiami niniejszego opracowania odpowiedzialny jest Wykonawca robót.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obowiązku wykonawcy w zakresie zapewnienia jakości materiałów między innymi należy:</w:t>
      </w:r>
    </w:p>
    <w:p w:rsidR="00000000" w:rsidRDefault="0048288F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wyegz</w:t>
      </w:r>
      <w:r>
        <w:rPr>
          <w:rFonts w:ascii="Trebuchet MS" w:hAnsi="Trebuchet MS" w:cs="Arial"/>
          <w:sz w:val="24"/>
          <w:szCs w:val="24"/>
        </w:rPr>
        <w:t xml:space="preserve">ekwowanie od producenta / dostawcy / materiałów o odpowiedniej jakości, </w:t>
      </w:r>
    </w:p>
    <w:p w:rsidR="00000000" w:rsidRDefault="0048288F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przestrzeganie takich warunków transportu i przechowywania materiałów, które zagwarantują zachowania ich jakości i przydatności do planowanych robót,</w:t>
      </w:r>
    </w:p>
    <w:p w:rsidR="00000000" w:rsidRDefault="0048288F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określenie i uzgodnienie takich w</w:t>
      </w:r>
      <w:r>
        <w:rPr>
          <w:rFonts w:ascii="Trebuchet MS" w:hAnsi="Trebuchet MS" w:cs="Arial"/>
          <w:sz w:val="24"/>
          <w:szCs w:val="24"/>
        </w:rPr>
        <w:t>arunków dostaw /wielkości i częstotliwości aby mogła być zapewniona rytmiczność produkcji,</w:t>
      </w:r>
    </w:p>
    <w:p w:rsidR="00000000" w:rsidRDefault="0048288F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prowadzenie systematycznej kontroli jakości otrzymanych materiałów,</w:t>
      </w:r>
    </w:p>
    <w:p w:rsidR="00000000" w:rsidRDefault="0048288F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zgromadzenie na składowiskach przed rozpoczęciem robot takiej ilości materiałów dla danego asorty</w:t>
      </w:r>
      <w:r>
        <w:rPr>
          <w:rFonts w:ascii="Trebuchet MS" w:hAnsi="Trebuchet MS" w:cs="Arial"/>
          <w:sz w:val="24"/>
          <w:szCs w:val="24"/>
        </w:rPr>
        <w:t>mentu robót, aby można było opracować recepty mieszanek na reprezentatywnych próbkach materiałów.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6. 2.   Ogólne zasady kontroli robót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 czasie budowy Wykonawca powinien prowadzić systematyczne badania kontrolne i dostarczać kopie raportów Inspektorowi </w:t>
      </w:r>
      <w:r>
        <w:rPr>
          <w:rFonts w:ascii="Trebuchet MS" w:hAnsi="Trebuchet MS" w:cs="Arial"/>
          <w:sz w:val="24"/>
          <w:szCs w:val="24"/>
        </w:rPr>
        <w:t>Nadzoru. Kopie raportów powinny być przekazywane w 2 egzemplarzach i w terminach umożliwiających ustosunkowanie się do zawartych w nich danych, w sposób nie mający wpływu na harmonogram prac prowadzanych przez Wykonawcę. Wyniki badań powinny być przekazywa</w:t>
      </w:r>
      <w:r>
        <w:rPr>
          <w:rFonts w:ascii="Trebuchet MS" w:hAnsi="Trebuchet MS" w:cs="Arial"/>
          <w:sz w:val="24"/>
          <w:szCs w:val="24"/>
        </w:rPr>
        <w:t xml:space="preserve">ne i Inspektorowi Nadzoru na formularzach przez niego zaakceptowanych. Wykonawca powinien przechowywać komp1etne raporty wszystkich badań i inspekcji i udostępnić je na życzenie Inwestora. Okres przechowywania tych dokumentów ustala się na 5 lat.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</w:t>
      </w:r>
      <w:r>
        <w:rPr>
          <w:rFonts w:ascii="Trebuchet MS" w:hAnsi="Trebuchet MS" w:cs="Arial"/>
          <w:sz w:val="24"/>
          <w:szCs w:val="24"/>
        </w:rPr>
        <w:t>a zobowiązany, jest do bieżącej kontroli:</w:t>
      </w:r>
    </w:p>
    <w:p w:rsidR="00000000" w:rsidRDefault="0048288F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wszystkich rodzajów materiałów przewidzianych do użycia,</w:t>
      </w:r>
    </w:p>
    <w:p w:rsidR="00000000" w:rsidRDefault="0048288F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sprzętu użytego do prowadzenia robót / wraz ze sprzętem towarzyszącym /,</w:t>
      </w:r>
    </w:p>
    <w:p w:rsidR="00000000" w:rsidRDefault="0048288F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hanging="73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jakości / bieżącej i końcowej / prowadzonych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Kontrola powinna być prowadzana </w:t>
      </w:r>
      <w:r>
        <w:rPr>
          <w:rFonts w:ascii="Trebuchet MS" w:hAnsi="Trebuchet MS" w:cs="Arial"/>
          <w:sz w:val="24"/>
          <w:szCs w:val="24"/>
        </w:rPr>
        <w:t xml:space="preserve">z częstotliwością gwarantującą zachowanie wymaganej jakości robót, pod kątem zgodności wymienionych elementów z wymaganiami zawartym i w niniejszym opracowaniu, projekcie technicznym oraz odpowiednich normach państwowych i branżowych. 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Inspektor Nadzoru up</w:t>
      </w:r>
      <w:r>
        <w:rPr>
          <w:rFonts w:ascii="Trebuchet MS" w:hAnsi="Trebuchet MS" w:cs="Arial"/>
          <w:sz w:val="24"/>
          <w:szCs w:val="24"/>
        </w:rPr>
        <w:t xml:space="preserve">oważniony, jest do inspekcji wszystkich robót i kontroli wszystkich materiałów dostarczonych na budowę lub na niej produkowanych, włączając przygotowanie i produkcję materiałów. Może również uczestniczyć w procesie badań laboratoryjnych prowadzonych przez </w:t>
      </w:r>
      <w:r>
        <w:rPr>
          <w:rFonts w:ascii="Trebuchet MS" w:hAnsi="Trebuchet MS" w:cs="Arial"/>
          <w:sz w:val="24"/>
          <w:szCs w:val="24"/>
        </w:rPr>
        <w:t>Wykonawcę.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 Obmiar robót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 robót polega na wyliczeniu i zestawieniu rzeczywistej ilości wykonanych robót i wbudowanych materiałów. Obmiaru robót dokonuje Wykonawca, a wnioski zamieszcza w księdze obmiarów. Obmiar robót obejmuje roboty ujęte w dok</w:t>
      </w:r>
      <w:r>
        <w:rPr>
          <w:rFonts w:ascii="Trebuchet MS" w:hAnsi="Trebuchet MS" w:cs="Arial"/>
          <w:sz w:val="24"/>
          <w:szCs w:val="24"/>
        </w:rPr>
        <w:t>umentach przetargowych oraz dodatkowe i nieprzewidziane.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Zasady określania ilości robót: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 ile nie ustalono inaczej, wszystkie pomiary długości służące do obliczeń pola powierzchni robót, będą wykonane w poziomie. Do obliczania objętości robót ziemnych nal</w:t>
      </w:r>
      <w:r>
        <w:rPr>
          <w:rFonts w:ascii="Trebuchet MS" w:hAnsi="Trebuchet MS" w:cs="Arial"/>
          <w:sz w:val="24"/>
          <w:szCs w:val="24"/>
        </w:rPr>
        <w:t>eży stosować metodę przekrojów poprzecznych. W miarę skomplikowanych powierzchni lub objętości powinny być uzupełnione odpowiednimi szkicami.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Obmiary powinny być przeprowadzone w obecności Inspektora Nadzoru.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robot nadających się do obmiaru w k</w:t>
      </w:r>
      <w:r>
        <w:rPr>
          <w:rFonts w:ascii="Trebuchet MS" w:hAnsi="Trebuchet MS" w:cs="Arial"/>
          <w:sz w:val="24"/>
          <w:szCs w:val="24"/>
        </w:rPr>
        <w:t>ażdym czasie niezależnie od ich postępu, obmiaru dokonuje się:</w:t>
      </w:r>
    </w:p>
    <w:p w:rsidR="00000000" w:rsidRDefault="0048288F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hanging="73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częściowego fakturowania,</w:t>
      </w:r>
    </w:p>
    <w:p w:rsidR="00000000" w:rsidRDefault="0048288F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hanging="73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zakończenia danego rodzaju robót,</w:t>
      </w:r>
    </w:p>
    <w:p w:rsidR="00000000" w:rsidRDefault="0048288F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hanging="73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 przypadku występowania dłuższej przerwy w robotach, </w:t>
      </w:r>
    </w:p>
    <w:p w:rsidR="00000000" w:rsidRDefault="0048288F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hanging="73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zmiany Wykonawcy robót.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 robót zanik</w:t>
      </w:r>
      <w:r>
        <w:rPr>
          <w:rFonts w:ascii="Trebuchet MS" w:hAnsi="Trebuchet MS" w:cs="Arial"/>
          <w:sz w:val="24"/>
          <w:szCs w:val="24"/>
        </w:rPr>
        <w:t>ających przeprowadza się w czasie ich wykonywania. Obmiar i odbiór robót podlegających zakryciu przeprowadza się przed ich zakryciem.</w:t>
      </w: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Odbiór robót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robót jest oceną, robót wykonanych przez Wykonawcę.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8. 1.   Rodzaje odbiorów:</w:t>
      </w:r>
    </w:p>
    <w:p w:rsidR="00000000" w:rsidRDefault="0048288F">
      <w:pPr>
        <w:numPr>
          <w:ilvl w:val="0"/>
          <w:numId w:val="15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robót za</w:t>
      </w:r>
      <w:r>
        <w:rPr>
          <w:rFonts w:ascii="Trebuchet MS" w:hAnsi="Trebuchet MS" w:cs="Arial"/>
          <w:sz w:val="24"/>
          <w:szCs w:val="24"/>
        </w:rPr>
        <w:t>nikających i ulegających zakryciu czyli finalna ocena ilości i jakości wykonywanych robót,</w:t>
      </w:r>
    </w:p>
    <w:p w:rsidR="00000000" w:rsidRDefault="0048288F">
      <w:pPr>
        <w:numPr>
          <w:ilvl w:val="0"/>
          <w:numId w:val="15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odbiór częściowy – czyli ocena ilości i jakości wykonanych robót, stanowiących zakończony, odrębny element konstrukcyjny lub technologiczny, wymieniony w dokumentach</w:t>
      </w:r>
      <w:r>
        <w:rPr>
          <w:rFonts w:ascii="Trebuchet MS" w:hAnsi="Trebuchet MS" w:cs="Arial"/>
          <w:sz w:val="24"/>
          <w:szCs w:val="24"/>
        </w:rPr>
        <w:t xml:space="preserve"> przetargowych wraz z ustaleniami niezależnego wynagrodzenia,</w:t>
      </w:r>
    </w:p>
    <w:p w:rsidR="00000000" w:rsidRDefault="0048288F">
      <w:pPr>
        <w:numPr>
          <w:ilvl w:val="0"/>
          <w:numId w:val="15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odbiór końcowy – czyli ocena ilości i jakości wykonanych robót, wchodzących w zakres zadania budowlanego, wraz z dokonaniem końcowego rozliczenia finansowego,  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ostateczny / pogwarancyjny</w:t>
      </w:r>
      <w:r>
        <w:rPr>
          <w:rFonts w:ascii="Trebuchet MS" w:hAnsi="Trebuchet MS" w:cs="Arial"/>
          <w:sz w:val="24"/>
          <w:szCs w:val="24"/>
        </w:rPr>
        <w:t xml:space="preserve"> / – czyli ocena zachowania wymaganej jakości i elementów robót w okresie gwarancyjnym oraz związanym z usuwaniem wad ujawnionych w tym okresie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8. 2.   Badania i pomiary w odbiorach robót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Podstawą do oceny jakości i zgodności odbieranych robót z dokumenta</w:t>
      </w:r>
      <w:r>
        <w:rPr>
          <w:rFonts w:ascii="Trebuchet MS" w:hAnsi="Trebuchet MS" w:cs="Arial"/>
          <w:sz w:val="24"/>
          <w:szCs w:val="24"/>
        </w:rPr>
        <w:t>cją projektowa i SST są  badania i pomiary wykrywane zarówno w czasie realizacji jak i po zakończeniu robót oraz oględziny podczas dokonywania odbioru.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Podstawą do odbioru są oględziny oraz badania techniczne i pomiary wykonywane przez laboratorium, obsług</w:t>
      </w:r>
      <w:r>
        <w:rPr>
          <w:rFonts w:ascii="Trebuchet MS" w:hAnsi="Trebuchet MS" w:cs="Arial"/>
          <w:sz w:val="24"/>
          <w:szCs w:val="24"/>
        </w:rPr>
        <w:t>ę geologiczno – geodezyjną, zaakceptowane przez Zamawiającego oraz dokonywane przez komisję odbioru.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8. 3.   Dokumenty do odbioru robót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przygotowuje do odbiorów częściowych i odbioru końcowego następujące dokumenty: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dokumentację projektowa i s</w:t>
      </w:r>
      <w:r>
        <w:rPr>
          <w:rFonts w:ascii="Trebuchet MS" w:hAnsi="Trebuchet MS" w:cs="Arial"/>
          <w:sz w:val="24"/>
          <w:szCs w:val="24"/>
        </w:rPr>
        <w:t>zczegółową specyfikację techniczną,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receptury i ustalenia technologiczne – dziennik budowy i księgę obmiaru,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wyniki pomiarów kontrolnych oraz badań oznaczeń laboratoryjnych,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atesty, jakościowe wbudowanych elementów konstrukcyjnych, 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opinię technologiczną s</w:t>
      </w:r>
      <w:r>
        <w:rPr>
          <w:rFonts w:ascii="Trebuchet MS" w:hAnsi="Trebuchet MS" w:cs="Arial"/>
          <w:sz w:val="24"/>
          <w:szCs w:val="24"/>
        </w:rPr>
        <w:t>porządzona na podstawie wszystkich wyników badań i pomiarów załączonych do dokumentów odbioru,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dokumentację  powykonawczą,</w:t>
      </w:r>
    </w:p>
    <w:p w:rsidR="00000000" w:rsidRDefault="0048288F">
      <w:pPr>
        <w:numPr>
          <w:ilvl w:val="0"/>
          <w:numId w:val="11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operat kalkulacyjny. 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Sprawozdanie techniczne powinno zawierać:</w:t>
      </w:r>
    </w:p>
    <w:p w:rsidR="00000000" w:rsidRDefault="0048288F">
      <w:pPr>
        <w:numPr>
          <w:ilvl w:val="0"/>
          <w:numId w:val="6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zakres i lokalizację wykonanych robót,</w:t>
      </w:r>
    </w:p>
    <w:p w:rsidR="00000000" w:rsidRDefault="0048288F">
      <w:pPr>
        <w:numPr>
          <w:ilvl w:val="0"/>
          <w:numId w:val="6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wykaz wprowadzonych zmian do p</w:t>
      </w:r>
      <w:r>
        <w:rPr>
          <w:rFonts w:ascii="Trebuchet MS" w:hAnsi="Trebuchet MS" w:cs="Arial"/>
          <w:sz w:val="24"/>
          <w:szCs w:val="24"/>
        </w:rPr>
        <w:t>ierwotnej, zatwierdzonej dokumentacji projektowej oraz formalną zgodę inwestora na dokonane zmiany,</w:t>
      </w:r>
    </w:p>
    <w:p w:rsidR="00000000" w:rsidRDefault="0048288F">
      <w:pPr>
        <w:numPr>
          <w:ilvl w:val="0"/>
          <w:numId w:val="6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uwag i dotyczące warunków rea1izaji robót, </w:t>
      </w:r>
    </w:p>
    <w:p w:rsidR="00000000" w:rsidRDefault="0048288F">
      <w:pPr>
        <w:numPr>
          <w:ilvl w:val="0"/>
          <w:numId w:val="6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datę rozpoczęcia i zakończenia robót.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 </w:t>
      </w:r>
      <w:r>
        <w:rPr>
          <w:rFonts w:ascii="Trebuchet MS" w:hAnsi="Trebuchet MS" w:cs="Arial"/>
          <w:sz w:val="24"/>
          <w:szCs w:val="24"/>
        </w:rPr>
        <w:t>8. 4.  Dokonanie odbioru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Zgłoszenie do odbioru Wykonawca dokonuje zapis</w:t>
      </w:r>
      <w:r>
        <w:rPr>
          <w:rFonts w:ascii="Trebuchet MS" w:hAnsi="Trebuchet MS" w:cs="Arial"/>
          <w:sz w:val="24"/>
          <w:szCs w:val="24"/>
        </w:rPr>
        <w:t>em do dziennika budowy i przekazuje Inspektorowi Nadzoru kompletny operat kalkulacyjny /końcową kalkulację kosztów/. Inspektor po stwierdzeniu zakończenia robót i sprawdzeniu kompletności operatu, potwierdza Wykonawcy jego przyjęcie i przedkłada operat Inw</w:t>
      </w:r>
      <w:r>
        <w:rPr>
          <w:rFonts w:ascii="Trebuchet MS" w:hAnsi="Trebuchet MS" w:cs="Arial"/>
          <w:sz w:val="24"/>
          <w:szCs w:val="24"/>
        </w:rPr>
        <w:t>estorowi.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Odbioru końcowego dokonuje komisja powołana przez Inwestora. Jakość i ilość zakończonych robót komisja stwierdza na podstawie operatu kalkulacyjnego i pomiarów wymienionych w punkcie 8. 2. i na ocenie wizualnej.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Komisja stwierdza zgodność wykonan</w:t>
      </w:r>
      <w:r>
        <w:rPr>
          <w:rFonts w:ascii="Trebuchet MS" w:hAnsi="Trebuchet MS" w:cs="Arial"/>
          <w:sz w:val="24"/>
          <w:szCs w:val="24"/>
        </w:rPr>
        <w:t>ych robót z dokumentacją projektową i SST.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i komisja stwierdza, że jakość wykonanych robót nieznacznie odbiega od wymaganej w dokumentacji projektowej i SST z uwzględnieniem tolerancji, lecz nie ma to większego wpływu na cechy eksploatacyjne obiektu</w:t>
      </w:r>
      <w:r>
        <w:rPr>
          <w:rFonts w:ascii="Trebuchet MS" w:hAnsi="Trebuchet MS" w:cs="Arial"/>
          <w:sz w:val="24"/>
          <w:szCs w:val="24"/>
        </w:rPr>
        <w:t xml:space="preserve"> i bezpieczeństwo ruchu, to dokonuje potrąceń jak za wady trwałe.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jakość robót znacznie odbiega od wymogów, to komisja wyłącza te roboty z odbioru.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Podstawa płatności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Ilość zakończonych i odebranych robót, określonych według zamiaru zostanie o</w:t>
      </w:r>
      <w:r>
        <w:rPr>
          <w:rFonts w:ascii="Trebuchet MS" w:hAnsi="Trebuchet MS" w:cs="Arial"/>
          <w:sz w:val="24"/>
          <w:szCs w:val="24"/>
        </w:rPr>
        <w:t>płacona według cen jednostkowych za metr kwadratowy, metr sześcienny lub metr bieżący określonych w dokumentacji.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10.  Przepisy związane</w:t>
      </w:r>
    </w:p>
    <w:p w:rsidR="00000000" w:rsidRDefault="0048288F">
      <w:pPr>
        <w:numPr>
          <w:ilvl w:val="0"/>
          <w:numId w:val="17"/>
        </w:numPr>
        <w:suppressAutoHyphens w:val="0"/>
        <w:spacing w:line="360" w:lineRule="auto"/>
        <w:ind w:left="0" w:hanging="436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Instrukcja DP-T 14 o dokonywaniu odbiorów robót drogowych i mostowych realizowanych na drogach zamiejskich krajowych i</w:t>
      </w:r>
      <w:r>
        <w:rPr>
          <w:rFonts w:ascii="Trebuchet MS" w:hAnsi="Trebuchet MS" w:cs="Arial"/>
          <w:sz w:val="24"/>
          <w:szCs w:val="24"/>
        </w:rPr>
        <w:t xml:space="preserve"> wojewódzkich. Generalna Dyrekcja Dróg Publicznych. Warszawa 1989 r.</w:t>
      </w:r>
    </w:p>
    <w:p w:rsidR="00000000" w:rsidRDefault="0048288F">
      <w:pPr>
        <w:numPr>
          <w:ilvl w:val="0"/>
          <w:numId w:val="17"/>
        </w:numPr>
        <w:suppressAutoHyphens w:val="0"/>
        <w:spacing w:line="360" w:lineRule="auto"/>
        <w:ind w:left="0" w:hanging="436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Wytyczne zlecania robót, usług i dostaw w drodze przetargu. Załącznik do zarządzenia Nr 3 Generalnego Dyrektora Dróg Publicznych z dn. 18.02.1994 r. </w:t>
      </w: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SZCZEGÓŁOWA  SPECYFIKACJ</w:t>
      </w:r>
      <w:r>
        <w:rPr>
          <w:rFonts w:ascii="Trebuchet MS" w:hAnsi="Trebuchet MS" w:cs="Arial"/>
          <w:b/>
          <w:sz w:val="24"/>
          <w:szCs w:val="24"/>
        </w:rPr>
        <w:t>A  TECHNICZNA</w:t>
      </w: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D. 01. 00. 00   ROBOTY  PRZYGOTOWAWCZE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 Wstęp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1.   Przedmiot SST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Przedmiotem niniejszej szczegółowej specyfikacji technicznej są wymagania dotyczące wykonania i odbioru robót przygotowawczych związanych z   </w:t>
      </w:r>
    </w:p>
    <w:p w:rsidR="00000000" w:rsidRDefault="0048288F">
      <w:pPr>
        <w:jc w:val="center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sz w:val="26"/>
          <w:szCs w:val="26"/>
        </w:rPr>
        <w:t>Remontem nawierzchni dro</w:t>
      </w:r>
      <w:r>
        <w:rPr>
          <w:rFonts w:ascii="Tahoma" w:hAnsi="Tahoma"/>
          <w:sz w:val="26"/>
          <w:szCs w:val="26"/>
        </w:rPr>
        <w:t>gi gminnej Nr 101783L</w:t>
      </w:r>
      <w:r>
        <w:rPr>
          <w:rFonts w:ascii="Tahoma" w:hAnsi="Tahoma"/>
          <w:sz w:val="26"/>
          <w:szCs w:val="26"/>
        </w:rPr>
        <w:br/>
      </w:r>
      <w:r>
        <w:rPr>
          <w:rFonts w:ascii="Tahoma" w:hAnsi="Tahoma"/>
          <w:b/>
          <w:sz w:val="26"/>
          <w:szCs w:val="26"/>
        </w:rPr>
        <w:t>WALINNA - KRECZKI - BRZOZOWY KĄT</w:t>
      </w:r>
    </w:p>
    <w:p w:rsidR="00000000" w:rsidRDefault="0048288F">
      <w:pPr>
        <w:pStyle w:val="Tekstpodstawowy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w m. BRZOZOWY KĄT</w:t>
      </w:r>
      <w:r>
        <w:rPr>
          <w:rFonts w:ascii="Tahoma" w:hAnsi="Tahoma" w:cs="Tahoma"/>
          <w:bCs/>
          <w:sz w:val="26"/>
          <w:szCs w:val="26"/>
        </w:rPr>
        <w:br/>
      </w:r>
      <w:r>
        <w:rPr>
          <w:rFonts w:ascii="Tahoma" w:hAnsi="Tahoma" w:cs="Tahoma"/>
          <w:b w:val="0"/>
          <w:sz w:val="26"/>
          <w:szCs w:val="26"/>
        </w:rPr>
        <w:t>długości 1,110km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 2.  Zakres stosowania SST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SST jest stosowana jako dokument przetargowy i kontraktowy przy zleceniu robót wymienionych w punkcie 1.1.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3.  Zakres robót objęty</w:t>
      </w:r>
      <w:r>
        <w:rPr>
          <w:rFonts w:ascii="Trebuchet MS" w:hAnsi="Trebuchet MS" w:cs="Arial"/>
          <w:sz w:val="24"/>
          <w:szCs w:val="24"/>
        </w:rPr>
        <w:t>ch SST.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Ustalenia zawarte w niniejszej specyfikacji dotyczą prowadzenia robót przygotowawczych i obejmują:</w:t>
      </w:r>
    </w:p>
    <w:p w:rsidR="00000000" w:rsidRDefault="0048288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D.01.01.00  odtworzenie trasy,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4.   Ogólne wymagania dotyczące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robót odpowiedzialny jest za jakość ich wykonania oraz za zgod</w:t>
      </w:r>
      <w:r>
        <w:rPr>
          <w:rFonts w:ascii="Trebuchet MS" w:hAnsi="Trebuchet MS" w:cs="Arial"/>
          <w:sz w:val="24"/>
          <w:szCs w:val="24"/>
        </w:rPr>
        <w:t>ność z dokumentacją projektową. SST i polecenia Inspektora Nadzoru. Ogólne wymagania dotyczące robót podano w SST D.00.00.00 „Wymagania ogólne”.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   Materiały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Nie występują.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   Sprzęt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wykonania prac pomiarowych wykorzystać podstawowy sprzęt geodez</w:t>
      </w:r>
      <w:r>
        <w:rPr>
          <w:rFonts w:ascii="Trebuchet MS" w:hAnsi="Trebuchet MS" w:cs="Arial"/>
          <w:sz w:val="24"/>
          <w:szCs w:val="24"/>
        </w:rPr>
        <w:t>yjny: niwelatory i taśmy stalowe lub parciane.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4.   Transport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Przy ruchu po drogach publicznych pojazdy winny spełniać wymagania dotyczące przepisów ruchu drogowego w odniesieniu do dopuszczalnych obciążeń na osie innych parametrów technicznych.  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   Wy</w:t>
      </w:r>
      <w:r>
        <w:rPr>
          <w:rFonts w:ascii="Trebuchet MS" w:hAnsi="Trebuchet MS" w:cs="Arial"/>
          <w:b/>
          <w:sz w:val="24"/>
          <w:szCs w:val="24"/>
        </w:rPr>
        <w:t>konanie robót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Prace przygotowawcze obejmują wszystkie czynności, których wykonanie w pasie drogowym, jest nieodzowne przed przystąpieniem do robót ziemnych.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Bezużyteczne elementy i materiały powinny być wywiezione w miejsce określone kontraktem lub wskazan</w:t>
      </w:r>
      <w:r>
        <w:rPr>
          <w:rFonts w:ascii="Trebuchet MS" w:hAnsi="Trebuchet MS" w:cs="Arial"/>
          <w:sz w:val="24"/>
          <w:szCs w:val="24"/>
        </w:rPr>
        <w:t>e przez Inspektora Nadzoru.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5. 1 . Prace pomiarowe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zakres prac pomiarowych wchodzą następujące czynności:</w:t>
      </w:r>
    </w:p>
    <w:p w:rsidR="00000000" w:rsidRDefault="0048288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wytyczenie osi tras drogi oraz krawędzi jezdni,</w:t>
      </w:r>
    </w:p>
    <w:p w:rsidR="00000000" w:rsidRDefault="0048288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wyznaczenie roboczych punktów wysokościowych, </w:t>
      </w:r>
    </w:p>
    <w:p w:rsidR="00000000" w:rsidRDefault="0048288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wyznaczenie konturów wykopów i nasypów,  </w:t>
      </w:r>
    </w:p>
    <w:p w:rsidR="00000000" w:rsidRDefault="0048288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wyznacze</w:t>
      </w:r>
      <w:r>
        <w:rPr>
          <w:rFonts w:ascii="Trebuchet MS" w:hAnsi="Trebuchet MS" w:cs="Arial"/>
          <w:sz w:val="24"/>
          <w:szCs w:val="24"/>
        </w:rPr>
        <w:t>nie położenia obiektów inżynierskich.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powinien przeprowadzać obliczenia i pomiary geodezyjne niezbędne dla szczegółowego wytyczenia robót. O wszelkich błędach wykrytych podczas odtwarzania trasy. Wykonawca powinien natychmiast powiadomić Inspekto</w:t>
      </w:r>
      <w:r>
        <w:rPr>
          <w:rFonts w:ascii="Trebuchet MS" w:hAnsi="Trebuchet MS" w:cs="Arial"/>
          <w:sz w:val="24"/>
          <w:szCs w:val="24"/>
        </w:rPr>
        <w:t>ra Nadzoru. Do kontynuowania prac można przystąpić po podjęciu przez Inspektora Nadzoru odpowiedniej decyzji. Wszystkie dodatkowe roboty, wynikające z konieczności skorygowania zauważonych błędów, zostaną wykonane na koszt inwestora. Wykonawca jest odpowie</w:t>
      </w:r>
      <w:r>
        <w:rPr>
          <w:rFonts w:ascii="Trebuchet MS" w:hAnsi="Trebuchet MS" w:cs="Arial"/>
          <w:sz w:val="24"/>
          <w:szCs w:val="24"/>
        </w:rPr>
        <w:t>dzialny za zabezpieczenie wszystkich punktów pomiarowych i ich oznaczeń w czasie trwania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Kontrola jakości robót.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6. 1. Sprawdzenie robót pomiarowych:</w:t>
      </w:r>
    </w:p>
    <w:p w:rsidR="00000000" w:rsidRDefault="0048288F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oś należy sprawdzić na wszystkich załamach pionowych i krzywiznach oraz co najmniej co </w:t>
      </w:r>
      <w:r>
        <w:rPr>
          <w:rFonts w:ascii="Trebuchet MS" w:hAnsi="Trebuchet MS" w:cs="Arial"/>
          <w:sz w:val="24"/>
          <w:szCs w:val="24"/>
        </w:rPr>
        <w:t>200 m na prostych,</w:t>
      </w:r>
    </w:p>
    <w:p w:rsidR="00000000" w:rsidRDefault="0048288F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robocze punkty wysokościowe należy sprawdzić niwelatorem na całej długości odcinka,</w:t>
      </w:r>
    </w:p>
    <w:p w:rsidR="00000000" w:rsidRDefault="0048288F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wyznaczenie nasypów i wykopów należy sprawdzić taśmą i szab1onem co najmniej w 5 miejscach na każdym kilometrze oraz w miejscach budzących wątpliwości,</w:t>
      </w:r>
    </w:p>
    <w:p w:rsidR="00000000" w:rsidRDefault="0048288F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</w:t>
      </w:r>
      <w:r>
        <w:rPr>
          <w:rFonts w:ascii="Trebuchet MS" w:hAnsi="Trebuchet MS" w:cs="Arial"/>
          <w:sz w:val="24"/>
          <w:szCs w:val="24"/>
        </w:rPr>
        <w:t>yznaczenie obiektów - taśmą i niwelatorem na każdym obiekcie.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Obmiar robót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Jednostką obmiaru jest mb trasy.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Obmiaru robót dokonuje Wykonawca w sposób określony w warunkach kontraktu. Sporządzony obmiar Wykonawca uzgadnia z Inspektorem Nadzoru. Wyniki o</w:t>
      </w:r>
      <w:r>
        <w:rPr>
          <w:rFonts w:ascii="Trebuchet MS" w:hAnsi="Trebuchet MS" w:cs="Arial"/>
          <w:sz w:val="24"/>
          <w:szCs w:val="24"/>
        </w:rPr>
        <w:t>bmiaru należy porównać z Dokumentacją Projektową.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Odbiór robót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przy robotach przygotowawczych dokonuje się jak odbiór robót zanikających i ulegających zakryciu, zgodnie z SST  D.00.00.00.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 Podstawa płatności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Ilość zakończonych i odebranych</w:t>
      </w:r>
      <w:r>
        <w:rPr>
          <w:rFonts w:ascii="Trebuchet MS" w:hAnsi="Trebuchet MS" w:cs="Arial"/>
          <w:sz w:val="24"/>
          <w:szCs w:val="24"/>
        </w:rPr>
        <w:t xml:space="preserve"> robót, określonych według obmiaru zostanie opłacona wg cen jednostkowych za mb lub za szt. określonych w kosztorysie ofertowym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Cena jednostkowa za każdą z prac przygotowawczych powinna obejmować koszt wszystkich czynności koniecznych dla prawidłowego wyko</w:t>
      </w:r>
      <w:r>
        <w:rPr>
          <w:rFonts w:ascii="Trebuchet MS" w:hAnsi="Trebuchet MS" w:cs="Arial"/>
          <w:sz w:val="24"/>
          <w:szCs w:val="24"/>
        </w:rPr>
        <w:t>nania danej pracy.</w:t>
      </w:r>
    </w:p>
    <w:p w:rsidR="00000000" w:rsidRDefault="0048288F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10.   Przepisy związane 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Warunki ogólne kontraktów /umów/ na roboty drogowe, mostowe, towarzyszące oraz dostawy. Generalna Dyrekcja Dróg Publicznych, Warszawa 1991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D.01.01.01 ODTWORZENIE  TRASY I  PUNKTÓW  WYSO</w:t>
      </w:r>
      <w:r>
        <w:rPr>
          <w:rFonts w:ascii="Trebuchet MS" w:hAnsi="Trebuchet MS" w:cs="Tahoma"/>
          <w:b/>
          <w:sz w:val="24"/>
          <w:szCs w:val="24"/>
        </w:rPr>
        <w:t>KOŚCIOWYCH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1. WSTĘP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Przedmiot SST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Przedmiotem niniejszej ogólnej specyfikacji technicznej są wymagania dotyczące wykonania i odbioru robót związanych z odtworzeniem trasy drogowej i jej punktów wysokościowych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Zakres stosowania SST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Szczegółowa  specyfikacja</w:t>
      </w:r>
      <w:r>
        <w:rPr>
          <w:rFonts w:ascii="Trebuchet MS" w:hAnsi="Trebuchet MS" w:cs="Tahoma"/>
          <w:sz w:val="24"/>
          <w:szCs w:val="24"/>
        </w:rPr>
        <w:t xml:space="preserve"> techniczna stanowi obowiązującą podstawę  jako dokument przetargowy i kontraktowy przy zlecaniu i realizacji zadania pod nazwą </w:t>
      </w:r>
    </w:p>
    <w:p w:rsidR="00000000" w:rsidRDefault="0048288F">
      <w:pPr>
        <w:jc w:val="center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sz w:val="26"/>
          <w:szCs w:val="26"/>
        </w:rPr>
        <w:t>Remont nawierzchni drogi gminnej Nr 101783L</w:t>
      </w:r>
      <w:r>
        <w:rPr>
          <w:rFonts w:ascii="Tahoma" w:hAnsi="Tahoma"/>
          <w:sz w:val="26"/>
          <w:szCs w:val="26"/>
        </w:rPr>
        <w:br/>
      </w:r>
      <w:r>
        <w:rPr>
          <w:rFonts w:ascii="Tahoma" w:hAnsi="Tahoma"/>
          <w:b/>
          <w:sz w:val="26"/>
          <w:szCs w:val="26"/>
        </w:rPr>
        <w:t>WALINNA - KRECZKI - BRZOZOWY KĄT</w:t>
      </w:r>
    </w:p>
    <w:p w:rsidR="00000000" w:rsidRDefault="0048288F">
      <w:pPr>
        <w:pStyle w:val="Tekstpodstawowy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w m. BRZOZOWY KĄT</w:t>
      </w:r>
      <w:r>
        <w:rPr>
          <w:rFonts w:ascii="Tahoma" w:hAnsi="Tahoma" w:cs="Tahoma"/>
          <w:bCs/>
          <w:sz w:val="26"/>
          <w:szCs w:val="26"/>
        </w:rPr>
        <w:br/>
      </w:r>
      <w:r>
        <w:rPr>
          <w:rFonts w:ascii="Tahoma" w:hAnsi="Tahoma" w:cs="Tahoma"/>
          <w:b w:val="0"/>
          <w:sz w:val="26"/>
          <w:szCs w:val="26"/>
        </w:rPr>
        <w:t>długości 1,110km</w:t>
      </w: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Zakres robót o</w:t>
      </w:r>
      <w:r>
        <w:rPr>
          <w:rFonts w:ascii="Trebuchet MS" w:hAnsi="Trebuchet MS" w:cs="Tahoma"/>
          <w:sz w:val="24"/>
        </w:rPr>
        <w:t>bjętych SST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1. </w:t>
      </w:r>
      <w:r>
        <w:rPr>
          <w:rFonts w:ascii="Trebuchet MS" w:hAnsi="Trebuchet MS" w:cs="Tahoma"/>
          <w:sz w:val="24"/>
          <w:szCs w:val="24"/>
        </w:rPr>
        <w:t>Odtwor</w:t>
      </w:r>
      <w:r>
        <w:rPr>
          <w:rFonts w:ascii="Trebuchet MS" w:hAnsi="Trebuchet MS" w:cs="Tahoma"/>
          <w:sz w:val="24"/>
          <w:szCs w:val="24"/>
        </w:rPr>
        <w:t>zenie trasy i punktów wysokościowych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 zakres robót pomiarowych, związanych z odtworzeniem trasy i punktów wysokościowych wchodzą:</w:t>
      </w:r>
    </w:p>
    <w:p w:rsidR="00000000" w:rsidRDefault="0048288F">
      <w:pPr>
        <w:numPr>
          <w:ilvl w:val="0"/>
          <w:numId w:val="1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sprawdzenie wyznaczenia sytuacyjnego i wysokościowego punktów głównych osi trasy   i punktów wysokościowych,</w:t>
      </w:r>
    </w:p>
    <w:p w:rsidR="00000000" w:rsidRDefault="0048288F">
      <w:pPr>
        <w:numPr>
          <w:ilvl w:val="0"/>
          <w:numId w:val="1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uzupełnienie os</w:t>
      </w:r>
      <w:r>
        <w:rPr>
          <w:rFonts w:ascii="Trebuchet MS" w:hAnsi="Trebuchet MS" w:cs="Tahoma"/>
          <w:sz w:val="24"/>
          <w:szCs w:val="24"/>
        </w:rPr>
        <w:t>i trasy dodatkowymi punktami (wyznaczenie osi),</w:t>
      </w:r>
    </w:p>
    <w:p w:rsidR="00000000" w:rsidRDefault="0048288F">
      <w:pPr>
        <w:numPr>
          <w:ilvl w:val="0"/>
          <w:numId w:val="1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dodatkowych punktów wysokościowych (reperów roboczych),</w:t>
      </w:r>
    </w:p>
    <w:p w:rsidR="00000000" w:rsidRDefault="0048288F">
      <w:pPr>
        <w:numPr>
          <w:ilvl w:val="0"/>
          <w:numId w:val="1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przekrojów poprzecznych,</w:t>
      </w:r>
    </w:p>
    <w:p w:rsidR="00000000" w:rsidRDefault="0048288F">
      <w:pPr>
        <w:numPr>
          <w:ilvl w:val="0"/>
          <w:numId w:val="1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zastabilizowanie punktów w sposób trwały, ochrona ich przed zniszczeniem oraz oznakowanie w sposób ułat</w:t>
      </w:r>
      <w:r>
        <w:rPr>
          <w:rFonts w:ascii="Trebuchet MS" w:hAnsi="Trebuchet MS" w:cs="Tahoma"/>
          <w:sz w:val="24"/>
          <w:szCs w:val="24"/>
        </w:rPr>
        <w:t>wiający odszukanie i ewentualne odtworzenie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b/>
          <w:sz w:val="24"/>
        </w:rPr>
      </w:pP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b/>
          <w:sz w:val="24"/>
        </w:rPr>
      </w:pPr>
      <w:r>
        <w:rPr>
          <w:rFonts w:ascii="Trebuchet MS" w:hAnsi="Trebuchet MS" w:cs="Tahoma"/>
          <w:b/>
          <w:sz w:val="24"/>
        </w:rPr>
        <w:t>2. Określenia podstawowe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1. </w:t>
      </w:r>
      <w:r>
        <w:rPr>
          <w:rFonts w:ascii="Trebuchet MS" w:hAnsi="Trebuchet MS" w:cs="Tahoma"/>
          <w:sz w:val="24"/>
          <w:szCs w:val="24"/>
        </w:rPr>
        <w:t>Punkty główne trasy - punkty załamania osi trasy, punkty kierunkowe oraz początkowy i końcowy punkt trasy.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2. </w:t>
      </w:r>
      <w:r>
        <w:rPr>
          <w:rFonts w:ascii="Trebuchet MS" w:hAnsi="Trebuchet MS" w:cs="Tahoma"/>
          <w:sz w:val="24"/>
          <w:szCs w:val="24"/>
        </w:rPr>
        <w:t xml:space="preserve">Pozostałe określenia podstawowe są zgodne z obowiązującymi, odpowiednimi </w:t>
      </w:r>
      <w:r>
        <w:rPr>
          <w:rFonts w:ascii="Trebuchet MS" w:hAnsi="Trebuchet MS" w:cs="Tahoma"/>
          <w:sz w:val="24"/>
          <w:szCs w:val="24"/>
        </w:rPr>
        <w:t>polskimi normami i z definicjami podanymi w SST D.00.00.00 „Wymagania ogólne” pkt 1.4.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</w:t>
      </w:r>
      <w:r>
        <w:rPr>
          <w:rFonts w:ascii="Trebuchet MS" w:hAnsi="Trebuchet MS" w:cs="Tahoma"/>
          <w:sz w:val="24"/>
        </w:rPr>
        <w:t>Ogólne wymagania dotyczące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robót podano w SST D.00.00.00 „Wymagania ogólne” pkt 1.5.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3. MATERIAŁY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</w:t>
      </w:r>
      <w:r>
        <w:rPr>
          <w:rFonts w:ascii="Trebuchet MS" w:hAnsi="Trebuchet MS" w:cs="Tahoma"/>
          <w:sz w:val="24"/>
        </w:rPr>
        <w:t>Ogólne wymagania dotyczące materiałó</w:t>
      </w:r>
      <w:r>
        <w:rPr>
          <w:rFonts w:ascii="Trebuchet MS" w:hAnsi="Trebuchet MS" w:cs="Tahoma"/>
          <w:sz w:val="24"/>
        </w:rPr>
        <w:t>w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materiałów, ich pozyskiwania i składowania podano w SST D.00.00.00 „Wymagania ogólne”.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Rodzaje materiałów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Do utrwalenia punktów głównych trasy należy stosować pale drewniane z gwoździem lub prętem stalowym, słupki betonowe albo</w:t>
      </w:r>
      <w:r>
        <w:rPr>
          <w:rFonts w:ascii="Trebuchet MS" w:hAnsi="Trebuchet MS" w:cs="Tahoma"/>
          <w:sz w:val="24"/>
          <w:szCs w:val="24"/>
        </w:rPr>
        <w:t xml:space="preserve"> rury metalowe o długości około 0,50 metra.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Pale drewniane umieszczone poza granicą robót ziemnych, w sąsiedztwie punktów załamania trasy, powinny mieć średnicę od  0,15 do 0,20 m  i długość od 1,5 do 1,7 m.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Do stabilizacji pozostałych punktów należy stoso</w:t>
      </w:r>
      <w:r>
        <w:rPr>
          <w:rFonts w:ascii="Trebuchet MS" w:hAnsi="Trebuchet MS" w:cs="Tahoma"/>
          <w:sz w:val="24"/>
          <w:szCs w:val="24"/>
        </w:rPr>
        <w:t>wać paliki drewniane średnicy od 0,05 do 0,08 m i długości około 0,30 m, a dla punktów utrwalanych w istniejącej nawierzchni bolce stalowe średnicy 5 mm i długości od  0,04 do 0,05 m.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„</w:t>
      </w:r>
      <w:r>
        <w:rPr>
          <w:rFonts w:ascii="Trebuchet MS" w:hAnsi="Trebuchet MS" w:cs="Tahoma"/>
          <w:sz w:val="24"/>
          <w:szCs w:val="24"/>
        </w:rPr>
        <w:t>Świadki” powinny mieć długość około 0,50 m i przekrój prostokątny.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4. </w:t>
      </w:r>
      <w:r>
        <w:rPr>
          <w:rFonts w:ascii="Trebuchet MS" w:hAnsi="Trebuchet MS" w:cs="Tahoma"/>
          <w:sz w:val="24"/>
          <w:szCs w:val="24"/>
        </w:rPr>
        <w:t>SPRZĘT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</w:t>
      </w:r>
      <w:r>
        <w:rPr>
          <w:rFonts w:ascii="Trebuchet MS" w:hAnsi="Trebuchet MS" w:cs="Tahoma"/>
          <w:sz w:val="24"/>
        </w:rPr>
        <w:t>Ogólne wymagania dotyczące sprzętu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sprzętu podano w SST D.00.00.00 „Wymagania ogólne” 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Sprzęt pomiarowy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Do odtworzenia sytuacyjnego trasy i punktów wysokościowych należy stosować następujący sprzęt: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teodolity lub tachime</w:t>
      </w:r>
      <w:r>
        <w:rPr>
          <w:rFonts w:ascii="Trebuchet MS" w:hAnsi="Trebuchet MS" w:cs="Tahoma"/>
          <w:sz w:val="24"/>
          <w:szCs w:val="24"/>
        </w:rPr>
        <w:t>try,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niwelatory,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dalmierze,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tyczki,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łaty,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lastRenderedPageBreak/>
        <w:t>taśmy stalowe, szpilki.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Sprzęt stosowany do odtworzenia trasy drogowej i jej punktów wysokościowych powinien gwarantować uzyskanie wymaganej dokładności pomiaru.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5. TRANSPORT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wymagania dotyczące transportu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transportu podano w SST D.00.00.00 „Wymagania ogólne” pkt 4.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Transport sprzętu i materiałów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Sprzęt i materiały do odtworzenia trasy można przewozić dowolnymi środkami transportu.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6. WYKONANIE ROBÓT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zasady wykonania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wykonania robót podano w SST D.00.00.00 „Wymagania ogólne” pkt 5.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Zasady wykonywania prac pomiarowych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Prace pomiarowe powinny być wykonane zgodnie z obowiązującymi Instrukcjami GUGiK (od 1 do 7).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Przed przystąpieniem do robót Wykonawca powini</w:t>
      </w:r>
      <w:r>
        <w:rPr>
          <w:rFonts w:ascii="Trebuchet MS" w:hAnsi="Trebuchet MS" w:cs="Tahoma"/>
          <w:sz w:val="24"/>
          <w:szCs w:val="24"/>
        </w:rPr>
        <w:t>en przejąć od Zamawiającego dane zawierające lokalizację i współrzędne punktów głównych trasy oraz reperów.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 oparciu o materiały dostarczone przez Zamawiającego, Wykonawca powinien przeprowadzić obliczenia i pomiary geodezyjne niezbędne do szczegółowego w</w:t>
      </w:r>
      <w:r>
        <w:rPr>
          <w:rFonts w:ascii="Trebuchet MS" w:hAnsi="Trebuchet MS" w:cs="Tahoma"/>
          <w:sz w:val="24"/>
          <w:szCs w:val="24"/>
        </w:rPr>
        <w:t>ytyczenia robót.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Prace pomiarowe powinny być wykonane przez osoby posiadające odpowiednie kwalifikacje i uprawnienia.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Wykonawca powinien natychmiast poinformować Inżyniera o wszelkich błędach wykrytych w wytyczeniu punktów głównych trasy i (lub) reperów ro</w:t>
      </w:r>
      <w:r>
        <w:rPr>
          <w:rFonts w:ascii="Trebuchet MS" w:hAnsi="Trebuchet MS" w:cs="Tahoma"/>
          <w:sz w:val="24"/>
          <w:szCs w:val="24"/>
        </w:rPr>
        <w:t>boczych. Błędy te powinny być usunięte na koszt Zamawiającego.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Wykonawca powinien sprawdzić czy rzędne terenu określone w dokumentacji projektowej są zgodne z rzeczywistymi rzędnymi terenu. Jeżeli Wykonawca stwierdzi, że rzeczywiste rzędne terenu istotnie</w:t>
      </w:r>
      <w:r>
        <w:rPr>
          <w:rFonts w:ascii="Trebuchet MS" w:hAnsi="Trebuchet MS" w:cs="Tahoma"/>
          <w:sz w:val="24"/>
          <w:szCs w:val="24"/>
        </w:rPr>
        <w:t xml:space="preserve"> różnią się od rzędnych określonych w dokumentacji projektowej, to powinien powiadomić o tym Inżyniera. Ukształtowanie terenu w takim rejonie nie powinno być zmieniane przed podjęciem odpowiedniej decyzji przez Inżyniera. Wszystkie roboty dodatkowe, wynika</w:t>
      </w:r>
      <w:r>
        <w:rPr>
          <w:rFonts w:ascii="Trebuchet MS" w:hAnsi="Trebuchet MS" w:cs="Tahoma"/>
          <w:sz w:val="24"/>
          <w:szCs w:val="24"/>
        </w:rPr>
        <w:t xml:space="preserve">jące z różnic rzędnych terenu podanych w dokumentacji projektowej i rzędnych rzeczywistych, akceptowane przez Inżyniera, </w:t>
      </w:r>
      <w:r>
        <w:rPr>
          <w:rFonts w:ascii="Trebuchet MS" w:hAnsi="Trebuchet MS" w:cs="Tahoma"/>
          <w:sz w:val="24"/>
          <w:szCs w:val="24"/>
        </w:rPr>
        <w:lastRenderedPageBreak/>
        <w:t>zostaną wykonane na koszt Zamawiającego. Zaniechanie powiadomienia Inżyniera oznacza, że roboty dodatkowe w takim przypadku obciążą Wyk</w:t>
      </w:r>
      <w:r>
        <w:rPr>
          <w:rFonts w:ascii="Trebuchet MS" w:hAnsi="Trebuchet MS" w:cs="Tahoma"/>
          <w:sz w:val="24"/>
          <w:szCs w:val="24"/>
        </w:rPr>
        <w:t>onawcę.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Wszystkie roboty, które bazują na pomiarach Wykonawcy, nie mogą być rozpoczęte przed zaakceptowaniem wyników pomiarów przez Inżyniera.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Punkty wierzchołkowe, punkty główne trasy i punkty pośrednie osi trasy muszą być zaopatrzone w oznaczenia okreś</w:t>
      </w:r>
      <w:r>
        <w:rPr>
          <w:rFonts w:ascii="Trebuchet MS" w:hAnsi="Trebuchet MS" w:cs="Tahoma"/>
          <w:sz w:val="24"/>
          <w:szCs w:val="24"/>
        </w:rPr>
        <w:t>lające w sposób wyraźny i jednoznaczny charakterystykę i położenie tych punktów. Forma i wzór tych oznaczeń powinny być zaakceptowane przez Inżyniera.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 xml:space="preserve">Wykonawca jest odpowiedzialny za ochronę wszystkich punktów pomiarowych i ich oznaczeń w czasie trwania </w:t>
      </w:r>
      <w:r>
        <w:rPr>
          <w:rFonts w:ascii="Trebuchet MS" w:hAnsi="Trebuchet MS" w:cs="Tahoma"/>
          <w:sz w:val="24"/>
          <w:szCs w:val="24"/>
        </w:rPr>
        <w:t>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Wszystkie pozo</w:t>
      </w:r>
      <w:r>
        <w:rPr>
          <w:rFonts w:ascii="Trebuchet MS" w:hAnsi="Trebuchet MS" w:cs="Tahoma"/>
          <w:sz w:val="24"/>
          <w:szCs w:val="24"/>
        </w:rPr>
        <w:t>stałe prace pomiarowe konieczne dla prawidłowej realizacji robót należą do obowiązków Wykonawcy.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Sprawdzenie wyznaczenia punktów głównych osi trasy i punktów wysokościowych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>Punkty wierzchołkowe trasy i inne punkty główne powinny być zastabilizowane w spos</w:t>
      </w:r>
      <w:r>
        <w:rPr>
          <w:rFonts w:ascii="Trebuchet MS" w:hAnsi="Trebuchet MS" w:cs="Tahoma"/>
          <w:sz w:val="24"/>
          <w:szCs w:val="24"/>
        </w:rPr>
        <w:t>ób trwały, przy użyciu pali drewnianych lub słupków betonowych, a także dowiązane do punktów pomocniczych, położonych poza granicą robót ziemnych. Maksymalna odległość pomiędzy punktami głównymi na odcinkach prostych nie może przekraczać          500 m.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Z</w:t>
      </w:r>
      <w:r>
        <w:rPr>
          <w:rFonts w:ascii="Trebuchet MS" w:hAnsi="Trebuchet MS" w:cs="Tahoma"/>
          <w:sz w:val="24"/>
          <w:szCs w:val="24"/>
        </w:rPr>
        <w:t>amawiający powinien założyć robocze punkty wysokościowe (repery robocze) wzdłuż osi trasy drogowej, a także przy każdym obiekcie inżynierskim.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Maksymalna odległość między reperami roboczymi wzdłuż trasy drogowej w terenie płaskim powinna wynosić 500 metró</w:t>
      </w:r>
      <w:r>
        <w:rPr>
          <w:rFonts w:ascii="Trebuchet MS" w:hAnsi="Trebuchet MS" w:cs="Tahoma"/>
          <w:sz w:val="24"/>
          <w:szCs w:val="24"/>
        </w:rPr>
        <w:t>w, natomiast w terenie falistym i górskim powinna być odpowiednio zmniejszona, zależnie od jego konfiguracji.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Repery robocze należy założyć poza granicami robót związanych z wykonaniem trasy drogowej i obiektów towarzyszących. Jako repery robocze można wy</w:t>
      </w:r>
      <w:r>
        <w:rPr>
          <w:rFonts w:ascii="Trebuchet MS" w:hAnsi="Trebuchet MS" w:cs="Tahoma"/>
          <w:sz w:val="24"/>
          <w:szCs w:val="24"/>
        </w:rPr>
        <w:t>korzystać punkty stałe na stabilnych, istniejących budowlach wzdłuż trasy drogowej. O ile brak takich punktów, repery robocze należy założyć w postaci słupków betonowych lub grubych kształtowników stalowych, osadzonych w gruncie w sposób wykluczający osiad</w:t>
      </w:r>
      <w:r>
        <w:rPr>
          <w:rFonts w:ascii="Trebuchet MS" w:hAnsi="Trebuchet MS" w:cs="Tahoma"/>
          <w:sz w:val="24"/>
          <w:szCs w:val="24"/>
        </w:rPr>
        <w:t>anie, zaakceptowany przez Inżyniera.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lastRenderedPageBreak/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Repery robocze powinny by</w:t>
      </w:r>
      <w:r>
        <w:rPr>
          <w:rFonts w:ascii="Trebuchet MS" w:hAnsi="Trebuchet MS" w:cs="Tahoma"/>
          <w:sz w:val="24"/>
          <w:szCs w:val="24"/>
        </w:rPr>
        <w:t>ć wyposażone w dodatkowe oznaczenia, zawierające wyraźne i jednoznaczne określenie nazwy reperu i jego rzędnej.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Odtworzenie osi trasy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Tyczenie osi trasy należy wykonać w oparciu o dokumentację projektową oraz inne dane geodezyjne przekazane przez Zamawiaj</w:t>
      </w:r>
      <w:r>
        <w:rPr>
          <w:rFonts w:ascii="Trebuchet MS" w:hAnsi="Trebuchet MS" w:cs="Tahoma"/>
          <w:sz w:val="24"/>
          <w:szCs w:val="24"/>
        </w:rPr>
        <w:t>ącego, przy wykorzystaniu sieci poligonizacji państwowej albo innej osnowy geodezyjnej, określonej w dokumentacji projektowej.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Oś trasy powinna być wyznaczona w punktach głównych i w punktach pośrednich w odległości zależnej od charakterystyki terenu i uk</w:t>
      </w:r>
      <w:r>
        <w:rPr>
          <w:rFonts w:ascii="Trebuchet MS" w:hAnsi="Trebuchet MS" w:cs="Tahoma"/>
          <w:sz w:val="24"/>
          <w:szCs w:val="24"/>
        </w:rPr>
        <w:t>ształtowania trasy, lecz nie rzadziej niż co 50 metrów.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Dopuszczalne odchylenie sytuacyjne wytyczonej osi trasy w stosunku do dokumentacji projektowej nie może być większe niż 3 cm dla autostrad i dróg ekspresowych lub 5 cm dla pozostałych dróg. Rzędne ni</w:t>
      </w:r>
      <w:r>
        <w:rPr>
          <w:rFonts w:ascii="Trebuchet MS" w:hAnsi="Trebuchet MS" w:cs="Tahoma"/>
          <w:sz w:val="24"/>
          <w:szCs w:val="24"/>
        </w:rPr>
        <w:t>welety punktów osi trasy należy wyznaczyć z dokładnością do 1 cm w stosunku do rzędnych niwelety określonych w dokumentacji projektowej.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Do utrwalenia osi trasy w terenie należy użyć materiałów wymienionych w pkt 2.2.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Usunięcie pali z osi trasy jest dopu</w:t>
      </w:r>
      <w:r>
        <w:rPr>
          <w:rFonts w:ascii="Trebuchet MS" w:hAnsi="Trebuchet MS" w:cs="Tahoma"/>
          <w:sz w:val="24"/>
          <w:szCs w:val="24"/>
        </w:rPr>
        <w:t>szczalne tylko wówczas, gdy Wykonawca robót zastąpi je odpowiednimi palami po obu stronach osi, umieszczonych poza granicą robót.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Wyznaczenie przekrojów poprzecznych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>Wyznaczenie przekrojów poprzecznych obejmuje wyznaczenie krawędzi nasypów i wykopów na po</w:t>
      </w:r>
      <w:r>
        <w:rPr>
          <w:rFonts w:ascii="Trebuchet MS" w:hAnsi="Trebuchet MS" w:cs="Tahoma"/>
          <w:sz w:val="24"/>
          <w:szCs w:val="24"/>
        </w:rPr>
        <w:t>wierzchni terenu (określenie granicy robót), zgodnie z dokumentacją projektową oraz w miejscach wymagających uzupełnienia dla poprawnego przeprowadzenia robót i w miejscach zaakceptowanych przez Inżyniera.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 xml:space="preserve">Do wyznaczania krawędzi nasypów i wykopów należy </w:t>
      </w:r>
      <w:r>
        <w:rPr>
          <w:rFonts w:ascii="Trebuchet MS" w:hAnsi="Trebuchet MS" w:cs="Tahoma"/>
          <w:sz w:val="24"/>
          <w:szCs w:val="24"/>
        </w:rPr>
        <w:t>stosować dobrze widoczne paliki lub wiechy. Wiechy należy stosować w przypadku nasypów o wysokości przekraczającej 1 metr oraz wykopów głębszych niż 1 metr. Odległość między palikami lub wiechami należy dostosować do ukształtowania terenu oraz geometrii tr</w:t>
      </w:r>
      <w:r>
        <w:rPr>
          <w:rFonts w:ascii="Trebuchet MS" w:hAnsi="Trebuchet MS" w:cs="Tahoma"/>
          <w:sz w:val="24"/>
          <w:szCs w:val="24"/>
        </w:rPr>
        <w:t>asy drogowej. Odległość ta co najmniej powinna odpowiadać odstępowi kolejnych przekrojów poprzecznych.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Profilowanie przekrojów poprzecznych musi umożliwiać wykonanie nasypów i wykopów o kształcie zgodnym z dokumentacją projektową.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lastRenderedPageBreak/>
        <w:t>Wyznaczenie położenia pr</w:t>
      </w:r>
      <w:r>
        <w:rPr>
          <w:rFonts w:ascii="Trebuchet MS" w:hAnsi="Trebuchet MS" w:cs="Tahoma"/>
          <w:sz w:val="24"/>
        </w:rPr>
        <w:t>zepustów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Dla każdego z przepustów należy wyznaczyć jego położenie w terenie poprzez:</w:t>
      </w:r>
    </w:p>
    <w:p w:rsidR="00000000" w:rsidRDefault="0048288F">
      <w:pPr>
        <w:numPr>
          <w:ilvl w:val="0"/>
          <w:numId w:val="3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wytyczenie osi obiektu,</w:t>
      </w:r>
    </w:p>
    <w:p w:rsidR="00000000" w:rsidRDefault="0048288F">
      <w:pPr>
        <w:numPr>
          <w:ilvl w:val="0"/>
          <w:numId w:val="3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wytyczenie punktów określających usytuowanie (kontur) obiektu, w szczególności osi przepustów.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Położenie obiektu w planie należy określić z dokład</w:t>
      </w:r>
      <w:r>
        <w:rPr>
          <w:rFonts w:ascii="Trebuchet MS" w:hAnsi="Trebuchet MS" w:cs="Tahoma"/>
          <w:sz w:val="24"/>
          <w:szCs w:val="24"/>
        </w:rPr>
        <w:t>nością określoną w  punkcie 5.4.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7. KONTROLA JAKOŚCI ROBÓT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zasady kontroli jakości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kontroli jakości robót podano w SST D00.00.00 „Wymagania ogólne” pkt 6.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Kontrola jakości prac pomiarowych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Kontrolę jakości prac pomiarowych związa</w:t>
      </w:r>
      <w:r>
        <w:rPr>
          <w:rFonts w:ascii="Trebuchet MS" w:hAnsi="Trebuchet MS" w:cs="Tahoma"/>
          <w:sz w:val="24"/>
          <w:szCs w:val="24"/>
        </w:rPr>
        <w:t>nych z odtworzeniem trasy i punktów wysokościowych należy prowadzić według ogólnych zasad określonych w instrukcjach i wytycznych GUGiK (1,2,3,4,5,6,7) zgodnie z wymaganiami podanymi w pkt 5.4.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8. OBMIAR ROBÓT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zasady obmiaru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obm</w:t>
      </w:r>
      <w:r>
        <w:rPr>
          <w:rFonts w:ascii="Trebuchet MS" w:hAnsi="Trebuchet MS" w:cs="Tahoma"/>
          <w:sz w:val="24"/>
          <w:szCs w:val="24"/>
        </w:rPr>
        <w:t>iaru robót podano w SST D.00.00.00 „Wymagania ogólne” pkt 7.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Jednostka obmiarowa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Jednostką obmiarową jest km (kilometr) odtworzonej trasy w terenie.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Obmiar robót związanych z wyznaczeniem obiektów jest częścią obmiaru robót mostowych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9. ODBIÓR ROBÓT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</w:t>
      </w:r>
      <w:r>
        <w:rPr>
          <w:rFonts w:ascii="Trebuchet MS" w:hAnsi="Trebuchet MS" w:cs="Tahoma"/>
          <w:sz w:val="24"/>
        </w:rPr>
        <w:t>e zasady odbioru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odbioru robót podano w SST D.00.00.00 „Wymagania ogólne” pkt 8.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Sposób odbioru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Odbiór robót związanych z odtworzeniem trasy w terenie następuje na podstawie szkiców i dzienników pomiarów geodezyjnych lub protokółu</w:t>
      </w:r>
      <w:r>
        <w:rPr>
          <w:rFonts w:ascii="Trebuchet MS" w:hAnsi="Trebuchet MS" w:cs="Tahoma"/>
          <w:sz w:val="24"/>
          <w:szCs w:val="24"/>
        </w:rPr>
        <w:t xml:space="preserve"> z kontroli geodezyjnej, które Wykonawca przedkłada Inżynierowi.</w:t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10. PODSTAWA PŁATNOŚCI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ustalenia dotyczące podstawy płatności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ustalenia dotyczące podstawy płatności podano w SST D.00.00.00 „Wymagania ogólne” pkt 9.</w:t>
      </w:r>
    </w:p>
    <w:p w:rsidR="00000000" w:rsidRDefault="0048288F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lastRenderedPageBreak/>
        <w:t>Cena jednostki obmiarowej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Cena 1 km wykonania robót obejmuje: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sprawdzenie wyznaczenia punktów głównych osi trasy i punktów wysokościowych,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uzupełnienie osi trasy dodatkowymi punktami,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dodatkowych punktów wysokościowych,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przekrojów poprzecznych z ewentualny</w:t>
      </w:r>
      <w:r>
        <w:rPr>
          <w:rFonts w:ascii="Trebuchet MS" w:hAnsi="Trebuchet MS" w:cs="Tahoma"/>
          <w:sz w:val="24"/>
          <w:szCs w:val="24"/>
        </w:rPr>
        <w:t>m wytyczeniem dodatkowych przekrojów,</w:t>
      </w:r>
    </w:p>
    <w:p w:rsidR="00000000" w:rsidRDefault="0048288F">
      <w:pPr>
        <w:numPr>
          <w:ilvl w:val="0"/>
          <w:numId w:val="2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zastabilizowanie punktów w sposób trwały, ochrona ich przed zniszczeniem i oznakowanie ułatwiające odszukanie i ewentualne odtworzenie.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Płatność robót związanych z wyznaczeniem obiektów mostowych jest ujęta w koszcie r</w:t>
      </w:r>
      <w:r>
        <w:rPr>
          <w:rFonts w:ascii="Trebuchet MS" w:hAnsi="Trebuchet MS" w:cs="Tahoma"/>
          <w:sz w:val="24"/>
          <w:szCs w:val="24"/>
        </w:rPr>
        <w:t>obót mostowych.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</w:r>
    </w:p>
    <w:p w:rsidR="00000000" w:rsidRDefault="0048288F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11. PRZEPISY ZWIĄZANE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0-1. Ogólne zasady wykonywania prac geodezyjnych.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G-3. Geodezyjna obsługa inwestycji, Główny Urząd Geodezji i Kartografii, Warszawa 1979.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G-1. Geodezy</w:t>
      </w:r>
      <w:r>
        <w:rPr>
          <w:rFonts w:ascii="Trebuchet MS" w:hAnsi="Trebuchet MS" w:cs="Tahoma"/>
          <w:sz w:val="24"/>
          <w:szCs w:val="24"/>
        </w:rPr>
        <w:t>jna osnowa pozioma, GUGiK 1978.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G-2. Wysokościowa osnowa geodezyjna, GUGiK 1983.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G-4. Pomiary sytuacyjne i wysokościowe, GUGiK 1979.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Wytyczne techniczne G-3.2. Pomiary realizacyjne, GUGiK 1983.</w:t>
      </w:r>
    </w:p>
    <w:p w:rsidR="00000000" w:rsidRDefault="0048288F">
      <w:pPr>
        <w:numPr>
          <w:ilvl w:val="0"/>
          <w:numId w:val="2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Wytyczne techniczn</w:t>
      </w:r>
      <w:r>
        <w:rPr>
          <w:rFonts w:ascii="Trebuchet MS" w:hAnsi="Trebuchet MS" w:cs="Tahoma"/>
          <w:sz w:val="24"/>
          <w:szCs w:val="24"/>
        </w:rPr>
        <w:t>e G-3.1. Osnowy realizacyjne, GUGiK 1983.</w:t>
      </w:r>
    </w:p>
    <w:p w:rsidR="00000000" w:rsidRDefault="0048288F">
      <w:pPr>
        <w:pStyle w:val="Standardowytekst"/>
        <w:spacing w:line="360" w:lineRule="auto"/>
        <w:jc w:val="left"/>
        <w:rPr>
          <w:rFonts w:ascii="Trebuchet MS" w:hAnsi="Trebuchet MS" w:cs="Tahoma"/>
          <w:sz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</w:pPr>
    </w:p>
    <w:p w:rsidR="00000000" w:rsidRDefault="0048288F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rPr>
          <w:rFonts w:ascii="Trebuchet MS" w:hAnsi="Trebuchet MS" w:cs="Arial"/>
        </w:rPr>
      </w:pPr>
    </w:p>
    <w:p w:rsidR="00000000" w:rsidRDefault="0048288F">
      <w:pPr>
        <w:pStyle w:val="Nagwek"/>
        <w:rPr>
          <w:rFonts w:ascii="Trebuchet MS" w:hAnsi="Trebuchet MS" w:cs="Arial"/>
        </w:rPr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 xml:space="preserve">D. 04. 03. 01   </w:t>
      </w:r>
      <w:r>
        <w:rPr>
          <w:rFonts w:ascii="Trebuchet MS" w:hAnsi="Trebuchet MS" w:cs="Arial"/>
          <w:b/>
          <w:sz w:val="24"/>
          <w:szCs w:val="24"/>
        </w:rPr>
        <w:t>OCZYSZCZENIE I SKROPIENIE WARSTW KONSTRUKCYJNYCH</w:t>
      </w:r>
      <w:r>
        <w:rPr>
          <w:rFonts w:ascii="Trebuchet MS" w:hAnsi="Trebuchet MS" w:cs="Arial"/>
          <w:b/>
          <w:i/>
          <w:sz w:val="24"/>
          <w:szCs w:val="24"/>
        </w:rPr>
        <w:t xml:space="preserve">  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 Wstęp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Przedmiot SST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Przedmiotem niniejszej szczegółowej specyfikacji technicz</w:t>
      </w:r>
      <w:r>
        <w:rPr>
          <w:rFonts w:ascii="Trebuchet MS" w:hAnsi="Trebuchet MS" w:cs="Arial"/>
          <w:sz w:val="24"/>
          <w:szCs w:val="24"/>
        </w:rPr>
        <w:softHyphen/>
        <w:t>nej są wymagania dotyczące oczyszczenia i skr</w:t>
      </w:r>
      <w:r>
        <w:rPr>
          <w:rFonts w:ascii="Trebuchet MS" w:hAnsi="Trebuchet MS" w:cs="Arial"/>
          <w:sz w:val="24"/>
          <w:szCs w:val="24"/>
        </w:rPr>
        <w:t xml:space="preserve">opienia warstw konstrukcyjnych związane z </w:t>
      </w:r>
    </w:p>
    <w:p w:rsidR="00000000" w:rsidRDefault="0048288F">
      <w:pPr>
        <w:jc w:val="center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sz w:val="26"/>
          <w:szCs w:val="26"/>
        </w:rPr>
        <w:t>Remontem nawierzchni drogi gminnej Nr 101783L</w:t>
      </w:r>
      <w:r>
        <w:rPr>
          <w:rFonts w:ascii="Tahoma" w:hAnsi="Tahoma"/>
          <w:sz w:val="26"/>
          <w:szCs w:val="26"/>
        </w:rPr>
        <w:br/>
      </w:r>
      <w:r>
        <w:rPr>
          <w:rFonts w:ascii="Tahoma" w:hAnsi="Tahoma"/>
          <w:b/>
          <w:sz w:val="26"/>
          <w:szCs w:val="26"/>
        </w:rPr>
        <w:t>WALINNA - KRECZKI - BRZOZOWY KĄT</w:t>
      </w:r>
    </w:p>
    <w:p w:rsidR="00000000" w:rsidRDefault="0048288F">
      <w:pPr>
        <w:pStyle w:val="Tekstpodstawowy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w m. BRZOZOWY KĄT</w:t>
      </w:r>
      <w:r>
        <w:rPr>
          <w:rFonts w:ascii="Tahoma" w:hAnsi="Tahoma" w:cs="Tahoma"/>
          <w:bCs/>
          <w:sz w:val="26"/>
          <w:szCs w:val="26"/>
        </w:rPr>
        <w:br/>
      </w:r>
      <w:r>
        <w:rPr>
          <w:rFonts w:ascii="Tahoma" w:hAnsi="Tahoma" w:cs="Tahoma"/>
          <w:b w:val="0"/>
          <w:sz w:val="26"/>
          <w:szCs w:val="26"/>
        </w:rPr>
        <w:t>długości 1,110km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Zakres stosowania SST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SST jest stosowana jako dokument przetargowy i kontraktowy przy zlecaniu robó</w:t>
      </w:r>
      <w:r>
        <w:rPr>
          <w:rFonts w:ascii="Trebuchet MS" w:hAnsi="Trebuchet MS" w:cs="Arial"/>
          <w:sz w:val="24"/>
          <w:szCs w:val="24"/>
        </w:rPr>
        <w:t>t wymienionych w pkt 1.1.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Zakres robót objętych SST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Usta1enia zawarte w niniejszej specyfikacji obejmują oczyszczenie i skropienie warstw konstrukcyjnych.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Określenia podstawowe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Określenia podane w niniejszej SST są zgodne z obowiązującymi odpowiednimi pols</w:t>
      </w:r>
      <w:r>
        <w:rPr>
          <w:rFonts w:ascii="Trebuchet MS" w:hAnsi="Trebuchet MS" w:cs="Arial"/>
          <w:sz w:val="24"/>
          <w:szCs w:val="24"/>
        </w:rPr>
        <w:t>kimi normami i definicjami podanymi w SST D.00.00.00 „Wymagania ogólne”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Ogólne wymagania dotyczące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robót jest odpowiedzia1ny za jakość zastosowanych materiałów i wykonywanych robót oraz ich zgodności i z dokumentacją projektową, SST i polec</w:t>
      </w:r>
      <w:r>
        <w:rPr>
          <w:rFonts w:ascii="Trebuchet MS" w:hAnsi="Trebuchet MS" w:cs="Arial"/>
          <w:sz w:val="24"/>
          <w:szCs w:val="24"/>
        </w:rPr>
        <w:t xml:space="preserve">eniami Inspektora Nadzoru. Ogólne wymagania dotyczące robót podano w SST D.00.00.00 „Wymagania ogólne”.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>2.   Materiały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Ogólne wymagania dotyczące materiałów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Każdy rodzaj materiału użytego do wbudowania w konstrukcję bu</w:t>
      </w:r>
      <w:r>
        <w:rPr>
          <w:rFonts w:ascii="Trebuchet MS" w:hAnsi="Trebuchet MS" w:cs="Arial"/>
          <w:sz w:val="24"/>
          <w:szCs w:val="24"/>
        </w:rPr>
        <w:softHyphen/>
        <w:t>dowli drogowej, powinien uzyskać akc</w:t>
      </w:r>
      <w:r>
        <w:rPr>
          <w:rFonts w:ascii="Trebuchet MS" w:hAnsi="Trebuchet MS" w:cs="Arial"/>
          <w:sz w:val="24"/>
          <w:szCs w:val="24"/>
        </w:rPr>
        <w:t xml:space="preserve">eptację Inspektora Nadzoru w oparciu o przedstawione atesty, wyniki badań laboratoryjnych itp.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Dopuszczenie materiału do użycia winno znaleźć potwierdzenie w dokumentach budowy.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lastRenderedPageBreak/>
        <w:t>Materiały stosowane do skropienia nawierzchni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skropienia warstw konstrukcj</w:t>
      </w:r>
      <w:r>
        <w:rPr>
          <w:rFonts w:ascii="Trebuchet MS" w:hAnsi="Trebuchet MS" w:cs="Arial"/>
          <w:sz w:val="24"/>
          <w:szCs w:val="24"/>
        </w:rPr>
        <w:t>i nawierzchni należy użyć emulsje asfaltową kationowa, szybkorozpadową o właściwościach zgodnych z BN-7/6771-01. Za zgodą Inspektora Nadzoru można dopuścić użycie asfaltu drogowego D-200 lub D-300 o właściwościach zgodnych z   PN-65/C-96170.Orientacyjne zu</w:t>
      </w:r>
      <w:r>
        <w:rPr>
          <w:rFonts w:ascii="Trebuchet MS" w:hAnsi="Trebuchet MS" w:cs="Arial"/>
          <w:sz w:val="24"/>
          <w:szCs w:val="24"/>
        </w:rPr>
        <w:t>życie emulsji do skropienia wynosi 0,6 kg/m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>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>3.   Sprzęt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Sprzęt do czyszczenia warstw nawierzchni należy używać szczotek mechanicznych. Zaleca się użycie urządzeń dwuszczotkowych. Pierwsza ze szczotek powinna być wykonana z twardych elementów czyszczący</w:t>
      </w:r>
      <w:r>
        <w:rPr>
          <w:rFonts w:ascii="Trebuchet MS" w:hAnsi="Trebuchet MS" w:cs="Arial"/>
          <w:sz w:val="24"/>
          <w:szCs w:val="24"/>
        </w:rPr>
        <w:t>ch i służyć do zdrapywania oraz usuwania zanieczyszczeń przylegających do czyszczonej warstwy. Druga szczotka powinna posiadać miękkie elementy czyszczące i służyć do zamiatania. Zaleca się używać szczotek wyposażonych w urządzenia odpylające. Do czyszczen</w:t>
      </w:r>
      <w:r>
        <w:rPr>
          <w:rFonts w:ascii="Trebuchet MS" w:hAnsi="Trebuchet MS" w:cs="Arial"/>
          <w:sz w:val="24"/>
          <w:szCs w:val="24"/>
        </w:rPr>
        <w:t>ia warstw niezbędne są także sprężarki, zbiorniki z wodą oraz szczotki ręczne.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Sprzęt do skrapiania warstw nawierzchni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Do skrapiania warstw nawierzchni należy używać skrapiarkę lepiszcza. Skrapiarka powinna być wyposażona w urządzenia pomiarowo-kontrolne, </w:t>
      </w:r>
      <w:r>
        <w:rPr>
          <w:rFonts w:ascii="Trebuchet MS" w:hAnsi="Trebuchet MS" w:cs="Arial"/>
          <w:sz w:val="24"/>
          <w:szCs w:val="24"/>
        </w:rPr>
        <w:t>pozwalające na sprawdzenie i regulowanie następujących parametrów:</w:t>
      </w:r>
    </w:p>
    <w:p w:rsidR="00000000" w:rsidRDefault="0048288F">
      <w:pPr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temperatura rozkładanego lepiszcza, </w:t>
      </w:r>
    </w:p>
    <w:p w:rsidR="00000000" w:rsidRDefault="0048288F">
      <w:pPr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ciśnienia lepiszcza w kolektorze,</w:t>
      </w:r>
    </w:p>
    <w:p w:rsidR="00000000" w:rsidRDefault="0048288F">
      <w:pPr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prędkości poruszania się skraplarki,</w:t>
      </w:r>
    </w:p>
    <w:p w:rsidR="00000000" w:rsidRDefault="0048288F">
      <w:pPr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wysokości i długości kolektora do rozkładania lepiszcza, </w:t>
      </w:r>
    </w:p>
    <w:p w:rsidR="00000000" w:rsidRDefault="0048288F">
      <w:pPr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ilości lepiszcza.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Zbior</w:t>
      </w:r>
      <w:r>
        <w:rPr>
          <w:rFonts w:ascii="Trebuchet MS" w:hAnsi="Trebuchet MS" w:cs="Arial"/>
          <w:sz w:val="24"/>
          <w:szCs w:val="24"/>
        </w:rPr>
        <w:t>nik na lepiszcze powinien być izolowany termicznie tak, aby było możliwe zachowanie stałej temperatury lepiszcza. Skrapiarka powinna zapewniać rozkładanie lepiszcza z tolerancją 10 % od ilości założonej.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4.   Transport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transportu lepiszcza należy używać</w:t>
      </w:r>
      <w:r>
        <w:rPr>
          <w:rFonts w:ascii="Trebuchet MS" w:hAnsi="Trebuchet MS" w:cs="Arial"/>
          <w:sz w:val="24"/>
          <w:szCs w:val="24"/>
        </w:rPr>
        <w:t xml:space="preserve"> autocystern, posiadających izolację termiczna zaopatrzonych w urządzenia grzewcze, zawory spustowe i zabezpieczonych przed dostępem wody. Cysterny przeznaczone do transportu lub składowania emulsji powinny być czyste i nie powinny zawierać resztek innych </w:t>
      </w:r>
      <w:r>
        <w:rPr>
          <w:rFonts w:ascii="Trebuchet MS" w:hAnsi="Trebuchet MS" w:cs="Arial"/>
          <w:sz w:val="24"/>
          <w:szCs w:val="24"/>
        </w:rPr>
        <w:t>lepiszczy.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  Wykonanie robót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Oczyszczenie warstw nawierzchni polega na usunięciu luźnego materiału, brudu, błota i kurzu przy użyciu szczotek mechanicznych, a miejscach niedostępnych, ręcznie /za </w:t>
      </w:r>
      <w:r>
        <w:rPr>
          <w:rFonts w:ascii="Trebuchet MS" w:hAnsi="Trebuchet MS" w:cs="Arial"/>
          <w:sz w:val="24"/>
          <w:szCs w:val="24"/>
        </w:rPr>
        <w:lastRenderedPageBreak/>
        <w:t>pomocą węża z dyszą rozpryskową/. Skropienie powinno być</w:t>
      </w:r>
      <w:r>
        <w:rPr>
          <w:rFonts w:ascii="Trebuchet MS" w:hAnsi="Trebuchet MS" w:cs="Arial"/>
          <w:sz w:val="24"/>
          <w:szCs w:val="24"/>
        </w:rPr>
        <w:t xml:space="preserve"> równomierne, a ilość lepiszcza powinna być równa ilości założonej z tolerancją </w:t>
      </w:r>
      <w:r>
        <w:rPr>
          <w:rFonts w:ascii="TechnicBold" w:hAnsi="TechnicBold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10 %. Jeżeli do skropienia została użyta emulsja asfaltowa to na skropioną warstwę można układać następną warstwę po 24 godzinach.</w:t>
      </w:r>
    </w:p>
    <w:p w:rsidR="00000000" w:rsidRDefault="0048288F">
      <w:pPr>
        <w:tabs>
          <w:tab w:val="left" w:pos="0"/>
        </w:tabs>
        <w:spacing w:line="360" w:lineRule="auto"/>
      </w:pPr>
    </w:p>
    <w:p w:rsidR="00000000" w:rsidRDefault="0048288F">
      <w:pPr>
        <w:tabs>
          <w:tab w:val="left" w:pos="0"/>
        </w:tabs>
        <w:spacing w:line="360" w:lineRule="auto"/>
      </w:pPr>
    </w:p>
    <w:p w:rsidR="00000000" w:rsidRDefault="0048288F">
      <w:pPr>
        <w:tabs>
          <w:tab w:val="left" w:pos="0"/>
        </w:tabs>
        <w:spacing w:line="360" w:lineRule="auto"/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Kontrola jakości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Sprawdzenie </w:t>
      </w:r>
      <w:r>
        <w:rPr>
          <w:rFonts w:ascii="Trebuchet MS" w:hAnsi="Trebuchet MS" w:cs="Arial"/>
          <w:sz w:val="24"/>
          <w:szCs w:val="24"/>
        </w:rPr>
        <w:t>skropienia nawierzchni – jednorodność sprawdzić wizualnie.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Kontrola ilości rozkładanego lepiszcza.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 Obmiar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Jednostką obmiaru przy czyszczeniu nawierzchni i skropieniu, jest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nawierzchni.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Odbiór robót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Podstawa do oceny jakości i zgodnośc</w:t>
      </w:r>
      <w:r>
        <w:rPr>
          <w:rFonts w:ascii="Trebuchet MS" w:hAnsi="Trebuchet MS" w:cs="Arial"/>
          <w:sz w:val="24"/>
          <w:szCs w:val="24"/>
        </w:rPr>
        <w:t>i robót z dokumentacja projektową są badania i pomiary prowadzone w czasie realizacji budowy. Obmiaru robót dokonuje się jak odbiór robót zanikających i ulegających zakryciu, zgodnie z SST  D.00.00.00.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Podstawa płatności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Ilość zakończonych i odebrany</w:t>
      </w:r>
      <w:r>
        <w:rPr>
          <w:rFonts w:ascii="Trebuchet MS" w:hAnsi="Trebuchet MS" w:cs="Arial"/>
          <w:sz w:val="24"/>
          <w:szCs w:val="24"/>
        </w:rPr>
        <w:t>ch robót przez Inspektora Nadzoru określonych według obmiaru, zostanie opłacona wg cen jednostkowych za m</w:t>
      </w:r>
      <w:r>
        <w:rPr>
          <w:rFonts w:ascii="Trebuchet MS" w:hAnsi="Trebuchet MS" w:cs="Arial"/>
          <w:sz w:val="24"/>
          <w:szCs w:val="24"/>
          <w:vertAlign w:val="superscript"/>
        </w:rPr>
        <w:t xml:space="preserve">2 </w:t>
      </w:r>
      <w:r>
        <w:rPr>
          <w:rFonts w:ascii="Trebuchet MS" w:hAnsi="Trebuchet MS" w:cs="Arial"/>
          <w:sz w:val="24"/>
          <w:szCs w:val="24"/>
        </w:rPr>
        <w:t>określonych w kosztorysie ofertowym.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10.   Przepisy związane</w:t>
      </w:r>
    </w:p>
    <w:p w:rsidR="00000000" w:rsidRDefault="0048288F">
      <w:pPr>
        <w:tabs>
          <w:tab w:val="left" w:pos="0"/>
          <w:tab w:val="left" w:pos="284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10. 1.   Normy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PN-77/C-04014   Przetwory naftowe. Oznaczenie lepkości względnej lepk</w:t>
      </w:r>
      <w:r>
        <w:rPr>
          <w:rFonts w:ascii="Trebuchet MS" w:hAnsi="Trebuchet MS" w:cs="Arial"/>
          <w:sz w:val="24"/>
          <w:szCs w:val="24"/>
        </w:rPr>
        <w:t>ościomierzem Englerta.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PN-73/C-04021   Przetwory naftowe. Oznaczenie temperatury mięknienia. 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„</w:t>
      </w:r>
      <w:r>
        <w:rPr>
          <w:rFonts w:ascii="Trebuchet MS" w:hAnsi="Trebuchet MS" w:cs="Arial"/>
          <w:sz w:val="24"/>
          <w:szCs w:val="24"/>
        </w:rPr>
        <w:t>Pierścień i kula”.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PN-84/C-04134   Przetwory naftowe. Pomiar penetracji asfaltów.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PN-83/C-04523   Oznaczenie zawartości wody metodą destylacyjną.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BN-71/6771-02  </w:t>
      </w:r>
      <w:r>
        <w:rPr>
          <w:rFonts w:ascii="Trebuchet MS" w:hAnsi="Trebuchet MS" w:cs="Arial"/>
          <w:sz w:val="24"/>
          <w:szCs w:val="24"/>
        </w:rPr>
        <w:t xml:space="preserve"> Asfaltowe emulsje kationowe.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10. 2.   Inne dokumenty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„</w:t>
      </w:r>
      <w:r>
        <w:rPr>
          <w:rFonts w:ascii="Trebuchet MS" w:hAnsi="Trebuchet MS" w:cs="Arial"/>
          <w:sz w:val="24"/>
          <w:szCs w:val="24"/>
        </w:rPr>
        <w:t>Powierzchniowe utrwalenia. Oznaczenie ilości rozkładanego lepiszcza i kruszyw”.</w:t>
      </w:r>
    </w:p>
    <w:p w:rsidR="00000000" w:rsidRDefault="0048288F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</w:t>
      </w:r>
      <w:r>
        <w:rPr>
          <w:rFonts w:ascii="Trebuchet MS" w:hAnsi="Trebuchet MS" w:cs="Arial"/>
          <w:sz w:val="24"/>
          <w:szCs w:val="24"/>
        </w:rPr>
        <w:t xml:space="preserve">Zalecane przez GDDP, pismo GDDP-5.3a-551/5/92 z dnia 3.02.1992 r. </w:t>
      </w:r>
    </w:p>
    <w:p w:rsidR="00000000" w:rsidRDefault="0048288F">
      <w:pPr>
        <w:pStyle w:val="tekstost"/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pStyle w:val="tekstost"/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48288F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SZCZEGÓLOWA SPECYFIKACJA TECHNICZNA</w:t>
      </w:r>
    </w:p>
    <w:p w:rsidR="00000000" w:rsidRDefault="0048288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 – 05.03</w:t>
      </w:r>
      <w:r>
        <w:rPr>
          <w:rFonts w:ascii="Trebuchet MS" w:hAnsi="Trebuchet MS"/>
          <w:b/>
          <w:sz w:val="22"/>
          <w:szCs w:val="22"/>
        </w:rPr>
        <w:t>.05a</w:t>
      </w:r>
    </w:p>
    <w:p w:rsidR="00000000" w:rsidRDefault="0048288F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NAWIERZCHNIA  Z  BETONU ASFALTOWEGO. WARSTWA ŚCIERALNA wg  WT-1  i  WT-2  z  2010r.</w:t>
      </w:r>
    </w:p>
    <w:p w:rsidR="00000000" w:rsidRDefault="0048288F">
      <w:pPr>
        <w:pStyle w:val="Nagwek1"/>
        <w:tabs>
          <w:tab w:val="left" w:pos="1511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WSTĘP</w:t>
      </w:r>
      <w:r>
        <w:rPr>
          <w:rFonts w:ascii="Trebuchet MS" w:hAnsi="Trebuchet MS"/>
          <w:sz w:val="22"/>
          <w:szCs w:val="22"/>
        </w:rPr>
        <w:tab/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1.1. Przedmiot SST</w:t>
      </w:r>
    </w:p>
    <w:p w:rsidR="00000000" w:rsidRDefault="0048288F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Przedmiotem niniejszej specyfikacji technicznej są wymagania dotyczące wykonania i odbioru robót związanych z wykonaniem warstwy ścieralnej </w:t>
      </w:r>
      <w:r>
        <w:rPr>
          <w:rFonts w:ascii="Trebuchet MS" w:hAnsi="Trebuchet MS"/>
          <w:sz w:val="22"/>
          <w:szCs w:val="22"/>
        </w:rPr>
        <w:t>z betonu asfaltowego.</w:t>
      </w:r>
    </w:p>
    <w:p w:rsidR="00000000" w:rsidRDefault="0048288F">
      <w:pPr>
        <w:ind w:left="360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>Remont nawierzchni drogi gminnej Nr 101783L</w:t>
      </w:r>
      <w:r>
        <w:rPr>
          <w:rFonts w:ascii="Tahoma" w:hAnsi="Tahoma" w:cs="Tahoma"/>
          <w:b/>
          <w:bCs/>
          <w:sz w:val="26"/>
          <w:szCs w:val="26"/>
        </w:rPr>
        <w:br/>
        <w:t>WALINNA - KRECZKI - BRZOZOWY KĄT</w:t>
      </w:r>
    </w:p>
    <w:p w:rsidR="00000000" w:rsidRDefault="0048288F">
      <w:pPr>
        <w:ind w:left="360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w m. BRZOZOWY KĄT</w:t>
      </w:r>
      <w:r>
        <w:rPr>
          <w:rFonts w:cs="Tahoma"/>
          <w:b/>
          <w:bCs/>
          <w:sz w:val="26"/>
          <w:szCs w:val="26"/>
        </w:rPr>
        <w:br/>
      </w:r>
      <w:r>
        <w:rPr>
          <w:rFonts w:cs="Tahoma"/>
          <w:b/>
          <w:bCs/>
          <w:sz w:val="26"/>
          <w:szCs w:val="26"/>
        </w:rPr>
        <w:t>długości 1,110km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1.2. Zakres stosowania SST</w:t>
      </w:r>
    </w:p>
    <w:p w:rsidR="00000000" w:rsidRDefault="0048288F">
      <w:pPr>
        <w:pStyle w:val="Standardowytek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Szczegółowa  specyfikacja techniczna jest materiałem pomocniczym do  opracowania specyfikacji</w:t>
      </w:r>
      <w:r>
        <w:rPr>
          <w:rFonts w:ascii="Trebuchet MS" w:hAnsi="Trebuchet MS"/>
          <w:sz w:val="22"/>
          <w:szCs w:val="22"/>
        </w:rPr>
        <w:t xml:space="preserve"> technicznej wykonania i odbioru robót budowlanych stosowanej jako dokument przetargowy i kontraktowy przy zlecaniu i realizacji robót na drogach krajowych.</w:t>
      </w:r>
    </w:p>
    <w:p w:rsidR="00000000" w:rsidRDefault="0048288F">
      <w:pPr>
        <w:pStyle w:val="Standardowytek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Zaleca się wykorzystanie przy zlecaniu robót na drogach wojewódzkich, powiatowych i gminnych.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1.3.</w:t>
      </w:r>
      <w:r>
        <w:rPr>
          <w:rFonts w:ascii="Trebuchet MS" w:hAnsi="Trebuchet MS"/>
          <w:sz w:val="22"/>
          <w:szCs w:val="22"/>
        </w:rPr>
        <w:t xml:space="preserve"> Zakres robót objętych SST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Ustalenia zawarte w niniejszej specyfikacji dotyczą zasad prowadzenia robót związanych z wykonaniem i odbiorem warstwy ścieralnej z betonu asfaltowego wg PN-EN 13108-1 [47] i WT-2 Nawierzchnie asfaltowe 2010 [65] z mieszanki min</w:t>
      </w:r>
      <w:r>
        <w:rPr>
          <w:rFonts w:ascii="Trebuchet MS" w:hAnsi="Trebuchet MS"/>
          <w:sz w:val="22"/>
          <w:szCs w:val="22"/>
        </w:rPr>
        <w:t>eralno-asfaltowej dostarczonej od producenta. W przypadku produkcji mieszanki mineralno-asfaltowej przez Wykonawcę dla potrzeb budowy, Wykonawca zobowiązany jest prowadzić Zakładową kontrolę produkcji (ZKP) zgodnie z WT-2 [65] punkt 8.4.1.5.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Warstwę ścier</w:t>
      </w:r>
      <w:r>
        <w:rPr>
          <w:rFonts w:ascii="Trebuchet MS" w:hAnsi="Trebuchet MS"/>
          <w:sz w:val="22"/>
          <w:szCs w:val="22"/>
        </w:rPr>
        <w:t>alną z betonu asfaltowego można wykonywać dla dróg kategorii ruchu od KR1 do KR6 (określenie kategorii ruchu podano w punkcie 1.4.7). Stosowane mieszanki  betonu asfaltowego o wymiarze D podano w tablicy 1.</w:t>
      </w:r>
    </w:p>
    <w:p w:rsidR="00000000" w:rsidRDefault="0048288F">
      <w:pPr>
        <w:spacing w:before="6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Tablica 1. Stosowane mieszanki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172"/>
      </w:tblGrid>
      <w:tr w:rsidR="00000000">
        <w:trPr>
          <w:trHeight w:val="5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Kategoria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ruchu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</w:t>
            </w:r>
            <w:r>
              <w:rPr>
                <w:rFonts w:ascii="Trebuchet MS" w:hAnsi="Trebuchet MS"/>
                <w:sz w:val="22"/>
                <w:szCs w:val="22"/>
              </w:rPr>
              <w:t>ieszanki  o wymiarze D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1)</w:t>
            </w:r>
            <w:r>
              <w:rPr>
                <w:rFonts w:ascii="Trebuchet MS" w:hAnsi="Trebuchet MS"/>
                <w:sz w:val="22"/>
                <w:szCs w:val="22"/>
              </w:rPr>
              <w:t>,  mm</w:t>
            </w:r>
          </w:p>
        </w:tc>
      </w:tr>
      <w:tr w:rsidR="00000000" w:rsidRPr="0046004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 1-2</w:t>
            </w:r>
          </w:p>
          <w:p w:rsidR="00000000" w:rsidRDefault="0048288F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 3-4</w:t>
            </w:r>
          </w:p>
          <w:p w:rsidR="00000000" w:rsidRDefault="0048288F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 5-6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AC5S, AC8S, AC11S</w:t>
            </w:r>
          </w:p>
          <w:p w:rsidR="00000000" w:rsidRDefault="0048288F">
            <w:pPr>
              <w:spacing w:before="60" w:after="6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AC8S, AC11S</w:t>
            </w:r>
          </w:p>
          <w:p w:rsidR="00000000" w:rsidRDefault="0048288F">
            <w:pPr>
              <w:spacing w:before="60" w:after="60"/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AC8S, AC11S </w:t>
            </w:r>
            <w:r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  <w:t>2)</w:t>
            </w:r>
          </w:p>
        </w:tc>
      </w:tr>
    </w:tbl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vertAlign w:val="superscript"/>
        </w:rPr>
        <w:t xml:space="preserve">1) </w:t>
      </w:r>
      <w:r>
        <w:rPr>
          <w:rFonts w:ascii="Trebuchet MS" w:hAnsi="Trebuchet MS"/>
          <w:sz w:val="22"/>
          <w:szCs w:val="22"/>
        </w:rPr>
        <w:t>Podział ze względu na wymiar największego kruszywa w mieszance.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vertAlign w:val="superscript"/>
        </w:rPr>
        <w:t xml:space="preserve">2) </w:t>
      </w:r>
      <w:r>
        <w:rPr>
          <w:rFonts w:ascii="Trebuchet MS" w:hAnsi="Trebuchet MS"/>
          <w:sz w:val="22"/>
          <w:szCs w:val="22"/>
        </w:rPr>
        <w:t>Dopuszczony do stosowania w terenach górskich.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1.4. Określenia podstawowe</w:t>
      </w:r>
    </w:p>
    <w:p w:rsidR="00000000" w:rsidRDefault="0048288F">
      <w:pPr>
        <w:pStyle w:val="StylIwony"/>
        <w:spacing w:before="0"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1.4.1. </w:t>
      </w:r>
      <w:r>
        <w:rPr>
          <w:rFonts w:ascii="Trebuchet MS" w:hAnsi="Trebuchet MS"/>
          <w:sz w:val="22"/>
          <w:szCs w:val="22"/>
        </w:rPr>
        <w:t>Nawierz</w:t>
      </w:r>
      <w:r>
        <w:rPr>
          <w:rFonts w:ascii="Trebuchet MS" w:hAnsi="Trebuchet MS"/>
          <w:sz w:val="22"/>
          <w:szCs w:val="22"/>
        </w:rPr>
        <w:t>chnia – konstrukcja składająca się z jednej lub kilku warstw służących do przejmowania i rozkładania obciążeń od ruchu pojazdów na podłoże.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1.4.2. </w:t>
      </w:r>
      <w:r>
        <w:rPr>
          <w:rFonts w:ascii="Trebuchet MS" w:hAnsi="Trebuchet MS"/>
          <w:sz w:val="22"/>
          <w:szCs w:val="22"/>
        </w:rPr>
        <w:t>Warstwa ścieralna – górna warstwa nawierzchni będąca w bezpośrednim kontakcie z kołami pojazdów.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1.4.3. </w:t>
      </w:r>
      <w:r>
        <w:rPr>
          <w:rFonts w:ascii="Trebuchet MS" w:hAnsi="Trebuchet MS"/>
          <w:sz w:val="22"/>
          <w:szCs w:val="22"/>
        </w:rPr>
        <w:t>Miesz</w:t>
      </w:r>
      <w:r>
        <w:rPr>
          <w:rFonts w:ascii="Trebuchet MS" w:hAnsi="Trebuchet MS"/>
          <w:sz w:val="22"/>
          <w:szCs w:val="22"/>
        </w:rPr>
        <w:t>anka mineralno-asfaltowa – mieszanka kruszyw i lepiszcza asfaltowego.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1.4.4. </w:t>
      </w:r>
      <w:r>
        <w:rPr>
          <w:rFonts w:ascii="Trebuchet MS" w:hAnsi="Trebuchet MS"/>
          <w:sz w:val="22"/>
          <w:szCs w:val="22"/>
        </w:rPr>
        <w:t>Wymiar mieszanki mineralno-asfaltowej – określenie mieszanki mineralno-asfaltowej, ze względu na największy wymiar kruszywa D, np. wymiar 5, 8, 11.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1.4.5. </w:t>
      </w:r>
      <w:r>
        <w:rPr>
          <w:rFonts w:ascii="Trebuchet MS" w:hAnsi="Trebuchet MS"/>
          <w:sz w:val="22"/>
          <w:szCs w:val="22"/>
        </w:rPr>
        <w:t>Beton asfaltowy – miesza</w:t>
      </w:r>
      <w:r>
        <w:rPr>
          <w:rFonts w:ascii="Trebuchet MS" w:hAnsi="Trebuchet MS"/>
          <w:sz w:val="22"/>
          <w:szCs w:val="22"/>
        </w:rPr>
        <w:t>nka mineralno-asfaltowa, w której kruszywo o uziarnieniu ciągłym lub nieciągłym tworzy strukturę wzajemnie klinującą się.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1.4.6. </w:t>
      </w:r>
      <w:r>
        <w:rPr>
          <w:rFonts w:ascii="Trebuchet MS" w:hAnsi="Trebuchet MS"/>
          <w:sz w:val="22"/>
          <w:szCs w:val="22"/>
        </w:rPr>
        <w:t>Uziarnienie – skład ziarnowy kruszywa, wyrażony w procentach masy ziaren przechodzących przez określony zestaw sit.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1.4.7. </w:t>
      </w:r>
      <w:r>
        <w:rPr>
          <w:rFonts w:ascii="Trebuchet MS" w:hAnsi="Trebuchet MS"/>
          <w:sz w:val="22"/>
          <w:szCs w:val="22"/>
        </w:rPr>
        <w:t>Kate</w:t>
      </w:r>
      <w:r>
        <w:rPr>
          <w:rFonts w:ascii="Trebuchet MS" w:hAnsi="Trebuchet MS"/>
          <w:sz w:val="22"/>
          <w:szCs w:val="22"/>
        </w:rPr>
        <w:t>goria ruchu – obciążenie drogi ruchem samochodowym, wyrażone w osiach obliczeniowych (100 kN) wg „Katalogu typowych konstrukcji nawierzchni podatnych i półsztywnych” GDDP-IBDiM [68].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1.4.8. </w:t>
      </w:r>
      <w:r>
        <w:rPr>
          <w:rFonts w:ascii="Trebuchet MS" w:hAnsi="Trebuchet MS"/>
          <w:sz w:val="22"/>
          <w:szCs w:val="22"/>
        </w:rPr>
        <w:t xml:space="preserve">Wymiar kruszywa – wielkość ziaren kruszywa, określona przez dolny </w:t>
      </w:r>
      <w:r>
        <w:rPr>
          <w:rFonts w:ascii="Trebuchet MS" w:hAnsi="Trebuchet MS"/>
          <w:sz w:val="22"/>
          <w:szCs w:val="22"/>
        </w:rPr>
        <w:t>(d) i górny (D) wymiar sita.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1.4.9. </w:t>
      </w:r>
      <w:r>
        <w:rPr>
          <w:rFonts w:ascii="Trebuchet MS" w:hAnsi="Trebuchet MS"/>
          <w:sz w:val="22"/>
          <w:szCs w:val="22"/>
        </w:rPr>
        <w:t>Kruszywo grube – kruszywo z ziaren o wymiarze: D ≤ 45 mm oraz d &gt; 2 mm.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1.4.10. </w:t>
      </w:r>
      <w:r>
        <w:rPr>
          <w:rFonts w:ascii="Trebuchet MS" w:hAnsi="Trebuchet MS"/>
          <w:sz w:val="22"/>
          <w:szCs w:val="22"/>
        </w:rPr>
        <w:t>Kruszywo drobne – kruszywo z ziaren o wymiarze: D ≤ 2 mm, którego większa część pozostaje na sicie 0,063 mm.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1.4.11. </w:t>
      </w:r>
      <w:r>
        <w:rPr>
          <w:rFonts w:ascii="Trebuchet MS" w:hAnsi="Trebuchet MS"/>
          <w:sz w:val="22"/>
          <w:szCs w:val="22"/>
        </w:rPr>
        <w:t>Pył – kruszywo z ziaren</w:t>
      </w:r>
      <w:r>
        <w:rPr>
          <w:rFonts w:ascii="Trebuchet MS" w:hAnsi="Trebuchet MS"/>
          <w:sz w:val="22"/>
          <w:szCs w:val="22"/>
        </w:rPr>
        <w:t xml:space="preserve"> przechodzących przez sito 0,063 mm.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1.4.12. </w:t>
      </w:r>
      <w:r>
        <w:rPr>
          <w:rFonts w:ascii="Trebuchet MS" w:hAnsi="Trebuchet MS"/>
          <w:sz w:val="22"/>
          <w:szCs w:val="22"/>
        </w:rPr>
        <w:t>Wypełniacz – kruszywo, którego większa część przechodzi przez sito 0,063 mm. (Wypełniacz mieszany – kruszywo, które składa się z wypełniacza pochodzenia mineralnego i wodorotlenku wapnia. Wypełniacz dodany – wyp</w:t>
      </w:r>
      <w:r>
        <w:rPr>
          <w:rFonts w:ascii="Trebuchet MS" w:hAnsi="Trebuchet MS"/>
          <w:sz w:val="22"/>
          <w:szCs w:val="22"/>
        </w:rPr>
        <w:t>ełniacz pochodzenia mineralnego, wyprodukowany oddzielnie).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1.4.13. </w:t>
      </w:r>
      <w:r>
        <w:rPr>
          <w:rFonts w:ascii="Trebuchet MS" w:hAnsi="Trebuchet MS"/>
          <w:sz w:val="22"/>
          <w:szCs w:val="22"/>
        </w:rPr>
        <w:t>Kationowa emulsja asfaltowa – emulsja, w której emulgator nadaje dodatnie ładunki cząstkom zdyspergowanego asfaltu.</w:t>
      </w:r>
    </w:p>
    <w:p w:rsidR="00000000" w:rsidRDefault="0048288F">
      <w:pPr>
        <w:pStyle w:val="StylIwony"/>
        <w:spacing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1.4.14. </w:t>
      </w:r>
      <w:r>
        <w:rPr>
          <w:rFonts w:ascii="Trebuchet MS" w:hAnsi="Trebuchet MS"/>
          <w:sz w:val="22"/>
          <w:szCs w:val="22"/>
        </w:rPr>
        <w:t>Pozostałe określenia podstawowe są zgodne z obowiązującymi, odpo</w:t>
      </w:r>
      <w:r>
        <w:rPr>
          <w:rFonts w:ascii="Trebuchet MS" w:hAnsi="Trebuchet MS"/>
          <w:sz w:val="22"/>
          <w:szCs w:val="22"/>
        </w:rPr>
        <w:t>wiednimi polskimi normami i z definicjami podanymi w SST D-M-00.00.00 „Wymagania ogólne” pkt 1.4.</w:t>
      </w:r>
    </w:p>
    <w:p w:rsidR="00000000" w:rsidRDefault="0048288F">
      <w:pPr>
        <w:pStyle w:val="StylIwony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1.4.15. </w:t>
      </w:r>
      <w:r>
        <w:rPr>
          <w:rFonts w:ascii="Trebuchet MS" w:hAnsi="Trebuchet MS"/>
          <w:sz w:val="22"/>
          <w:szCs w:val="22"/>
        </w:rPr>
        <w:t>Symbole i skróty dodatkowe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3"/>
        <w:gridCol w:w="8324"/>
      </w:tblGrid>
      <w:tr w:rsidR="00000000">
        <w:trPr>
          <w:trHeight w:val="281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ACS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5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beton asfaltowy do warstwy ścieralnej</w:t>
            </w:r>
          </w:p>
        </w:tc>
      </w:tr>
      <w:tr w:rsidR="00000000">
        <w:trPr>
          <w:trHeight w:val="281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PMB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polimeroasfalt,</w:t>
            </w:r>
          </w:p>
        </w:tc>
      </w:tr>
      <w:tr w:rsidR="00000000">
        <w:trPr>
          <w:trHeight w:val="281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górny wymiar sita (przy określaniu wielkości ziaren krusz</w:t>
            </w:r>
            <w:r>
              <w:rPr>
                <w:rFonts w:ascii="Trebuchet MS" w:hAnsi="Trebuchet MS"/>
                <w:sz w:val="22"/>
                <w:szCs w:val="22"/>
              </w:rPr>
              <w:t>ywa),</w:t>
            </w:r>
          </w:p>
        </w:tc>
      </w:tr>
      <w:tr w:rsidR="00000000">
        <w:trPr>
          <w:trHeight w:val="265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dolny wymiar sita (przy określaniu wielkości ziaren kruszywa),</w:t>
            </w:r>
          </w:p>
        </w:tc>
      </w:tr>
      <w:tr w:rsidR="00000000">
        <w:trPr>
          <w:trHeight w:val="281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kationowa emulsja asfaltowa,</w:t>
            </w:r>
          </w:p>
        </w:tc>
      </w:tr>
      <w:tr w:rsidR="00000000">
        <w:trPr>
          <w:trHeight w:val="562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NPD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właściwość użytkowa nie określana (ang. No Performance Determined; producent może jej nie określać),</w:t>
            </w:r>
          </w:p>
        </w:tc>
      </w:tr>
      <w:tr w:rsidR="00000000">
        <w:trPr>
          <w:trHeight w:val="562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TBR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 zadeklarowania (ang. To Be Reported; p</w:t>
            </w:r>
            <w:r>
              <w:rPr>
                <w:rFonts w:ascii="Trebuchet MS" w:hAnsi="Trebuchet MS"/>
                <w:sz w:val="22"/>
                <w:szCs w:val="22"/>
              </w:rPr>
              <w:t>roducent może dostarczyć odpowiednie informacje, jednak nie jest do tego zobowiązany),</w:t>
            </w:r>
          </w:p>
        </w:tc>
      </w:tr>
      <w:tr w:rsidR="00000000">
        <w:trPr>
          <w:trHeight w:val="265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IRI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(International Roughness Index) międzynarodowy wskaźnik równości,</w:t>
            </w:r>
          </w:p>
        </w:tc>
      </w:tr>
      <w:tr w:rsidR="00000000">
        <w:trPr>
          <w:trHeight w:val="281"/>
        </w:trPr>
        <w:tc>
          <w:tcPr>
            <w:tcW w:w="813" w:type="dxa"/>
          </w:tcPr>
          <w:p w:rsidR="00000000" w:rsidRDefault="0048288F">
            <w:pPr>
              <w:pStyle w:val="StylIwony"/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MOP</w:t>
            </w:r>
          </w:p>
        </w:tc>
        <w:tc>
          <w:tcPr>
            <w:tcW w:w="8324" w:type="dxa"/>
          </w:tcPr>
          <w:p w:rsidR="00000000" w:rsidRDefault="0048288F">
            <w:pPr>
              <w:pStyle w:val="StylIwony"/>
              <w:numPr>
                <w:ilvl w:val="0"/>
                <w:numId w:val="8"/>
              </w:numPr>
              <w:snapToGrid w:val="0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miejsce obsługi podróżnych. </w:t>
            </w:r>
          </w:p>
        </w:tc>
      </w:tr>
    </w:tbl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1.5. Ogólne wymagania dotyczące robót</w:t>
      </w:r>
    </w:p>
    <w:p w:rsidR="00000000" w:rsidRDefault="0048288F">
      <w:pPr>
        <w:pStyle w:val="StylIwony"/>
        <w:spacing w:before="0"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Ogólne wymagania dotyczą</w:t>
      </w:r>
      <w:r>
        <w:rPr>
          <w:rFonts w:ascii="Trebuchet MS" w:hAnsi="Trebuchet MS"/>
          <w:sz w:val="22"/>
          <w:szCs w:val="22"/>
        </w:rPr>
        <w:t>ce robót podano w SST D-00.00.00 „Wymagania ogólne” [1] pkt 1.5.</w:t>
      </w:r>
    </w:p>
    <w:p w:rsidR="00000000" w:rsidRDefault="0048288F">
      <w:pPr>
        <w:pStyle w:val="Nagwek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MATERIAŁY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2.1. Ogólne wymagania dotyczące materiałów</w:t>
      </w:r>
    </w:p>
    <w:p w:rsidR="00000000" w:rsidRDefault="0048288F">
      <w:pPr>
        <w:pStyle w:val="StylIwony"/>
        <w:spacing w:before="0" w:after="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Ogólne wymagania dotyczące materiałów, ich pozyskiwania i składowania, podano w SST D-00.00.00 „Wymagania ogólne” [1] pkt 2.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2.2. Lepi</w:t>
      </w:r>
      <w:r>
        <w:rPr>
          <w:rFonts w:ascii="Trebuchet MS" w:hAnsi="Trebuchet MS"/>
          <w:sz w:val="22"/>
          <w:szCs w:val="22"/>
        </w:rPr>
        <w:t>szcza asfaltowe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Należy stosować asfalty drogowe wg PN-EN 12591 [27] lub polimeroasfalty wg PN-EN 14023 [59]. Rodzaje stosowanych lepiszczy asfaltowych podano w tablicy 2. Oprócz lepiszczy wymienionych w tablicy 2 można stosować inne lepiszcza nienormowe w</w:t>
      </w:r>
      <w:r>
        <w:rPr>
          <w:rFonts w:ascii="Trebuchet MS" w:hAnsi="Trebuchet MS"/>
          <w:sz w:val="22"/>
          <w:szCs w:val="22"/>
        </w:rPr>
        <w:t>edług aprobat technicznych.</w:t>
      </w:r>
    </w:p>
    <w:p w:rsidR="00000000" w:rsidRDefault="0048288F">
      <w:pPr>
        <w:spacing w:before="6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2. Zalecane  lepiszcza asfaltowego do warstwy ścieralnej z betonu asfaltowego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90"/>
        <w:gridCol w:w="1726"/>
        <w:gridCol w:w="2851"/>
        <w:gridCol w:w="2910"/>
      </w:tblGrid>
      <w:tr w:rsidR="00000000">
        <w:trPr>
          <w:trHeight w:val="31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Kategoria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Mieszanka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Gatunek lepiszcza   </w:t>
            </w:r>
          </w:p>
        </w:tc>
      </w:tr>
      <w:tr w:rsidR="00000000">
        <w:trPr>
          <w:trHeight w:val="302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ruchu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asfalt drogowy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polimeroasfalt</w:t>
            </w:r>
          </w:p>
        </w:tc>
      </w:tr>
      <w:tr w:rsidR="00000000">
        <w:trPr>
          <w:trHeight w:val="63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KR1 – KR2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AC5S, AC8S, AC11S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50/70, 70/100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Wielorodzajowy 50</w:t>
            </w:r>
            <w:r>
              <w:rPr>
                <w:rFonts w:ascii="Trebuchet MS" w:hAnsi="Trebuchet MS"/>
                <w:sz w:val="22"/>
                <w:szCs w:val="22"/>
              </w:rPr>
              <w:t>/70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perscript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-</w:t>
            </w:r>
          </w:p>
        </w:tc>
      </w:tr>
      <w:tr w:rsidR="00000000">
        <w:trPr>
          <w:trHeight w:val="61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KR3 – KR4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AC8S, AC11S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sz w:val="22"/>
                <w:szCs w:val="22"/>
              </w:rPr>
              <w:t>50/70</w:t>
            </w:r>
          </w:p>
          <w:p w:rsidR="00000000" w:rsidRDefault="0048288F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Wielorodzajowy 50/70  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PMB 45/80-55</w:t>
            </w:r>
          </w:p>
          <w:p w:rsidR="00000000" w:rsidRDefault="0048288F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PMB 45/80-65</w:t>
            </w:r>
          </w:p>
        </w:tc>
      </w:tr>
      <w:tr w:rsidR="00000000">
        <w:trPr>
          <w:trHeight w:val="4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KR5 – KR6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AC8S, AC11S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Wielorodzajowy 35/50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PMB 45/80-55</w:t>
            </w:r>
          </w:p>
          <w:p w:rsidR="00000000" w:rsidRDefault="0048288F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PMB 45/80-65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Asfalty drogowe powinny spełniać wymagania podane w tablicy 3. 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Polimeroasfalty  powinny spełni</w:t>
      </w:r>
      <w:r>
        <w:rPr>
          <w:rFonts w:ascii="Trebuchet MS" w:hAnsi="Trebuchet MS"/>
          <w:sz w:val="22"/>
          <w:szCs w:val="22"/>
        </w:rPr>
        <w:t>ać wymagania podane  w tablicy 4.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3. Wymagania wobec asfaltów drogowych wg PN-EN 12591 [27]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57"/>
        <w:gridCol w:w="2964"/>
        <w:gridCol w:w="1047"/>
        <w:gridCol w:w="2441"/>
        <w:gridCol w:w="1047"/>
        <w:gridCol w:w="1126"/>
      </w:tblGrid>
      <w:tr w:rsidR="00000000">
        <w:trPr>
          <w:trHeight w:val="24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Lp.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Właściwości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Metoda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badania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Rodzaj asfaltu</w:t>
            </w:r>
          </w:p>
        </w:tc>
      </w:tr>
      <w:tr w:rsidR="00000000">
        <w:trPr>
          <w:trHeight w:val="14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50/70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70/100</w:t>
            </w:r>
          </w:p>
        </w:tc>
      </w:tr>
      <w:tr w:rsidR="00000000">
        <w:trPr>
          <w:trHeight w:val="2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  <w:tr w:rsidR="00000000">
        <w:trPr>
          <w:trHeight w:val="234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WŁAŚCIWOŚCI   OBLIGATORYJNE</w:t>
            </w:r>
          </w:p>
        </w:tc>
      </w:tr>
      <w:tr w:rsidR="00000000">
        <w:trPr>
          <w:trHeight w:val="3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Penetracja w 25°C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0,1 mm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1426 [21]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50-70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70-</w:t>
            </w: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</w:tr>
      <w:tr w:rsidR="00000000">
        <w:trPr>
          <w:trHeight w:val="3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Temperatura mięknienia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°C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1427 [22]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46-54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43-51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Temperatura zapłonu,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nie mniej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°C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22592 [62]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230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Zawartość składników rozpuszczalnych,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nie mniej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% m/m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12592 [28]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99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Zmiana masy po starzeniu </w:t>
            </w:r>
            <w:r>
              <w:rPr>
                <w:rFonts w:ascii="Trebuchet MS" w:hAnsi="Trebuchet MS"/>
                <w:sz w:val="22"/>
                <w:szCs w:val="22"/>
              </w:rPr>
              <w:t xml:space="preserve">(ubytek lub przyrost),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nie więcej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% m/m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12607-1 [31]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0,8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Pozostała penetracja po starzeniu, nie mniej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%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1426 [21]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Temperatura mięknienia po starzeniu, nie mniej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°C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1427 [22]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45</w:t>
            </w:r>
          </w:p>
        </w:tc>
      </w:tr>
      <w:tr w:rsidR="00000000">
        <w:trPr>
          <w:trHeight w:val="140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WŁAŚCIWOŚCI   SPECJALNE </w:t>
            </w:r>
            <w:r>
              <w:rPr>
                <w:rFonts w:ascii="Trebuchet MS" w:hAnsi="Trebuchet MS"/>
                <w:sz w:val="22"/>
                <w:szCs w:val="22"/>
              </w:rPr>
              <w:t xml:space="preserve">  KRAJOWE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Zawartość parafiny,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nie więcej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%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12606-1 [30]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2,2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Wzrost temp. mięknienia po starzeniu, nie więcej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°C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1427 [22]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</w:tr>
      <w:tr w:rsidR="00000000">
        <w:trPr>
          <w:trHeight w:val="1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Temperatura łamliwości Fraassa, nie więcej niż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°C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12593 [29]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-10</w:t>
            </w:r>
          </w:p>
        </w:tc>
      </w:tr>
    </w:tbl>
    <w:p w:rsidR="00000000" w:rsidRDefault="0048288F"/>
    <w:p w:rsidR="00000000" w:rsidRDefault="0048288F">
      <w:pPr>
        <w:tabs>
          <w:tab w:val="left" w:pos="993"/>
        </w:tabs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4.</w:t>
      </w:r>
      <w:r>
        <w:rPr>
          <w:rFonts w:ascii="Trebuchet MS" w:hAnsi="Trebuchet MS"/>
          <w:sz w:val="22"/>
          <w:szCs w:val="22"/>
        </w:rPr>
        <w:tab/>
        <w:t>Wymagani</w:t>
      </w:r>
      <w:r>
        <w:rPr>
          <w:rFonts w:ascii="Trebuchet MS" w:hAnsi="Trebuchet MS"/>
          <w:sz w:val="22"/>
          <w:szCs w:val="22"/>
        </w:rPr>
        <w:t>a wobec asfaltów modyfikowanych polimerami (polimeroasfaltów) wg PN-EN 14023 [59]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22"/>
        <w:gridCol w:w="1464"/>
        <w:gridCol w:w="1097"/>
        <w:gridCol w:w="1037"/>
        <w:gridCol w:w="1394"/>
        <w:gridCol w:w="930"/>
        <w:gridCol w:w="1394"/>
        <w:gridCol w:w="970"/>
      </w:tblGrid>
      <w:tr w:rsidR="00000000">
        <w:trPr>
          <w:trHeight w:val="482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Wymaganie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podstawowe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Właściwość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Metoda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badania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Jed-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nostka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Gatunki asfaltów modyfikowanych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polimerami (PMB)</w:t>
            </w:r>
          </w:p>
        </w:tc>
      </w:tr>
      <w:tr w:rsidR="00000000">
        <w:trPr>
          <w:trHeight w:val="140"/>
        </w:trPr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45/80 – 55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45/80 – 65</w:t>
            </w:r>
          </w:p>
        </w:tc>
      </w:tr>
      <w:tr w:rsidR="00000000">
        <w:trPr>
          <w:trHeight w:val="140"/>
        </w:trPr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wymaganie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klasa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wymaganie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klasa</w:t>
            </w:r>
          </w:p>
        </w:tc>
      </w:tr>
      <w:tr w:rsidR="00000000">
        <w:trPr>
          <w:trHeight w:val="24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tabs>
                <w:tab w:val="left" w:pos="285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</w:tr>
      <w:tr w:rsidR="00000000">
        <w:trPr>
          <w:trHeight w:val="17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Konsystencja w pośrednich temperatu-rach eksploa-tacyjnych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Penetracja 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 25°C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tabs>
                <w:tab w:val="left" w:pos="285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1426 [21]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0,1 mm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45-80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45-80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000000">
        <w:trPr>
          <w:trHeight w:val="172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Konsystencja  w wysokich  temperatu-  rach eksploa-tacyjnych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Temperatura mięknienia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1427 [22]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65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</w:tr>
      <w:tr w:rsidR="00000000">
        <w:trPr>
          <w:trHeight w:val="1460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/>
                <w:sz w:val="18"/>
                <w:szCs w:val="18"/>
              </w:rPr>
              <w:t>ohezja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Siła rozciągania (mała prędkość rozciągania)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13589 [55]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13703 [57]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J/cm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1 w 5°C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≥</w:t>
            </w:r>
            <w:r>
              <w:rPr>
                <w:rFonts w:ascii="Trebuchet MS" w:hAnsi="Trebuchet MS"/>
                <w:sz w:val="18"/>
                <w:szCs w:val="18"/>
              </w:rPr>
              <w:t>2 w 5°C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000000">
        <w:trPr>
          <w:trHeight w:val="140"/>
        </w:trPr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Siła rozciągania w 5°C (duża prędkość rozciągania)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13587 [53]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13703 [57]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J/cm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</w:tr>
      <w:tr w:rsidR="00000000">
        <w:trPr>
          <w:trHeight w:val="140"/>
        </w:trPr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Wahadło Vialit (meto-da uderzeni</w:t>
            </w:r>
            <w:r>
              <w:rPr>
                <w:rFonts w:ascii="Trebuchet MS" w:hAnsi="Trebuchet MS"/>
                <w:sz w:val="18"/>
                <w:szCs w:val="18"/>
              </w:rPr>
              <w:t>a)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13588 [54]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J/cm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  <w:sz w:val="18"/>
          <w:szCs w:val="18"/>
        </w:rPr>
      </w:pPr>
    </w:p>
    <w:p w:rsidR="00000000" w:rsidRDefault="0048288F">
      <w:pPr>
        <w:rPr>
          <w:rFonts w:ascii="Trebuchet MS" w:hAnsi="Trebuchet MS"/>
          <w:sz w:val="18"/>
          <w:szCs w:val="18"/>
        </w:rPr>
      </w:pPr>
    </w:p>
    <w:p w:rsidR="00000000" w:rsidRDefault="0048288F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95"/>
        <w:gridCol w:w="1437"/>
        <w:gridCol w:w="1077"/>
        <w:gridCol w:w="1017"/>
        <w:gridCol w:w="1368"/>
        <w:gridCol w:w="912"/>
        <w:gridCol w:w="1368"/>
        <w:gridCol w:w="954"/>
      </w:tblGrid>
      <w:tr w:rsidR="00000000">
        <w:trPr>
          <w:trHeight w:val="2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</w:tr>
      <w:tr w:rsidR="00000000">
        <w:trPr>
          <w:trHeight w:val="493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Stałość konsystencji (Odporność 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 starzenie wg PN-EN 12607-1 lub  -3 [31]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Zmiana masy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Pozostała penetracja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1426 [21]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Wzrost temperatury mięknienia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1427 [22]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000000">
        <w:trPr>
          <w:trHeight w:val="10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Inne właściwości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Temperatura zapłonu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ISO 2592 [63]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235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235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000000">
        <w:trPr>
          <w:trHeight w:val="747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Wymagania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dodatkowe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Temperatura łamliwości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12593 [29]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-12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-15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Nawrót sprężysty w 25°C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13398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[51]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Nawrót </w:t>
            </w:r>
            <w:r>
              <w:rPr>
                <w:rFonts w:ascii="Trebuchet MS" w:hAnsi="Trebuchet MS"/>
                <w:sz w:val="18"/>
                <w:szCs w:val="18"/>
              </w:rPr>
              <w:t>sprężysty w 10°C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Zakres plastyczności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14023 [59] Punkt 5.1.9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TBR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TBR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</w:tr>
      <w:tr w:rsidR="00000000">
        <w:trPr>
          <w:trHeight w:val="1508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Wymagania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dodatkowe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Stabilność magazynowa-nia. Różnica temperatur mięknienia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13399 [52]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1427 [22]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Stabilność magazynowa-nia.</w:t>
            </w:r>
            <w:r>
              <w:rPr>
                <w:rFonts w:ascii="Trebuchet MS" w:hAnsi="Trebuchet MS"/>
                <w:sz w:val="18"/>
                <w:szCs w:val="18"/>
              </w:rPr>
              <w:t xml:space="preserve"> Różnica penetracji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13399 [52]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1426 [21]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0,1 mm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Spadek tem-  peratury mię-knienia po starzeniu wg PN-EN 12607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-1 lub -3 [31]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12607-1 [31]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1427 [22]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°C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TBR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TBR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Nawrót sprę-żysty w 25°C po starzeniu wg PN-EN 12</w:t>
            </w:r>
            <w:r>
              <w:rPr>
                <w:rFonts w:ascii="Trebuchet MS" w:hAnsi="Trebuchet MS"/>
                <w:sz w:val="18"/>
                <w:szCs w:val="18"/>
              </w:rPr>
              <w:t>607-1 lub   -3 [31]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12607-1 [31]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13398 [51]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≥ </w:t>
            </w:r>
            <w:r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000000">
        <w:trPr>
          <w:trHeight w:val="14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Nawrót sprę-żysty w 10°C po starzeniu wg PN-EN 12607-1 lub   -3 [31]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NPD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</w:tr>
      <w:tr w:rsidR="00000000">
        <w:trPr>
          <w:trHeight w:val="508"/>
        </w:trPr>
        <w:tc>
          <w:tcPr>
            <w:tcW w:w="9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</w:t>
            </w:r>
            <w:r>
              <w:rPr>
                <w:rFonts w:ascii="Trebuchet MS" w:hAnsi="Trebuchet MS"/>
                <w:sz w:val="18"/>
                <w:szCs w:val="18"/>
              </w:rPr>
              <w:t xml:space="preserve"> NPD – No Performance Determined (właściwość użytkowa nie określana)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b</w:t>
            </w:r>
            <w:r>
              <w:rPr>
                <w:rFonts w:ascii="Trebuchet MS" w:hAnsi="Trebuchet MS"/>
                <w:sz w:val="18"/>
                <w:szCs w:val="18"/>
              </w:rPr>
              <w:t xml:space="preserve"> TBR – To Be Reported (do</w:t>
            </w:r>
            <w:r>
              <w:rPr>
                <w:rFonts w:ascii="Trebuchet MS" w:hAnsi="Trebuchet MS"/>
                <w:sz w:val="18"/>
                <w:szCs w:val="18"/>
              </w:rPr>
              <w:t xml:space="preserve"> zadeklarowania)</w:t>
            </w:r>
          </w:p>
        </w:tc>
      </w:tr>
    </w:tbl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Składowanie asfaltu drogowego powinno się odbywać w zbiornikach, wykluczających zanieczyszczenie asfaltu i wyposażonych w system grzewczy pośredni (bez kontaktu asfaltu z przewodami grzewczymi). Zbiornik roboczy otaczarki powinien być iz</w:t>
      </w:r>
      <w:r>
        <w:rPr>
          <w:rFonts w:ascii="Trebuchet MS" w:hAnsi="Trebuchet MS"/>
          <w:sz w:val="22"/>
          <w:szCs w:val="22"/>
        </w:rPr>
        <w:t>olowany termicznie, posiadać automatyczny system grzewczy z tolerancją ± 5°C oraz układ cyrkulacji asfaltu.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Polimeroasfalt powinien być magazynowany w zbiorniku wyposażonym w system grzewczy pośredni z termostatem kontrolującym temperaturę z dokładnością </w:t>
      </w:r>
      <w:r>
        <w:rPr>
          <w:rFonts w:ascii="Trebuchet MS" w:hAnsi="Trebuchet MS"/>
          <w:sz w:val="22"/>
          <w:szCs w:val="22"/>
        </w:rPr>
        <w:t xml:space="preserve"> ± 5°C. Zaleca się wyposażenie zbiornika w mieszadło. Zaleca się bezpośrednie zużycie polimeroasfaltu po dostarczeniu. Należy unikać wielokrotnego rozgrzewania i chłodzenia polimeroasfaltu w okresie jego stosowania oraz unikać niekontrolowanego mieszania p</w:t>
      </w:r>
      <w:r>
        <w:rPr>
          <w:rFonts w:ascii="Trebuchet MS" w:hAnsi="Trebuchet MS"/>
          <w:sz w:val="22"/>
          <w:szCs w:val="22"/>
        </w:rPr>
        <w:t>olimeroasfaltów różnego rodzaju i klasy oraz z asfaltem zwykłym.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2.3. Kruszywo 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 warstwy ścieralnej z betonu asfaltowego należy stosować kruszywo według PN-EN 13043 [44] i WT-1 Kruszywa 2010 [64], obejmujące kruszywo grube , kruszywo drobne  i wypełniac</w:t>
      </w:r>
      <w:r>
        <w:rPr>
          <w:rFonts w:ascii="Trebuchet MS" w:hAnsi="Trebuchet MS"/>
          <w:sz w:val="22"/>
          <w:szCs w:val="22"/>
        </w:rPr>
        <w:t>z. Kruszywa powinny spełniać wymagania podane w WT-1 Kruszywa 2010 [64] – tablica 12, 13, 14, 15.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Składowanie kruszywa powinno się odbywać w warunkach zabezpieczających je przed zanieczyszczeniem i zmieszaniem z kruszywem o innym wymiarze lub pochodzeniu.</w:t>
      </w:r>
      <w:r>
        <w:rPr>
          <w:rFonts w:ascii="Trebuchet MS" w:hAnsi="Trebuchet MS"/>
          <w:sz w:val="22"/>
          <w:szCs w:val="22"/>
        </w:rPr>
        <w:t xml:space="preserve"> Podłoże składowiska musi być równe, utwardzone i odwodnione. Składowanie wypełniacza powinno się odbywać w silosach wyposażonych w urządzenia do aeracji.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2.4. Środek adhezyjny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 celu poprawy powinowactwa fizykochemicznego lepiszcza asfaltowego i kruszywa</w:t>
      </w:r>
      <w:r>
        <w:rPr>
          <w:rFonts w:ascii="Trebuchet MS" w:hAnsi="Trebuchet MS"/>
          <w:sz w:val="22"/>
          <w:szCs w:val="22"/>
        </w:rPr>
        <w:t>, gwarantującego odpowiednią przyczepność (adhezję) lepiszcza do kruszywa i odporność mieszanki mineralno-asfaltowej na działanie wody, należy dobrać i zastosować środek adhezyjny, tak aby dla konkretnej pary kruszywo-lepiszcze wartość przyczepności określ</w:t>
      </w:r>
      <w:r>
        <w:rPr>
          <w:rFonts w:ascii="Trebuchet MS" w:hAnsi="Trebuchet MS"/>
          <w:sz w:val="22"/>
          <w:szCs w:val="22"/>
        </w:rPr>
        <w:t>ona według PN-EN 12697-11, metoda C [34] wynosiła co najmniej 80%.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Środek adhezyjny powinien odpowiadać wymaganiom określonym przez producenta.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Składowanie środka adhezyjnego jest dozwolone tylko w oryginalnych opakowaniach, w warunkach określonych przez</w:t>
      </w:r>
      <w:r>
        <w:rPr>
          <w:rFonts w:ascii="Trebuchet MS" w:hAnsi="Trebuchet MS"/>
          <w:sz w:val="22"/>
          <w:szCs w:val="22"/>
        </w:rPr>
        <w:t xml:space="preserve"> producenta.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2.5. Materiały do uszczelnienia połączeń i krawędzi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Do uszczelnienia połączeń technologicznych (tj. złączy podłużnych i poprzecznych z tego samego materiału wykonywanego w różnym czasie oraz spoin stanowiących połączenia różnych </w:t>
      </w:r>
      <w:r>
        <w:rPr>
          <w:rFonts w:ascii="Trebuchet MS" w:hAnsi="Trebuchet MS"/>
          <w:sz w:val="22"/>
          <w:szCs w:val="22"/>
        </w:rPr>
        <w:lastRenderedPageBreak/>
        <w:t>materiałów lu</w:t>
      </w:r>
      <w:r>
        <w:rPr>
          <w:rFonts w:ascii="Trebuchet MS" w:hAnsi="Trebuchet MS"/>
          <w:sz w:val="22"/>
          <w:szCs w:val="22"/>
        </w:rPr>
        <w:t>b połączenie warstwy asfaltowej z urządzeniami obcymi w nawierzchni lub ją ograniczającymi, należy stosować:</w:t>
      </w:r>
    </w:p>
    <w:p w:rsidR="00000000" w:rsidRDefault="0048288F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materiały termoplastyczne, jak taśmy asfaltowe, pasty itp. według norm lub aprobat technicznych,</w:t>
      </w:r>
    </w:p>
    <w:p w:rsidR="00000000" w:rsidRDefault="0048288F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emulsję asfaltową według PN-EN 13808 [58] lub inne</w:t>
      </w:r>
      <w:r>
        <w:rPr>
          <w:rFonts w:ascii="Trebuchet MS" w:hAnsi="Trebuchet MS"/>
          <w:sz w:val="22"/>
          <w:szCs w:val="22"/>
        </w:rPr>
        <w:t xml:space="preserve"> lepiszcza według norm lub aprobat technicznych  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Grubość materiału termoplastycznego do spoiny powinna wynosić:</w:t>
      </w:r>
    </w:p>
    <w:p w:rsidR="00000000" w:rsidRDefault="0048288F">
      <w:pPr>
        <w:numPr>
          <w:ilvl w:val="1"/>
          <w:numId w:val="2"/>
        </w:numPr>
        <w:tabs>
          <w:tab w:val="left" w:pos="28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nie mniej niż 10 mm przy grubości warstwy technologicznej do 2,5 cm,</w:t>
      </w:r>
    </w:p>
    <w:p w:rsidR="00000000" w:rsidRDefault="0048288F">
      <w:pPr>
        <w:numPr>
          <w:ilvl w:val="1"/>
          <w:numId w:val="2"/>
        </w:numPr>
        <w:tabs>
          <w:tab w:val="left" w:pos="28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nie mniej niż 15 mm przy grubości warstwy technologicznej większej niż 2,5</w:t>
      </w:r>
      <w:r>
        <w:rPr>
          <w:rFonts w:ascii="Trebuchet MS" w:hAnsi="Trebuchet MS"/>
          <w:sz w:val="22"/>
          <w:szCs w:val="22"/>
        </w:rPr>
        <w:t xml:space="preserve"> cm.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Składowanie materiałów termoplastycznych jest dozwolone tylko w oryginalnych opakowaniach producenta, w warunkach określonych w aprobacie technicznej.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uszczelnienia krawędzi należy stosować asfalt drogowy wg PN-EN 12591 [27], asfalt modyfikowany po</w:t>
      </w:r>
      <w:r>
        <w:rPr>
          <w:rFonts w:ascii="Trebuchet MS" w:hAnsi="Trebuchet MS"/>
          <w:sz w:val="22"/>
          <w:szCs w:val="22"/>
        </w:rPr>
        <w:t>limerami wg PN-EN 14023 [59] „metoda na gorąco”. Dopuszcza się inne rodzaje lepiszcza wg norm lub aprobat technicznych.</w:t>
      </w:r>
    </w:p>
    <w:p w:rsidR="00000000" w:rsidRDefault="0048288F">
      <w:pPr>
        <w:spacing w:before="120"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2.6. Materiały do złączenia warstw konstrukcji</w:t>
      </w:r>
    </w:p>
    <w:p w:rsidR="00000000" w:rsidRDefault="0048288F">
      <w:pPr>
        <w:tabs>
          <w:tab w:val="left" w:pos="-269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 złączania warstw konstrukcji nawierzchni (warstwa wiążąca z warstwą ścieralną) należy</w:t>
      </w:r>
      <w:r>
        <w:rPr>
          <w:rFonts w:ascii="Trebuchet MS" w:hAnsi="Trebuchet MS"/>
          <w:sz w:val="22"/>
          <w:szCs w:val="22"/>
        </w:rPr>
        <w:t xml:space="preserve"> stosować  kationowe emulsje asfaltowe lub kationowe emulsje modyfikowane polimerami według PN-EN 13808 [58] i WT-3 Emulsje asfaltowe 2009 [66] punkt 5.1 tablica 2 i tablica 3.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Kationowe emulsje asfaltowe modyfikowane polimerami (asfalt 70/100 modyfikowany</w:t>
      </w:r>
      <w:r>
        <w:rPr>
          <w:rFonts w:ascii="Trebuchet MS" w:hAnsi="Trebuchet MS"/>
          <w:sz w:val="22"/>
          <w:szCs w:val="22"/>
        </w:rPr>
        <w:t xml:space="preserve"> polimerem lub lateksem butadienowo-styrenowym SBR) stosuje się tylko pod cienkie warstwy asfaltowe na gorąco.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Emulsję asfaltową można składować w opakowaniach transportowych lub w stacjonarnych zbiornikach pionowych z nalewaniem od dna. Nie należy nalewa</w:t>
      </w:r>
      <w:r>
        <w:rPr>
          <w:rFonts w:ascii="Trebuchet MS" w:hAnsi="Trebuchet MS"/>
          <w:sz w:val="22"/>
          <w:szCs w:val="22"/>
        </w:rPr>
        <w:t xml:space="preserve">ć emulsji do opakowań i zbiorników zanieczyszczonych materiałami mineralnymi. </w:t>
      </w:r>
    </w:p>
    <w:p w:rsidR="00000000" w:rsidRDefault="0048288F">
      <w:pPr>
        <w:pStyle w:val="Nagwek1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 SPRZĘT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3.1. Ogólne wymagania dotyczące sprzętu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wymagania dotyczące sprzętu podano w SST  D-00.00.00 „Wymagania ogólne” [1] pkt 3.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3.2. Sprzęt stosowany do wykonania r</w:t>
      </w:r>
      <w:r>
        <w:rPr>
          <w:rFonts w:ascii="Trebuchet MS" w:hAnsi="Trebuchet MS"/>
          <w:sz w:val="22"/>
          <w:szCs w:val="22"/>
        </w:rPr>
        <w:t>obót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Przy wykonywaniu robót Wykonawca w zależności od potrzeb, powinien wykazać się możliwością korzystania ze sprzętu dostosowanego do przyjętej metody robót, jak: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wytwórnia (otaczarka) o mieszaniu cyklicznym lub ciągłym, z automatycznym komputerowym ste</w:t>
      </w:r>
      <w:r>
        <w:rPr>
          <w:rFonts w:ascii="Trebuchet MS" w:hAnsi="Trebuchet MS"/>
          <w:sz w:val="22"/>
          <w:szCs w:val="22"/>
        </w:rPr>
        <w:t xml:space="preserve">rowaniem produkcji, do wytwarzania mieszanek mineralno-asfaltowych, 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układarka gąsienicowa, z elektronicznym sterowaniem równości układanej warstwy,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skrapiarka,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walce stalowe gładkie, 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lekka rozsypywarka kruszywa,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szczotki mechaniczne i/lub inne urządzenia</w:t>
      </w:r>
      <w:r>
        <w:rPr>
          <w:rFonts w:ascii="Trebuchet MS" w:hAnsi="Trebuchet MS"/>
          <w:sz w:val="22"/>
          <w:szCs w:val="22"/>
        </w:rPr>
        <w:t xml:space="preserve"> czyszczące,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samochody samowyładowcze z przykryciem brezentowym lub termosami,</w:t>
      </w:r>
    </w:p>
    <w:p w:rsidR="00000000" w:rsidRDefault="0048288F">
      <w:pPr>
        <w:numPr>
          <w:ilvl w:val="0"/>
          <w:numId w:val="10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sprzęt drobny.</w:t>
      </w:r>
    </w:p>
    <w:p w:rsidR="00000000" w:rsidRDefault="0048288F">
      <w:pPr>
        <w:pStyle w:val="Nagwek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 TRANSPORT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4.1. Ogólne wymagania dotyczące transportu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wymagania dotyczące transportu podano w SST D-00.00.00 „Wymagania ogólne” [1] pkt 4.</w:t>
      </w:r>
      <w:r>
        <w:rPr>
          <w:rFonts w:ascii="Trebuchet MS" w:hAnsi="Trebuchet MS"/>
          <w:sz w:val="22"/>
          <w:szCs w:val="22"/>
        </w:rPr>
        <w:tab/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4.2. Transpo</w:t>
      </w:r>
      <w:r>
        <w:rPr>
          <w:rFonts w:ascii="Trebuchet MS" w:hAnsi="Trebuchet MS"/>
          <w:sz w:val="22"/>
          <w:szCs w:val="22"/>
        </w:rPr>
        <w:t xml:space="preserve">rt materiałów 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Asfalt i polimeroasfalt należy przewozić w cysternach kolejowych lub samochodach izolowanych i zaopatrzonych w urządzenia umożliwiające pośrednie ogrzewanie oraz w zawory spustowe.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Kruszywa można przewozić dowolnymi środkami transportu, w w</w:t>
      </w:r>
      <w:r>
        <w:rPr>
          <w:rFonts w:ascii="Trebuchet MS" w:hAnsi="Trebuchet MS"/>
          <w:sz w:val="22"/>
          <w:szCs w:val="22"/>
        </w:rPr>
        <w:t>arunkach zabezpieczających je przed zanieczyszczeniem, zmieszaniem z innymi materiałami i nadmiernym zawilgoceniem.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Wypełniacz należy przewozić w sposób chroniący go przed zawilgoceniem, zbryleniem i zanieczyszczeniem. Wypełniacz luzem powinien być przewoż</w:t>
      </w:r>
      <w:r>
        <w:rPr>
          <w:rFonts w:ascii="Trebuchet MS" w:hAnsi="Trebuchet MS"/>
          <w:sz w:val="22"/>
          <w:szCs w:val="22"/>
        </w:rPr>
        <w:t>ony w odpowiednich cysternach przystosowanych do przewozu materiałów sypkich, umożliwiających rozładunek pneumatyczny.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Emulsja asfaltowa może być transportowana w zamkniętych cysternach, autocysternach, beczkach i innych opakowaniach pod warunkiem, że nie </w:t>
      </w:r>
      <w:r>
        <w:rPr>
          <w:rFonts w:ascii="Trebuchet MS" w:hAnsi="Trebuchet MS"/>
          <w:sz w:val="22"/>
          <w:szCs w:val="22"/>
        </w:rPr>
        <w:t>będą korodowały pod wpływem emulsji i nie będą powodowały jej rozpadu. Cysterny powinny być wyposażone w przegrody. Nie należy używać do transportu opakowań z metali lekkich (może zachodzić wydzielanie wodoru i groźba wybuchu przy emulsjach o pH ≤ 4).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Mies</w:t>
      </w:r>
      <w:r>
        <w:rPr>
          <w:rFonts w:ascii="Trebuchet MS" w:hAnsi="Trebuchet MS"/>
          <w:sz w:val="22"/>
          <w:szCs w:val="22"/>
        </w:rPr>
        <w:t>zankę mineralno-asfaltową należy  dowozić na budowę pojazdami samowyładowczymi w zależności od postępu robót. Podczas transportu i postoju przed wbudowaniem mieszanka powinna być zabezpieczona przed ostygnięciem i dopływem powietrza (przez przykrycie, poje</w:t>
      </w:r>
      <w:r>
        <w:rPr>
          <w:rFonts w:ascii="Trebuchet MS" w:hAnsi="Trebuchet MS"/>
          <w:sz w:val="22"/>
          <w:szCs w:val="22"/>
        </w:rPr>
        <w:t xml:space="preserve">mniki termoizolacyjne lub ogrzewane itp.). Warunki i czas transportu mieszanki, od produkcji do wbudowania, powinna zapewniać utrzymanie temperatury w wymaganym przedziale. Powierzchnie pojemników używanych do transportu mieszanki powinny być czyste, a do </w:t>
      </w:r>
      <w:r>
        <w:rPr>
          <w:rFonts w:ascii="Trebuchet MS" w:hAnsi="Trebuchet MS"/>
          <w:sz w:val="22"/>
          <w:szCs w:val="22"/>
        </w:rPr>
        <w:t>zwilżania tych powierzchni można używać tylko środki antyadhezyjne niewpływające szkodliwie na mieszankę.</w:t>
      </w:r>
    </w:p>
    <w:p w:rsidR="00000000" w:rsidRDefault="0048288F">
      <w:pPr>
        <w:pStyle w:val="Nagwek1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 WYKONANIE ROBÓT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5.1. Ogólne zasady wykonania robót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zasady wykonania robót podano w SST D-00.00.00 „Wymagania ogólne” [1] pkt 5.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5.2. Projek</w:t>
      </w:r>
      <w:r>
        <w:rPr>
          <w:rFonts w:ascii="Trebuchet MS" w:hAnsi="Trebuchet MS"/>
          <w:sz w:val="22"/>
          <w:szCs w:val="22"/>
        </w:rPr>
        <w:t>towanie mieszanki mineralno-asfaltowej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Przed przystąpieniem do robót Wykonawca dostarczy Inżynierowi do akceptacji projekt składu mieszanki mineralno-asfaltowej (AC5S, AC8S, AC11S).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Uziarnienie mieszanki mineralnej oraz minimalna zawartość lepiszcza poda</w:t>
      </w:r>
      <w:r>
        <w:rPr>
          <w:rFonts w:ascii="Trebuchet MS" w:hAnsi="Trebuchet MS"/>
          <w:sz w:val="22"/>
          <w:szCs w:val="22"/>
        </w:rPr>
        <w:t>ne są w tablicach 5 i 6.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Jeżeli stosowana jest mieszanka kruszywa drobnego niełamanego i łamanego, to należy przyjąć proporcję kruszywa łamanego do niełamanego co najmniej 50/50.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Wymagane właściwości mieszanki mineralno-asfaltowej podane są w tablicach 7,</w:t>
      </w:r>
      <w:r>
        <w:rPr>
          <w:rFonts w:ascii="Trebuchet MS" w:hAnsi="Trebuchet MS"/>
          <w:sz w:val="22"/>
          <w:szCs w:val="22"/>
        </w:rPr>
        <w:t xml:space="preserve"> 8  i 9.</w:t>
      </w:r>
    </w:p>
    <w:p w:rsidR="00000000" w:rsidRDefault="0048288F">
      <w:pPr>
        <w:tabs>
          <w:tab w:val="left" w:pos="993"/>
        </w:tabs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5.</w:t>
      </w:r>
      <w:r>
        <w:rPr>
          <w:rFonts w:ascii="Trebuchet MS" w:hAnsi="Trebuchet MS"/>
          <w:sz w:val="22"/>
          <w:szCs w:val="22"/>
        </w:rPr>
        <w:tab/>
        <w:t>Uziarnienie mieszanki mineralnej oraz zawartość lepiszcza do betonu asfaltowego do warstwy ścieralnej dla ruchu KR1-KR2 [65]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62"/>
        <w:gridCol w:w="1227"/>
        <w:gridCol w:w="1051"/>
        <w:gridCol w:w="1053"/>
        <w:gridCol w:w="1051"/>
        <w:gridCol w:w="1053"/>
        <w:gridCol w:w="1131"/>
      </w:tblGrid>
      <w:tr w:rsidR="00000000">
        <w:trPr>
          <w:trHeight w:val="248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Właściwość</w:t>
            </w:r>
          </w:p>
        </w:tc>
        <w:tc>
          <w:tcPr>
            <w:tcW w:w="6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Przesiew,   [% (m/m)]</w:t>
            </w:r>
          </w:p>
        </w:tc>
      </w:tr>
      <w:tr w:rsidR="00000000">
        <w:trPr>
          <w:trHeight w:val="149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AC5S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</w:t>
            </w:r>
          </w:p>
        </w:tc>
      </w:tr>
      <w:tr w:rsidR="00000000">
        <w:trPr>
          <w:trHeight w:val="24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Wymiar sita #, [mm]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</w:t>
            </w:r>
          </w:p>
        </w:tc>
      </w:tr>
      <w:tr w:rsidR="00000000">
        <w:trPr>
          <w:trHeight w:val="26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000000">
        <w:trPr>
          <w:trHeight w:val="24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  <w:r>
              <w:rPr>
                <w:rFonts w:ascii="Trebuchet MS" w:hAnsi="Trebuchet MS"/>
                <w:sz w:val="22"/>
                <w:szCs w:val="22"/>
              </w:rPr>
              <w:t>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</w:tr>
      <w:tr w:rsidR="00000000">
        <w:trPr>
          <w:trHeight w:val="26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</w:tr>
      <w:tr w:rsidR="00000000">
        <w:trPr>
          <w:trHeight w:val="24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000000">
        <w:trPr>
          <w:trHeight w:val="26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55</w:t>
            </w:r>
          </w:p>
        </w:tc>
      </w:tr>
      <w:tr w:rsidR="00000000">
        <w:trPr>
          <w:trHeight w:val="24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0,125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</w:t>
            </w:r>
          </w:p>
        </w:tc>
      </w:tr>
      <w:tr w:rsidR="00000000">
        <w:trPr>
          <w:trHeight w:val="26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0,063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12,0</w:t>
            </w:r>
          </w:p>
        </w:tc>
      </w:tr>
      <w:tr w:rsidR="00000000">
        <w:trPr>
          <w:trHeight w:val="52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lepiszcza, minimum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min6,0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min5,8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 xml:space="preserve">min5,6 </w:t>
            </w:r>
          </w:p>
        </w:tc>
      </w:tr>
    </w:tbl>
    <w:p w:rsidR="00000000" w:rsidRDefault="0048288F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6.</w:t>
      </w:r>
      <w:r>
        <w:rPr>
          <w:rFonts w:ascii="Trebuchet MS" w:hAnsi="Trebuchet MS"/>
          <w:sz w:val="22"/>
          <w:szCs w:val="22"/>
        </w:rPr>
        <w:tab/>
        <w:t>Uziarnienie mieszanki mineralnej oraz zawartość lepiszcz</w:t>
      </w:r>
      <w:r>
        <w:rPr>
          <w:rFonts w:ascii="Trebuchet MS" w:hAnsi="Trebuchet MS"/>
          <w:sz w:val="22"/>
          <w:szCs w:val="22"/>
        </w:rPr>
        <w:t>a do betonu asfaltowego do warstwy ścieralnej dla ruchu KR3-KR6 [65]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082"/>
        <w:gridCol w:w="1624"/>
        <w:gridCol w:w="1392"/>
        <w:gridCol w:w="1160"/>
        <w:gridCol w:w="1461"/>
      </w:tblGrid>
      <w:tr w:rsidR="00000000">
        <w:trPr>
          <w:trHeight w:val="2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Właściwość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Przesiew,   [% (m/m)]</w:t>
            </w:r>
          </w:p>
        </w:tc>
      </w:tr>
      <w:tr w:rsidR="00000000">
        <w:trPr>
          <w:trHeight w:val="255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</w:t>
            </w:r>
          </w:p>
        </w:tc>
      </w:tr>
      <w:tr w:rsidR="00000000">
        <w:trPr>
          <w:trHeight w:val="2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Wymiar sita #, [mm]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</w:t>
            </w:r>
          </w:p>
        </w:tc>
      </w:tr>
      <w:tr w:rsidR="00000000">
        <w:trPr>
          <w:trHeight w:val="2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000000">
        <w:trPr>
          <w:trHeight w:val="2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</w:tr>
      <w:tr w:rsidR="00000000">
        <w:trPr>
          <w:trHeight w:val="2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</w:tr>
      <w:tr w:rsidR="00000000">
        <w:trPr>
          <w:trHeight w:val="2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000000">
        <w:trPr>
          <w:trHeight w:val="2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50</w:t>
            </w:r>
          </w:p>
        </w:tc>
      </w:tr>
      <w:tr w:rsidR="00000000">
        <w:trPr>
          <w:trHeight w:val="2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0,125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</w:t>
            </w:r>
          </w:p>
        </w:tc>
      </w:tr>
      <w:tr w:rsidR="00000000">
        <w:trPr>
          <w:trHeight w:val="2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0,063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12,</w:t>
            </w: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11,0</w:t>
            </w:r>
          </w:p>
        </w:tc>
      </w:tr>
      <w:tr w:rsidR="00000000">
        <w:trPr>
          <w:trHeight w:val="37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lepiszcza, minimum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min5,6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 xml:space="preserve">min5,42 </w:t>
            </w:r>
          </w:p>
        </w:tc>
      </w:tr>
    </w:tbl>
    <w:p w:rsidR="00000000" w:rsidRDefault="0048288F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357"/>
      </w:tblGrid>
      <w:tr w:rsidR="00000000">
        <w:trPr>
          <w:trHeight w:val="152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tabs>
                <w:tab w:val="left" w:pos="284"/>
              </w:tabs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*)</w:t>
            </w:r>
            <w:r>
              <w:rPr>
                <w:rFonts w:ascii="Trebuchet MS" w:hAnsi="Trebuchet MS"/>
                <w:sz w:val="22"/>
                <w:szCs w:val="22"/>
              </w:rPr>
              <w:tab/>
              <w:t>Minimalna zawartość lepiszcza jest określona przy założonej gęstości mieszanki mineralnej 2,650 Mg/m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  <w:r>
              <w:rPr>
                <w:rFonts w:ascii="Trebuchet MS" w:hAnsi="Trebuchet MS"/>
                <w:sz w:val="22"/>
                <w:szCs w:val="22"/>
              </w:rPr>
              <w:t>. Jeżeli stosowana mieszanka mineralna ma inną gęstość (</w:t>
            </w:r>
            <w:r>
              <w:rPr>
                <w:rFonts w:ascii="Trebuchet MS" w:hAnsi="Trebuchet MS"/>
                <w:i/>
                <w:sz w:val="22"/>
                <w:szCs w:val="22"/>
              </w:rPr>
              <w:t>ρ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d</w:t>
            </w:r>
            <w:r>
              <w:rPr>
                <w:rFonts w:ascii="Trebuchet MS" w:hAnsi="Trebuchet MS"/>
                <w:sz w:val="22"/>
                <w:szCs w:val="22"/>
              </w:rPr>
              <w:t>), to do wyznaczenia minimalnej z</w:t>
            </w:r>
            <w:r>
              <w:rPr>
                <w:rFonts w:ascii="Trebuchet MS" w:hAnsi="Trebuchet MS"/>
                <w:sz w:val="22"/>
                <w:szCs w:val="22"/>
              </w:rPr>
              <w:t xml:space="preserve">awartości lepiszcza podaną wartość należy pomnożyć przez współczynnik </w:t>
            </w:r>
            <w:r>
              <w:rPr>
                <w:position w:val="-1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 filled="t">
                  <v:fill color2="black"/>
                  <v:imagedata r:id="rId8" o:title=""/>
                </v:shape>
                <o:OLEObject Type="Embed" ProgID="Equation.3" ShapeID="_x0000_i1025" DrawAspect="Content" ObjectID="_1468140512" r:id="rId9"/>
              </w:object>
            </w:r>
            <w:r>
              <w:rPr>
                <w:rFonts w:ascii="Trebuchet MS" w:hAnsi="Trebuchet MS"/>
                <w:sz w:val="22"/>
                <w:szCs w:val="22"/>
              </w:rPr>
              <w:t xml:space="preserve"> według równania:</w:t>
            </w:r>
          </w:p>
          <w:p w:rsidR="00000000" w:rsidRDefault="0048288F">
            <w:r>
              <w:rPr>
                <w:position w:val="-24"/>
              </w:rPr>
              <w:object w:dxaOrig="880" w:dyaOrig="680">
                <v:shape id="_x0000_i1026" type="#_x0000_t75" style="width:44.25pt;height:33.75pt" o:ole="" filled="t">
                  <v:fill color2="black"/>
                  <v:imagedata r:id="rId10" o:title=""/>
                </v:shape>
                <o:OLEObject Type="Embed" ProgID="Equation.3" ShapeID="_x0000_i1026" DrawAspect="Content" ObjectID="_1468140513" r:id="rId11"/>
              </w:object>
            </w:r>
          </w:p>
        </w:tc>
      </w:tr>
    </w:tbl>
    <w:p w:rsidR="00000000" w:rsidRDefault="0048288F">
      <w:pPr>
        <w:spacing w:before="120"/>
      </w:pPr>
    </w:p>
    <w:p w:rsidR="00000000" w:rsidRDefault="0048288F">
      <w:pPr>
        <w:tabs>
          <w:tab w:val="left" w:pos="993"/>
        </w:tabs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7.</w:t>
      </w:r>
      <w:r>
        <w:rPr>
          <w:rFonts w:ascii="Trebuchet MS" w:hAnsi="Trebuchet MS"/>
          <w:sz w:val="22"/>
          <w:szCs w:val="22"/>
        </w:rPr>
        <w:tab/>
        <w:t>Wymagane właściwości mieszanki mineralno-asfaltowej do warstwy ścieralnej, dla ruchu K</w:t>
      </w:r>
      <w:r>
        <w:rPr>
          <w:rFonts w:ascii="Trebuchet MS" w:hAnsi="Trebuchet MS"/>
          <w:sz w:val="22"/>
          <w:szCs w:val="22"/>
        </w:rPr>
        <w:t>R1 ÷ KR2 [65]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10"/>
        <w:gridCol w:w="1567"/>
        <w:gridCol w:w="2437"/>
        <w:gridCol w:w="1393"/>
        <w:gridCol w:w="1220"/>
        <w:gridCol w:w="1259"/>
      </w:tblGrid>
      <w:tr w:rsidR="00000000">
        <w:trPr>
          <w:trHeight w:val="122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Warunki zagęszczania wg PN-EN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13108-20 [48]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Metoda i warunki badania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AC5S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</w:t>
            </w:r>
          </w:p>
        </w:tc>
      </w:tr>
      <w:tr w:rsidR="00000000">
        <w:trPr>
          <w:trHeight w:val="73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wolnych przestrzeni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C.1.2,ubijanie, 2×50 uderzeń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12697-8 [33],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p. 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min1,0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min1,0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max3,0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min1,0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max3,0</w:t>
            </w:r>
          </w:p>
        </w:tc>
      </w:tr>
      <w:tr w:rsidR="00000000">
        <w:trPr>
          <w:trHeight w:val="9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Wolne</w:t>
            </w:r>
            <w:r>
              <w:rPr>
                <w:rFonts w:ascii="Trebuchet MS" w:hAnsi="Trebuchet MS"/>
                <w:sz w:val="22"/>
                <w:szCs w:val="22"/>
              </w:rPr>
              <w:t xml:space="preserve"> przestrzenie wypełnione lepiszczem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C.1.2,ubijanie, 2×50 uderzeń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12697-8 [33],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p. 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VFB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min75</w:t>
            </w:r>
          </w:p>
          <w:p w:rsidR="00000000" w:rsidRDefault="0048288F">
            <w:pPr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VFB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min93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VFB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min75</w:t>
            </w:r>
          </w:p>
          <w:p w:rsidR="00000000" w:rsidRDefault="0048288F">
            <w:pPr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VFB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min93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VFB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min75</w:t>
            </w:r>
          </w:p>
          <w:p w:rsidR="00000000" w:rsidRDefault="0048288F">
            <w:pPr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VFB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min93</w:t>
            </w:r>
          </w:p>
        </w:tc>
      </w:tr>
      <w:tr w:rsidR="00000000">
        <w:trPr>
          <w:trHeight w:val="122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wolnych przestrzeni w mieszance mineralnej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C.1.2,ubijanie, 2×50 uderzeń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12697-8 [33],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p. 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VM</w:t>
            </w:r>
            <w:r>
              <w:rPr>
                <w:rFonts w:ascii="Trebuchet MS" w:hAnsi="Trebuchet MS"/>
                <w:i/>
                <w:sz w:val="22"/>
                <w:szCs w:val="22"/>
              </w:rPr>
              <w:t>A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VMA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i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VMA</w:t>
            </w:r>
            <w:r>
              <w:rPr>
                <w:rFonts w:ascii="Trebuchet MS" w:hAnsi="Trebuchet MS"/>
                <w:i/>
                <w:sz w:val="22"/>
                <w:szCs w:val="22"/>
                <w:vertAlign w:val="subscript"/>
              </w:rPr>
              <w:t>min14</w:t>
            </w:r>
          </w:p>
        </w:tc>
      </w:tr>
      <w:tr w:rsidR="00000000">
        <w:trPr>
          <w:trHeight w:val="122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Odporność na działanie wody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C.1.1,ubijanie, 2×35 uderzeń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12697-12 [35], przechowywanie w 40°C z jednym cyklem zamrażania,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badanie w 25°C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tabs>
                <w:tab w:val="left" w:pos="180"/>
              </w:tabs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  <w:r>
              <w:rPr>
                <w:rFonts w:ascii="Trebuchet MS" w:hAnsi="Trebuchet MS"/>
                <w:sz w:val="22"/>
                <w:szCs w:val="22"/>
              </w:rPr>
              <w:tab/>
              <w:t>Ujednoliconą procedurę badania odporności na działanie wod</w:t>
            </w:r>
            <w:r>
              <w:rPr>
                <w:rFonts w:ascii="Trebuchet MS" w:hAnsi="Trebuchet MS"/>
                <w:sz w:val="22"/>
                <w:szCs w:val="22"/>
              </w:rPr>
              <w:t>y podano w WT-2 2010 [65] w załączniku 1.</w:t>
            </w:r>
          </w:p>
        </w:tc>
      </w:tr>
    </w:tbl>
    <w:p w:rsidR="00000000" w:rsidRDefault="0048288F">
      <w:pPr>
        <w:tabs>
          <w:tab w:val="left" w:pos="851"/>
        </w:tabs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8.</w:t>
      </w:r>
      <w:r>
        <w:rPr>
          <w:rFonts w:ascii="Trebuchet MS" w:hAnsi="Trebuchet MS"/>
          <w:sz w:val="22"/>
          <w:szCs w:val="22"/>
        </w:rPr>
        <w:tab/>
        <w:t>Wymagane właściwości mieszanki mineralno-asfaltowej do warstwy ścieralnej, dla ruchu KR3 ÷ KR4 [65]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85"/>
        <w:gridCol w:w="1710"/>
        <w:gridCol w:w="3076"/>
        <w:gridCol w:w="1198"/>
        <w:gridCol w:w="1237"/>
      </w:tblGrid>
      <w:tr w:rsidR="00000000">
        <w:trPr>
          <w:trHeight w:val="99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Warunki zagęszczania wg PN-EN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13108-20  [48]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Metoda i warunki badania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</w:t>
            </w:r>
          </w:p>
        </w:tc>
      </w:tr>
      <w:tr w:rsidR="00000000">
        <w:trPr>
          <w:trHeight w:val="48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</w:t>
            </w:r>
            <w:r>
              <w:rPr>
                <w:rFonts w:ascii="Trebuchet MS" w:hAnsi="Trebuchet MS"/>
                <w:sz w:val="22"/>
                <w:szCs w:val="22"/>
              </w:rPr>
              <w:t>rtość wolnych przestrzeni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C.1.2,ubijanie, 2×50 uderzeń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12697-8 [33], p. 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min2,0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min2,0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max4</w:t>
            </w:r>
          </w:p>
        </w:tc>
      </w:tr>
      <w:tr w:rsidR="00000000">
        <w:trPr>
          <w:trHeight w:val="99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Odporność na deformacje trwałe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C.1.20, wałowanie,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98</w:t>
            </w:r>
            <w:r>
              <w:rPr>
                <w:rFonts w:ascii="Trebuchet MS" w:hAnsi="Trebuchet MS"/>
                <w:sz w:val="22"/>
                <w:szCs w:val="22"/>
              </w:rPr>
              <w:t>-P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100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12697-22, metoda B       w powietrzu, PN-EN 13108-20, D.1.6,60°C, 10 000 cykli </w:t>
            </w:r>
            <w:r>
              <w:rPr>
                <w:rFonts w:ascii="Trebuchet MS" w:hAnsi="Trebuchet MS"/>
                <w:sz w:val="22"/>
                <w:szCs w:val="22"/>
              </w:rPr>
              <w:t>[38]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WTS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 0,50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PRD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AIRdeklar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WTS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 0,50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PRD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AIRdeklar</w:t>
            </w:r>
          </w:p>
        </w:tc>
      </w:tr>
      <w:tr w:rsidR="00000000">
        <w:trPr>
          <w:trHeight w:val="99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Odporność na działanie wody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C.1.1,ubijanie, 2×35 uderzeń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12697-12 [35], przechowywanie w 40°C z jednym cyklem zamrażania,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badanie w 25°C 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tabs>
                <w:tab w:val="left" w:pos="180"/>
              </w:tabs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  <w:r>
              <w:rPr>
                <w:rFonts w:ascii="Trebuchet MS" w:hAnsi="Trebuchet MS"/>
                <w:sz w:val="22"/>
                <w:szCs w:val="22"/>
              </w:rPr>
              <w:tab/>
              <w:t>Grubość plyty: AC8, AC11  40mm.</w:t>
            </w:r>
          </w:p>
          <w:p w:rsidR="00000000" w:rsidRDefault="0048288F">
            <w:pPr>
              <w:tabs>
                <w:tab w:val="left" w:pos="18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b)</w:t>
            </w:r>
            <w:r>
              <w:rPr>
                <w:rFonts w:ascii="Trebuchet MS" w:hAnsi="Trebuchet MS"/>
                <w:sz w:val="22"/>
                <w:szCs w:val="22"/>
              </w:rPr>
              <w:tab/>
              <w:t>Ujednoliconą procedurę badania odporności na działanie wody podano w WT-2 2010 [65] w załączniku 1.</w:t>
            </w:r>
          </w:p>
        </w:tc>
      </w:tr>
    </w:tbl>
    <w:p w:rsidR="00000000" w:rsidRDefault="0048288F">
      <w:pPr>
        <w:tabs>
          <w:tab w:val="left" w:pos="851"/>
        </w:tabs>
        <w:spacing w:before="240" w:after="120"/>
      </w:pPr>
    </w:p>
    <w:p w:rsidR="00000000" w:rsidRDefault="0048288F">
      <w:pPr>
        <w:tabs>
          <w:tab w:val="left" w:pos="851"/>
        </w:tabs>
        <w:spacing w:before="240" w:after="120"/>
        <w:rPr>
          <w:rFonts w:ascii="Trebuchet MS" w:hAnsi="Trebuchet MS"/>
          <w:sz w:val="22"/>
          <w:szCs w:val="22"/>
        </w:rPr>
      </w:pPr>
    </w:p>
    <w:p w:rsidR="00000000" w:rsidRDefault="0048288F">
      <w:pPr>
        <w:tabs>
          <w:tab w:val="left" w:pos="851"/>
        </w:tabs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9. Wymagane właściwości mieszanki mineralno-asfaltowej do warstwy ścieralnej, dla ruchu KR5 ÷ KR6 [65]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532"/>
        <w:gridCol w:w="1742"/>
        <w:gridCol w:w="3134"/>
        <w:gridCol w:w="1220"/>
        <w:gridCol w:w="1259"/>
      </w:tblGrid>
      <w:tr w:rsidR="00000000">
        <w:trPr>
          <w:trHeight w:val="99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Warunki zagęszczania wg PN-EN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13108-20  [48]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Metoda i warunki badania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</w:t>
            </w:r>
          </w:p>
        </w:tc>
      </w:tr>
      <w:tr w:rsidR="00000000">
        <w:trPr>
          <w:trHeight w:val="50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wolnych przestrzeni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C.1.2,ubijanie, 2×50 uderzeń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12697-8 [33], p. 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min2,0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min2,0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max4</w:t>
            </w:r>
          </w:p>
        </w:tc>
      </w:tr>
      <w:tr w:rsidR="00000000">
        <w:trPr>
          <w:trHeight w:val="99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Odporność na deformacje trwałe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C.1.20, wałowanie,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98</w:t>
            </w:r>
            <w:r>
              <w:rPr>
                <w:rFonts w:ascii="Trebuchet MS" w:hAnsi="Trebuchet MS"/>
                <w:sz w:val="22"/>
                <w:szCs w:val="22"/>
              </w:rPr>
              <w:t>-P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PN-EN 12697-22, metoda B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w powietrzu, PN-EN 13108-20, D.1.6,60°C, 10 000 cykli [38]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WTS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 0,30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PRD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AIRdeklar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WTS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 0,30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PRD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AIRdeklar</w:t>
            </w:r>
          </w:p>
        </w:tc>
      </w:tr>
      <w:tr w:rsidR="00000000">
        <w:trPr>
          <w:trHeight w:val="99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Odporność na działanie wody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C.1.1,ubijanie, 2×35 uderzeń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PN-EN 12697-12 [35], przechowywanie w 40°C z jednym cyklem zamrażania,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badanie w </w:t>
            </w:r>
            <w:r>
              <w:rPr>
                <w:rFonts w:ascii="Trebuchet MS" w:hAnsi="Trebuchet MS"/>
                <w:sz w:val="22"/>
                <w:szCs w:val="22"/>
              </w:rPr>
              <w:t xml:space="preserve">25°C 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bscript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ITSR</w:t>
            </w:r>
            <w:r>
              <w:rPr>
                <w:rFonts w:ascii="Trebuchet MS" w:hAnsi="Trebuchet MS"/>
                <w:sz w:val="22"/>
                <w:szCs w:val="22"/>
                <w:vertAlign w:val="subscript"/>
              </w:rPr>
              <w:t>90</w:t>
            </w: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509"/>
        </w:trPr>
        <w:tc>
          <w:tcPr>
            <w:tcW w:w="9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tabs>
                <w:tab w:val="left" w:pos="180"/>
              </w:tabs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  <w:r>
              <w:rPr>
                <w:rFonts w:ascii="Trebuchet MS" w:hAnsi="Trebuchet MS"/>
                <w:sz w:val="22"/>
                <w:szCs w:val="22"/>
              </w:rPr>
              <w:tab/>
              <w:t>Grubość plyty: AC8, AC11  40mm.</w:t>
            </w:r>
          </w:p>
          <w:p w:rsidR="00000000" w:rsidRDefault="0048288F">
            <w:pPr>
              <w:tabs>
                <w:tab w:val="left" w:pos="18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b)</w:t>
            </w:r>
            <w:r>
              <w:rPr>
                <w:rFonts w:ascii="Trebuchet MS" w:hAnsi="Trebuchet MS"/>
                <w:sz w:val="22"/>
                <w:szCs w:val="22"/>
              </w:rPr>
              <w:tab/>
              <w:t>Ujednoliconą procedurę badania odporności na działanie wody podano w WT-2 2010 [65] w załączniku 1.</w:t>
            </w:r>
          </w:p>
        </w:tc>
      </w:tr>
    </w:tbl>
    <w:p w:rsidR="00000000" w:rsidRDefault="0048288F">
      <w:pPr>
        <w:pStyle w:val="Nagwek2"/>
        <w:spacing w:before="240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5.3. Wytwarzanie mieszanki mineralno-asfaltowej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Mieszankę mineralno-asfaltową należy wytwarz</w:t>
      </w:r>
      <w:r>
        <w:rPr>
          <w:rFonts w:ascii="Trebuchet MS" w:hAnsi="Trebuchet MS"/>
          <w:sz w:val="22"/>
          <w:szCs w:val="22"/>
        </w:rPr>
        <w:t>ać na gorąco w otaczarce (zespole maszyn i urządzeń dozowania, podgrzewania i mieszania składników oraz przechowywania gotowej mieszanki).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Dozowanie składników mieszanki mineralno-asfaltowej w otaczarkach, w tym także wstępne, powinno być zautomatyzowane </w:t>
      </w:r>
      <w:r>
        <w:rPr>
          <w:rFonts w:ascii="Trebuchet MS" w:hAnsi="Trebuchet MS"/>
          <w:sz w:val="22"/>
          <w:szCs w:val="22"/>
        </w:rPr>
        <w:t>i zgodne z receptą roboczą, a urządzenia do dozowania składników oraz pomiaru temperatury powinny być okresowo sprawdzane. Kruszywo o różnym uziarnieniu lub pochodzeniu należy dodawać odmierzone oddzielnie.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Lepiszcze asfaltowe należy przechowywać w zbiorn</w:t>
      </w:r>
      <w:r>
        <w:rPr>
          <w:rFonts w:ascii="Trebuchet MS" w:hAnsi="Trebuchet MS"/>
          <w:sz w:val="22"/>
          <w:szCs w:val="22"/>
        </w:rPr>
        <w:t xml:space="preserve">iku z pośrednim systemem ogrzewania, z układem termostatowania zapewniającym utrzymanie żądanej temperatury z dokładnością ± 5°C. Temperatura lepiszcza asfaltowego w zbiorniku magazynowym (roboczym) nie może przekraczać 180°C dla asfaltu drogowego 50/70 i </w:t>
      </w:r>
      <w:r>
        <w:rPr>
          <w:rFonts w:ascii="Trebuchet MS" w:hAnsi="Trebuchet MS"/>
          <w:sz w:val="22"/>
          <w:szCs w:val="22"/>
        </w:rPr>
        <w:t>70/100 i polimeroasfaltu drogowego 45/80-55 i 45/80-65.</w:t>
      </w:r>
      <w:r>
        <w:rPr>
          <w:rFonts w:ascii="Trebuchet MS" w:hAnsi="Trebuchet MS"/>
          <w:sz w:val="22"/>
          <w:szCs w:val="22"/>
        </w:rPr>
        <w:tab/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Kruszywo (ewentualnie z wypełniaczem) powinno być wysuszone i podgrzane tak, aby mieszanka mineralna uzyskała temperaturę właściwą do otoczenia lepiszczem asfaltowym. Temperatura mieszanki mineralnej</w:t>
      </w:r>
      <w:r>
        <w:rPr>
          <w:rFonts w:ascii="Trebuchet MS" w:hAnsi="Trebuchet MS"/>
          <w:sz w:val="22"/>
          <w:szCs w:val="22"/>
        </w:rPr>
        <w:t xml:space="preserve"> nie powinna być wyższa o więcej niż 30</w:t>
      </w:r>
      <w:r>
        <w:rPr>
          <w:rFonts w:ascii="Trebuchet MS" w:hAnsi="Trebuchet MS"/>
          <w:sz w:val="22"/>
          <w:szCs w:val="22"/>
          <w:vertAlign w:val="superscript"/>
        </w:rPr>
        <w:t>o</w:t>
      </w:r>
      <w:r>
        <w:rPr>
          <w:rFonts w:ascii="Trebuchet MS" w:hAnsi="Trebuchet MS"/>
          <w:sz w:val="22"/>
          <w:szCs w:val="22"/>
        </w:rPr>
        <w:t xml:space="preserve">C od najwyższej temperatury mieszanki mineralno-asfaltowej podanej w tablicy 10. W tej tablicy najniższa temperatura dotyczy mieszanki mineralno-asfaltowej dostarczonej na miejsce wbudowania, a najwyższa temperatura </w:t>
      </w:r>
      <w:r>
        <w:rPr>
          <w:rFonts w:ascii="Trebuchet MS" w:hAnsi="Trebuchet MS"/>
          <w:sz w:val="22"/>
          <w:szCs w:val="22"/>
        </w:rPr>
        <w:t>dotyczy mieszanki mineralno-asfaltowej bezpośrednio po wytworzeniu w wytwórni.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10. Najwyższa i najniższa temperatura mieszanki AC [65]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09"/>
        <w:gridCol w:w="3874"/>
      </w:tblGrid>
      <w:tr w:rsidR="00000000">
        <w:trPr>
          <w:trHeight w:val="34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Lepiszcze asfaltowe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Temperatura mieszanki [°C]</w:t>
            </w:r>
          </w:p>
        </w:tc>
      </w:tr>
      <w:tr w:rsidR="00000000">
        <w:trPr>
          <w:trHeight w:val="178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Asfalt 50/70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Asfalt 70/100</w:t>
            </w:r>
          </w:p>
          <w:p w:rsidR="00000000" w:rsidRDefault="0048288F">
            <w:pPr>
              <w:tabs>
                <w:tab w:val="left" w:pos="1500"/>
                <w:tab w:val="left" w:pos="1600"/>
              </w:tabs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Wielorodzajowy-35/50 Wielorodzajowy-5</w:t>
            </w:r>
            <w:r>
              <w:rPr>
                <w:rFonts w:ascii="Trebuchet MS" w:hAnsi="Trebuchet MS"/>
                <w:sz w:val="22"/>
                <w:szCs w:val="22"/>
              </w:rPr>
              <w:t>0/70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PMB 45/80-55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PMB 45/80-65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140 do 180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140 do 180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155 do 195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140 do 180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130 do 180</w:t>
            </w:r>
          </w:p>
          <w:p w:rsidR="00000000" w:rsidRDefault="0048288F">
            <w:pPr>
              <w:spacing w:before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130 do 180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Sposób i czas mieszania składników mieszanki mineralno-asfaltowej powinny zapewnić równomierne otoczenie kruszywa lepiszczem asfaltowym.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Dopuszcza się dostawy mieszanek mineralno-asfaltowych z kilku wytwórni, pod warunkiem skoordynowania między sobą deklarowanych przydatności mieszanek (m.in.: typ, rodzaj składników, właściwości objętościowe) z zachowaniem braku różnic w ich właściwościach.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5.4. Przygotowanie podłoża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Podłoże (warstwa wyrównawcza, warstwa wiążąca lub stara warstwa ścieralna) pod warstwę ścieralną z betonu asfaltowego powinno być na całej powierzchni:</w:t>
      </w:r>
    </w:p>
    <w:p w:rsidR="00000000" w:rsidRDefault="0048288F">
      <w:pPr>
        <w:numPr>
          <w:ilvl w:val="0"/>
          <w:numId w:val="9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ustabilizowane i nośne,</w:t>
      </w:r>
    </w:p>
    <w:p w:rsidR="00000000" w:rsidRDefault="0048288F">
      <w:pPr>
        <w:numPr>
          <w:ilvl w:val="0"/>
          <w:numId w:val="9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czyste, bez zanieczyszczenia lub pozostałości luźne</w:t>
      </w:r>
      <w:r>
        <w:rPr>
          <w:rFonts w:ascii="Trebuchet MS" w:hAnsi="Trebuchet MS"/>
          <w:sz w:val="22"/>
          <w:szCs w:val="22"/>
        </w:rPr>
        <w:t>go kruszywa,</w:t>
      </w:r>
    </w:p>
    <w:p w:rsidR="00000000" w:rsidRDefault="0048288F">
      <w:pPr>
        <w:numPr>
          <w:ilvl w:val="0"/>
          <w:numId w:val="9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wyprofilowane, równe i bez kolein,</w:t>
      </w:r>
    </w:p>
    <w:p w:rsidR="00000000" w:rsidRDefault="0048288F">
      <w:pPr>
        <w:numPr>
          <w:ilvl w:val="0"/>
          <w:numId w:val="9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suche.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Wymagana równość podłużna jest określona w rozporządzeniu dotyczącym warunków technicznych, jakim powinny odpowiadać drogi publiczne [67]. W wypadku podłoża z warstwy starej nawierzchni, nierówności ni</w:t>
      </w:r>
      <w:r>
        <w:rPr>
          <w:rFonts w:ascii="Trebuchet MS" w:hAnsi="Trebuchet MS"/>
          <w:sz w:val="22"/>
          <w:szCs w:val="22"/>
        </w:rPr>
        <w:t>e powinny przekraczać wartości podanych w tablicy 11.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</w:p>
    <w:p w:rsidR="00000000" w:rsidRDefault="0048288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Tablica 11. Maksymalne nierówności podłoża z warstwy starej nawierzchni pod warstwy asfaltowe (pomiar łatą 4-metrową lub równoważną metodą)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11"/>
        <w:gridCol w:w="4828"/>
        <w:gridCol w:w="2838"/>
      </w:tblGrid>
      <w:tr w:rsidR="00000000">
        <w:trPr>
          <w:trHeight w:val="73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Klasa drogi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Element nawierzchni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Maksymalna nierówność podł</w:t>
            </w:r>
            <w:r>
              <w:rPr>
                <w:rFonts w:ascii="Trebuchet MS" w:hAnsi="Trebuchet MS"/>
                <w:sz w:val="22"/>
                <w:szCs w:val="22"/>
              </w:rPr>
              <w:t>oża pod warstwę ścieralną [mm]</w:t>
            </w:r>
          </w:p>
        </w:tc>
      </w:tr>
      <w:tr w:rsidR="00000000">
        <w:trPr>
          <w:trHeight w:val="49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A, S,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ruchu, awaryjne, dodatkowe, włączania i wyłączania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</w:tr>
      <w:tr w:rsidR="00000000">
        <w:trPr>
          <w:trHeight w:val="485"/>
        </w:trPr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GP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Jezdnie łącznic, jezdnie MOP, utwardzone pobocza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000000">
        <w:trPr>
          <w:trHeight w:val="73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ruchu, dodatkowe, włączania i wyłączania, postojowe, jezdnie łącznic, utwardzone pobocza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000000">
        <w:trPr>
          <w:trHeight w:val="367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Z,</w:t>
            </w:r>
            <w:r>
              <w:rPr>
                <w:rFonts w:ascii="Trebuchet MS" w:hAnsi="Trebuchet MS"/>
                <w:sz w:val="22"/>
                <w:szCs w:val="22"/>
              </w:rPr>
              <w:t xml:space="preserve"> L, D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 ruchu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</w:tr>
    </w:tbl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Jeżeli nierówności  są większe niż dopuszczalne, to należy wyrównać podłoże.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Rzędne wysokościowe podłoża oraz urządzeń usytuowanych w nawierzchni lub ją ograniczających powinny być zgodne z dokumentacją projektową. Z podłoża powinien </w:t>
      </w:r>
      <w:r>
        <w:rPr>
          <w:rFonts w:ascii="Trebuchet MS" w:hAnsi="Trebuchet MS"/>
          <w:sz w:val="22"/>
          <w:szCs w:val="22"/>
        </w:rPr>
        <w:t>być zapewniony odpływ wody.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Oznakowanie poziome na warstwie podłoża należy usunąć.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Nierówności podłoża (w tym powierzchnię istniejącej warstwy ścieralnej) należy wyrównać poprzez frezowanie lub wykonanie warstwy wyrównawczej.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Wykonane w podłożu łaty z m</w:t>
      </w:r>
      <w:r>
        <w:rPr>
          <w:rFonts w:ascii="Trebuchet MS" w:hAnsi="Trebuchet MS"/>
          <w:sz w:val="22"/>
          <w:szCs w:val="22"/>
        </w:rPr>
        <w:t>ateriału o mniejszej sztywności (np. łaty z asfaltu lanego w betonie asfaltowym) należy usunąć, a powstałe w ten sposób ubytki wypełnić materiałem o właściwościach zbliżonych do materiału podstawowego (np. wypełnić betonem asfaltowym).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W celu polepszenia </w:t>
      </w:r>
      <w:r>
        <w:rPr>
          <w:rFonts w:ascii="Trebuchet MS" w:hAnsi="Trebuchet MS"/>
          <w:sz w:val="22"/>
          <w:szCs w:val="22"/>
        </w:rPr>
        <w:t>połączenia między warstwami technologicznymi nawierzchni powierzchnia podłoża powinna być w ocenie wizualnej chropowata.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Szerokie szczeliny w podłożu należy wypełnić odpowiednim materiałem, np. zalewami drogowymi według PN-EN 14188-1 [60] lub PN-EN 14188-</w:t>
      </w:r>
      <w:r>
        <w:rPr>
          <w:rFonts w:ascii="Trebuchet MS" w:hAnsi="Trebuchet MS"/>
          <w:sz w:val="22"/>
          <w:szCs w:val="22"/>
        </w:rPr>
        <w:t>2 [61] albo innymi materiałami według norm lub aprobat technicznych.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ab/>
        <w:t>Na podłożu wykazującym zniszczenia w postaci siatki spękań zmęczeniowych lub spękań poprzecznych zaleca się stosowanie membrany przeciwspękaniowej, np. mieszanki mineralno-asfaltowej, wa</w:t>
      </w:r>
      <w:r>
        <w:rPr>
          <w:rFonts w:ascii="Trebuchet MS" w:hAnsi="Trebuchet MS"/>
          <w:sz w:val="22"/>
          <w:szCs w:val="22"/>
        </w:rPr>
        <w:t>rstwy SAMI lub z geosyntetyków według norm lub aprobat technicznych.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5.5. Próba technologiczna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Wykonawca przed przystąpieniem do produkcji mieszanki jest zobowiązany do przeprowadzenia w obecności Inżyniera próby technologicznej, która ma na celu sprawdze</w:t>
      </w:r>
      <w:r>
        <w:rPr>
          <w:rFonts w:ascii="Trebuchet MS" w:hAnsi="Trebuchet MS"/>
          <w:sz w:val="22"/>
          <w:szCs w:val="22"/>
        </w:rPr>
        <w:t>nie zgodności właściwości wyprodukowanej mieszanki z receptą. W tym celu należy zaprogramować otaczarkę zgodnie z receptą roboczą i w cyklu automatycznym produkować mieszankę. Do badań należy pobrać mieszankę wyprodukowaną po ustabilizowaniu się pracy otac</w:t>
      </w:r>
      <w:r>
        <w:rPr>
          <w:rFonts w:ascii="Trebuchet MS" w:hAnsi="Trebuchet MS"/>
          <w:sz w:val="22"/>
          <w:szCs w:val="22"/>
        </w:rPr>
        <w:t>zarki.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Nie dopuszcza się oceniania dokładności pracy otaczarki oraz prawidłowości składu mieszanki mineralnej na podstawie tzw. suchego zarobu, z uwagi na możliwą segregację kruszywa.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Mieszankę wyprodukowaną po ustabilizowaniu się pracy otaczarki należy </w:t>
      </w:r>
      <w:r>
        <w:rPr>
          <w:rFonts w:ascii="Trebuchet MS" w:hAnsi="Trebuchet MS"/>
          <w:sz w:val="22"/>
          <w:szCs w:val="22"/>
        </w:rPr>
        <w:t>zgromadzić w silosie lub załadować na samochód. Próbki do badań należy pobierać ze skrzyni samochodu zgodnie z metodą określoną w PN-EN 12697-27 [39].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Na podstawie uzyskanych wyników Inżynier podejmuje decyzję o wykonaniu odcinka próbnego.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5.6. Odcinek pr</w:t>
      </w:r>
      <w:r>
        <w:rPr>
          <w:rFonts w:ascii="Trebuchet MS" w:hAnsi="Trebuchet MS"/>
          <w:sz w:val="22"/>
          <w:szCs w:val="22"/>
        </w:rPr>
        <w:t>óbny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Przed przystąpieniem do wykonania warstwy ścieralnej z betonu asfaltowego Wykonawca wykona odcinek próbny celem uściślenia organizacji wytwarzania i układania oraz ustalenia warunków zagęszczania. 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Odcinek próbny powinien być zlokalizowany w miejscu</w:t>
      </w:r>
      <w:r>
        <w:rPr>
          <w:rFonts w:ascii="Trebuchet MS" w:hAnsi="Trebuchet MS"/>
          <w:sz w:val="22"/>
          <w:szCs w:val="22"/>
        </w:rPr>
        <w:t xml:space="preserve"> uzgodnionym z Inżynierem. Powierzchnia odcinka próbnego powinna wynosić co najmniej 500 m</w:t>
      </w:r>
      <w:r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</w:rPr>
        <w:t>, a długość co najmniej 50 m. Na odcinku próbnym Wykonawca powinien użyć takich materiałów oraz sprzętu jakie zamierza stosować do wykonania warstwy ścieralnej.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Wyk</w:t>
      </w:r>
      <w:r>
        <w:rPr>
          <w:rFonts w:ascii="Trebuchet MS" w:hAnsi="Trebuchet MS"/>
          <w:sz w:val="22"/>
          <w:szCs w:val="22"/>
        </w:rPr>
        <w:t>onawca może przystąpić do realizacji robót po zaakceptowaniu przez Inżyniera technologii wbudowania i zagęszczania oraz wyników z odcinka próbnego.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5.7. Połączenie międzywarstwowe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Uzyskanie wymaganej trwałości nawierzchni jest uzależnione od zapewnienia p</w:t>
      </w:r>
      <w:r>
        <w:rPr>
          <w:rFonts w:ascii="Trebuchet MS" w:hAnsi="Trebuchet MS"/>
          <w:sz w:val="22"/>
          <w:szCs w:val="22"/>
        </w:rPr>
        <w:t>ołączenia między warstwami i ich współpracy w przenoszeniu obciążenia nawierzchni ruchem.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Podłoże powinno być skropione lepiszczem. Ma to na celu zwiększenie połączenia między warstwami konstrukcyjnymi oraz zabezpieczenie przed wnikaniem i zaleganiem wody</w:t>
      </w:r>
      <w:r>
        <w:rPr>
          <w:rFonts w:ascii="Trebuchet MS" w:hAnsi="Trebuchet MS"/>
          <w:sz w:val="22"/>
          <w:szCs w:val="22"/>
        </w:rPr>
        <w:t xml:space="preserve"> między warstwami.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Skropienie lepiszczem podłoża (np. z warstwy wiążącej asfaltowej), przed ułożeniem warstwy ścieralnej z betonu asfaltowego powinno być wykonane w ilości podanej w przeliczeniu na pozostałe lepiszcze, tj. 0,1 ÷ 0,3 kg/m</w:t>
      </w:r>
      <w:r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</w:rPr>
        <w:t>, przy czym:</w:t>
      </w:r>
    </w:p>
    <w:p w:rsidR="00000000" w:rsidRDefault="0048288F">
      <w:pPr>
        <w:numPr>
          <w:ilvl w:val="0"/>
          <w:numId w:val="7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zale</w:t>
      </w:r>
      <w:r>
        <w:rPr>
          <w:rFonts w:ascii="Trebuchet MS" w:hAnsi="Trebuchet MS"/>
          <w:sz w:val="22"/>
          <w:szCs w:val="22"/>
        </w:rPr>
        <w:t>ca się stosować emulsję modyfikowaną polimerem,</w:t>
      </w:r>
    </w:p>
    <w:p w:rsidR="00000000" w:rsidRDefault="0048288F">
      <w:pPr>
        <w:numPr>
          <w:ilvl w:val="0"/>
          <w:numId w:val="7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ilość emulsji należy dobrać z uwzględnieniem stanu podłoża oraz porowatości mieszanki ; jeśli mieszanka ma większą zawartość wolnych przestrzeni, to należy użyć większą ilość lepiszcza do skropienia, które po</w:t>
      </w:r>
      <w:r>
        <w:rPr>
          <w:rFonts w:ascii="Trebuchet MS" w:hAnsi="Trebuchet MS"/>
          <w:sz w:val="22"/>
          <w:szCs w:val="22"/>
        </w:rPr>
        <w:t xml:space="preserve"> ułożeniu warstwy ścieralnej uszczelni ją.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Skrapianie podłoża należy wykonywać równomiernie stosując rampy do skrapiania, np. skrapiarki do lepiszczy asfaltowych. Dopuszcza się skrapianie ręczne lancą w miejscach trudno dostępnych (np. ścieki uliczne) oraz</w:t>
      </w:r>
      <w:r>
        <w:rPr>
          <w:rFonts w:ascii="Trebuchet MS" w:hAnsi="Trebuchet MS"/>
          <w:sz w:val="22"/>
          <w:szCs w:val="22"/>
        </w:rPr>
        <w:t xml:space="preserve"> przy urządzeniach usytuowanych w nawierzchni lub ją ograniczających. W razie potrzeby urządzenia te należy zabezpieczyć przed zabrudzeniem. Skropione podłoże należy wyłączyć z ruchu publicznego przez zmianę organizacji ruchu.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wypadku stosowania emulsji </w:t>
      </w:r>
      <w:r>
        <w:rPr>
          <w:rFonts w:ascii="Trebuchet MS" w:hAnsi="Trebuchet MS"/>
          <w:sz w:val="22"/>
          <w:szCs w:val="22"/>
        </w:rPr>
        <w:t>asfaltowej podłoże powinno być skropione 0,5 h przed układaniem warstwy asfaltowej w celu odparowania wody.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Czas ten nie dotyczy skrapiania rampą zamontowaną na rozkładarce.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5.8. Wbudowanie mieszanki mineralno-asfaltowej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Mieszankę mineralno-asfaltową można</w:t>
      </w:r>
      <w:r>
        <w:rPr>
          <w:rFonts w:ascii="Trebuchet MS" w:hAnsi="Trebuchet MS"/>
          <w:sz w:val="22"/>
          <w:szCs w:val="22"/>
        </w:rPr>
        <w:t xml:space="preserve"> wbudowywać na podłożu przygotowanym zgodnie z zapisami w punktach 5.4 i 5.7.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Temperatura podłoża pod rozkładaną warstwę nie może być niższa niż  +5°C.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Transport mieszanki mineralno-asfaltowej asfaltowej powinien być zgodny z zaleceniami podanymi w punkci</w:t>
      </w:r>
      <w:r>
        <w:rPr>
          <w:rFonts w:ascii="Trebuchet MS" w:hAnsi="Trebuchet MS"/>
          <w:sz w:val="22"/>
          <w:szCs w:val="22"/>
        </w:rPr>
        <w:t>e 4.2.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Mieszankę mineralno-asfaltową asfaltową należy wbudowywać w odpowiednich warunkach atmosferycznych.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ab/>
        <w:t>Temperatura otoczenia w ciągu doby nie powinna być niższa od temperatury podanej w tablicy 12. Temperatura otoczenia może być niższa w wypadku stos</w:t>
      </w:r>
      <w:r>
        <w:rPr>
          <w:rFonts w:ascii="Trebuchet MS" w:hAnsi="Trebuchet MS"/>
          <w:sz w:val="22"/>
          <w:szCs w:val="22"/>
        </w:rPr>
        <w:t>owania ogrzewania podłoża. Nie dopuszcza się układania mieszanki mineralno-asfaltowej asfaltowej podczas silnego wiatru (V &gt; 16 m/s)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 wypadku stosowania mieszanek mineralno-asfaltowych z dodatkiem obniżającym temperaturę mieszania i wbudowania należy ind</w:t>
      </w:r>
      <w:r>
        <w:rPr>
          <w:rFonts w:ascii="Trebuchet MS" w:hAnsi="Trebuchet MS"/>
          <w:sz w:val="22"/>
          <w:szCs w:val="22"/>
        </w:rPr>
        <w:t>ywidualnie określić wymagane warunki otoczenia.</w:t>
      </w:r>
    </w:p>
    <w:p w:rsidR="00000000" w:rsidRDefault="0048288F">
      <w:pPr>
        <w:tabs>
          <w:tab w:val="left" w:pos="993"/>
        </w:tabs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12.</w:t>
      </w:r>
      <w:r>
        <w:rPr>
          <w:rFonts w:ascii="Trebuchet MS" w:hAnsi="Trebuchet MS"/>
          <w:sz w:val="22"/>
          <w:szCs w:val="22"/>
        </w:rPr>
        <w:tab/>
        <w:t>Minimalna temperatura otoczenia na wysokości 2m podczas wykonywania warstw asfaltowych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631"/>
      </w:tblGrid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Rodzaj robót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Minimalna temperatura otoczenia  [°C]</w:t>
            </w:r>
          </w:p>
        </w:tc>
      </w:tr>
      <w:tr w:rsidR="00000000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przed przystąpieniem do robót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 czasie robót</w:t>
            </w: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Warstwa śc</w:t>
            </w:r>
            <w:r>
              <w:rPr>
                <w:rFonts w:ascii="Trebuchet MS" w:hAnsi="Trebuchet MS"/>
                <w:sz w:val="22"/>
                <w:szCs w:val="22"/>
              </w:rPr>
              <w:t>ieralna o grubości ≥ 3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+5</w:t>
            </w: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Warstwa ścieralna o grubości &lt; 3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+5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+10</w:t>
            </w:r>
          </w:p>
        </w:tc>
      </w:tr>
    </w:tbl>
    <w:p w:rsidR="00000000" w:rsidRDefault="0048288F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Właściwości wykonanej warstwy powinny spełniać warunki podane w tablicy 13.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Tablica 13. Właściwości warstwy AC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77"/>
        <w:gridCol w:w="1878"/>
        <w:gridCol w:w="1878"/>
        <w:gridCol w:w="1918"/>
      </w:tblGrid>
      <w:tr w:rsidR="00000000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Typ i wymiar mieszanki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Projektowana grubość warstwy technologiczne</w:t>
            </w:r>
            <w:r>
              <w:rPr>
                <w:rFonts w:ascii="Trebuchet MS" w:hAnsi="Trebuchet MS"/>
                <w:sz w:val="22"/>
                <w:szCs w:val="22"/>
              </w:rPr>
              <w:t>j [cm]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Wskaźnik zagęszczenia 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[%]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wolnych przestrzeni w warstwie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[%(v/v)]</w:t>
            </w:r>
          </w:p>
        </w:tc>
      </w:tr>
      <w:tr w:rsidR="00000000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AC5S,     KR1-KR2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2,0 ÷ 4,0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1,5 ÷ 4,0</w:t>
            </w:r>
          </w:p>
        </w:tc>
      </w:tr>
      <w:tr w:rsidR="00000000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AC8S,     KR1-KR2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2,5 ÷ 4,5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1,5 ÷ 4,0</w:t>
            </w:r>
          </w:p>
        </w:tc>
      </w:tr>
      <w:tr w:rsidR="00000000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AC11S,   KR1-KR2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3,0 ÷ 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1,5 ÷ 4,0</w:t>
            </w:r>
          </w:p>
        </w:tc>
      </w:tr>
      <w:tr w:rsidR="00000000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AC8S,     KR3-KR6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2,5÷4,5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3,0÷5,0</w:t>
            </w:r>
          </w:p>
        </w:tc>
      </w:tr>
      <w:tr w:rsidR="00000000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AC11S,   KR3-KR6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3,0 ÷ 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3,0÷5,0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Mieszanka mineralno-asfaltowa powinna być wbudowywana rozkładarką wyposażoną w układ automatycznego sterowania grubości warstwy i utrzymywania niwelety zgodnie z dokumentacją projektową. W miejscach niedostępnych </w:t>
      </w:r>
      <w:r>
        <w:rPr>
          <w:rFonts w:ascii="Trebuchet MS" w:hAnsi="Trebuchet MS"/>
          <w:sz w:val="22"/>
          <w:szCs w:val="22"/>
        </w:rPr>
        <w:t>dla sprzętu dopuszcza się wbudowywanie ręczne.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Grubość wykonywanej warstwy powinna być sprawdzana co 25 m, w co najmniej trzech miejscach (w osi i przy brzegach warstwy).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Warstwy wałowane powinny być równomiernie zagęszczone ciężkimi walcami drogowymi. D</w:t>
      </w:r>
      <w:r>
        <w:rPr>
          <w:rFonts w:ascii="Trebuchet MS" w:hAnsi="Trebuchet MS"/>
          <w:sz w:val="22"/>
          <w:szCs w:val="22"/>
        </w:rPr>
        <w:t xml:space="preserve">o warstw z betonu asfaltowego należy stosować walce drogowe stalowe gładkie z możliwością wibracji, oscylacji lub walce ogumione. </w:t>
      </w:r>
    </w:p>
    <w:p w:rsidR="00000000" w:rsidRDefault="0048288F">
      <w:pPr>
        <w:pStyle w:val="Nagwek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 KONTROLA JAKOŚCI ROBÓT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6.1. Ogólne zasady kontroli jakości robót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zasady kontroli jakości robót podano w OST   D-M-</w:t>
      </w:r>
      <w:r>
        <w:rPr>
          <w:rFonts w:ascii="Trebuchet MS" w:hAnsi="Trebuchet MS"/>
          <w:sz w:val="22"/>
          <w:szCs w:val="22"/>
        </w:rPr>
        <w:t>00.00.00 „Wymagania ogólne” [1] pkt 6.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6.2. Badania przed przystąpieniem do robót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Przed przystąpieniem do robót Wykonawca powinien: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uzyskać wymagane dokumenty, dopuszczające wyroby budowlane do obrotu i powszechnego stosowania (np. stwierdzenie o oznakowa</w:t>
      </w:r>
      <w:r>
        <w:rPr>
          <w:rFonts w:ascii="Trebuchet MS" w:hAnsi="Trebuchet MS"/>
          <w:sz w:val="22"/>
          <w:szCs w:val="22"/>
        </w:rPr>
        <w:t xml:space="preserve">niu materiału znakiem CE lub znakiem budowlanym B, </w:t>
      </w:r>
      <w:r>
        <w:rPr>
          <w:rFonts w:ascii="Trebuchet MS" w:hAnsi="Trebuchet MS"/>
          <w:sz w:val="22"/>
          <w:szCs w:val="22"/>
        </w:rPr>
        <w:lastRenderedPageBreak/>
        <w:t>certyfikat zgodności, deklarację zgodności, aprobatę techniczną, ew. badania materiałów wykonane przez dostawców itp.),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ew. wykonać własne badania właściwości materiałów przeznaczonych do wykonania robót, </w:t>
      </w:r>
      <w:r>
        <w:rPr>
          <w:rFonts w:ascii="Trebuchet MS" w:hAnsi="Trebuchet MS"/>
          <w:sz w:val="22"/>
          <w:szCs w:val="22"/>
        </w:rPr>
        <w:t>określone przez Inżyniera.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Wszystkie dokumenty oraz wyniki badań Wykonawca przedstawia Inżynierowi do akceptacji.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6.3. Badania w czasie robót</w:t>
      </w:r>
    </w:p>
    <w:p w:rsidR="00000000" w:rsidRDefault="0048288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6.3.1. </w:t>
      </w:r>
      <w:r>
        <w:rPr>
          <w:rFonts w:ascii="Trebuchet MS" w:hAnsi="Trebuchet MS"/>
          <w:sz w:val="22"/>
          <w:szCs w:val="22"/>
        </w:rPr>
        <w:t>Uwagi ogólne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Badania dzielą się na:</w:t>
      </w:r>
    </w:p>
    <w:p w:rsidR="00000000" w:rsidRDefault="0048288F">
      <w:pPr>
        <w:numPr>
          <w:ilvl w:val="0"/>
          <w:numId w:val="4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badania wykonawcy (w ramach własnego nadzoru),</w:t>
      </w:r>
    </w:p>
    <w:p w:rsidR="00000000" w:rsidRDefault="0048288F">
      <w:pPr>
        <w:numPr>
          <w:ilvl w:val="0"/>
          <w:numId w:val="4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badania kontrolne (w r</w:t>
      </w:r>
      <w:r>
        <w:rPr>
          <w:rFonts w:ascii="Trebuchet MS" w:hAnsi="Trebuchet MS"/>
          <w:sz w:val="22"/>
          <w:szCs w:val="22"/>
        </w:rPr>
        <w:t>amach nadzoru zleceniodawcy – Inżyniera).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6.3.2. </w:t>
      </w:r>
      <w:r>
        <w:rPr>
          <w:rFonts w:ascii="Trebuchet MS" w:hAnsi="Trebuchet MS"/>
          <w:sz w:val="22"/>
          <w:szCs w:val="22"/>
        </w:rPr>
        <w:t>Badania Wykonawcy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Badania Wykonawcy są wykonywane przez Wykonawcę lub jego zleceniobiorców celem sprawdzenia, czy jakość materiałów budowlanych (mieszanek mineralno-asfaltowych i ich składników, lepiszczy i</w:t>
      </w:r>
      <w:r>
        <w:rPr>
          <w:rFonts w:ascii="Trebuchet MS" w:hAnsi="Trebuchet MS"/>
          <w:sz w:val="22"/>
          <w:szCs w:val="22"/>
        </w:rPr>
        <w:t xml:space="preserve"> materiałów do uszczelnień itp.) oraz gotowej warstwy (wbudowane warstwy asfaltowe, połączenia itp.) spełniają wymagania określone w kontrakcie.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Wykonawca powinien wykonywać te badania podczas realizacji kontraktu, z niezbędną starannością i w wymaganym z</w:t>
      </w:r>
      <w:r>
        <w:rPr>
          <w:rFonts w:ascii="Trebuchet MS" w:hAnsi="Trebuchet MS"/>
          <w:sz w:val="22"/>
          <w:szCs w:val="22"/>
        </w:rPr>
        <w:t>akresie. Wyniki należy zapisywać w protokołach. W razie stwierdzenia uchybień w stosunku do wymagań kontraktu, ich przyczyny należy niezwłocznie usunąć.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Wyniki badań Wykonawcy należy przekazywać zleceniodawcy na jego żądanie. Inżynier może zdecydować o do</w:t>
      </w:r>
      <w:r>
        <w:rPr>
          <w:rFonts w:ascii="Trebuchet MS" w:hAnsi="Trebuchet MS"/>
          <w:sz w:val="22"/>
          <w:szCs w:val="22"/>
        </w:rPr>
        <w:t>konaniu odbioru na podstawie badań Wykonawcy. W razie zastrzeżeń Inżynier może przeprowadzić badania kontrolne według pktu 6.3.3.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Zakres badań Wykonawcy związany z wykonywaniem nawierzchni: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pomiar temperatury powietrza,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pomiar temperatury mieszanki minera</w:t>
      </w:r>
      <w:r>
        <w:rPr>
          <w:rFonts w:ascii="Trebuchet MS" w:hAnsi="Trebuchet MS"/>
          <w:sz w:val="22"/>
          <w:szCs w:val="22"/>
        </w:rPr>
        <w:t>lno-asfaltowej podczas wykonywania nawierzchni (wg PN-EN 12697-13 [36]),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ocena wizualna mieszanki mineralno-asfaltowej,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wykaz ilości materiałów lub grubości wykonanej warstwy,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pomiar spadku poprzecznego warstwy asfaltowej,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pomiar równości warstwy asfaltowe</w:t>
      </w:r>
      <w:r>
        <w:rPr>
          <w:rFonts w:ascii="Trebuchet MS" w:hAnsi="Trebuchet MS"/>
          <w:sz w:val="22"/>
          <w:szCs w:val="22"/>
        </w:rPr>
        <w:t>j (wg pktu 6.4.2.5),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pomiar parametrów geometrycznych poboczy,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ocena wizualna jednorodności powierzchni warstwy,</w:t>
      </w:r>
    </w:p>
    <w:p w:rsidR="00000000" w:rsidRDefault="0048288F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ocena wizualna jakości wykonania połączeń technologicznych.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6.3.3. </w:t>
      </w:r>
      <w:r>
        <w:rPr>
          <w:rFonts w:ascii="Trebuchet MS" w:hAnsi="Trebuchet MS"/>
          <w:sz w:val="22"/>
          <w:szCs w:val="22"/>
        </w:rPr>
        <w:t xml:space="preserve">Badania kontrolne 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Badania kontrolne są badaniami Inżyniera, których celem </w:t>
      </w:r>
      <w:r>
        <w:rPr>
          <w:rFonts w:ascii="Trebuchet MS" w:hAnsi="Trebuchet MS"/>
          <w:sz w:val="22"/>
          <w:szCs w:val="22"/>
        </w:rPr>
        <w:t>jest sprawdzenie, czy jakość materiałów budowlanych (mieszanek mineralno-asfaltowych i ich składników, lepiszczy i materiałów do uszczelnień itp.) oraz gotowej warstwy (wbudowane warstwy asfaltowe, połączenia itp.) spełniają wymagania określone w kontrakci</w:t>
      </w:r>
      <w:r>
        <w:rPr>
          <w:rFonts w:ascii="Trebuchet MS" w:hAnsi="Trebuchet MS"/>
          <w:sz w:val="22"/>
          <w:szCs w:val="22"/>
        </w:rPr>
        <w:t>e. Wyniki tych badań są podstawą odbioru. Pobieraniem próbek i wykonaniem badań na miejscu budowy zajmuje się Inżynier w obecności Wykonawcy. Badania odbywają się również wtedy, gdy Wykonawca zostanie w porę powiadomiony o ich terminie, jednak nie będzie p</w:t>
      </w:r>
      <w:r>
        <w:rPr>
          <w:rFonts w:ascii="Trebuchet MS" w:hAnsi="Trebuchet MS"/>
          <w:sz w:val="22"/>
          <w:szCs w:val="22"/>
        </w:rPr>
        <w:t>rzy nich obecny.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Rodzaj badań kontrolnych mieszanki mineralno-asfaltowej i wykonanej z niej warstwy podano w tablicy 14.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Tablica 14. Rodzaj badań kontrolnych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277"/>
      </w:tblGrid>
      <w:tr w:rsidR="000000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Lp.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Rodzaj badań</w:t>
            </w:r>
          </w:p>
        </w:tc>
      </w:tr>
      <w:tr w:rsidR="000000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1.1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1.2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1.3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1.4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2.1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2.2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2.3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2.4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2.5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Mieszanka mineralno-asfaltowa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a),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b)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Uziarnienie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Zawartość lepiszcza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Temperatura mięknienia lepiszcza odzyskanego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Gęstość i zawartość wolnych przestrzeni próbki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Warstwa asfaltowa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Wskaźnik zagęszczenia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Spadki poprzeczne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Równość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Grubość lub ilość materiału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Zawartość wolnych przestrzeni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a)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Właściwości przeciwpoślizgowe</w:t>
            </w:r>
          </w:p>
        </w:tc>
      </w:tr>
      <w:tr w:rsidR="00000000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lastRenderedPageBreak/>
              <w:t>a)</w:t>
            </w:r>
            <w:r>
              <w:rPr>
                <w:rFonts w:ascii="Trebuchet MS" w:hAnsi="Trebuchet MS"/>
                <w:sz w:val="22"/>
                <w:szCs w:val="22"/>
              </w:rPr>
              <w:t xml:space="preserve">  do każdej warstwy i na każde rozpoczęte 6 000 m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 xml:space="preserve"> nawierzchni jedna próbka; w razie potrzeby liczba próbek może zostać zwiększona (np. nawierzchnie dróg w terenie zabudowy)</w:t>
            </w: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b)</w:t>
            </w:r>
            <w:r>
              <w:rPr>
                <w:rFonts w:ascii="Trebuchet MS" w:hAnsi="Trebuchet MS"/>
                <w:sz w:val="22"/>
                <w:szCs w:val="22"/>
              </w:rPr>
              <w:t xml:space="preserve">  w razie potrzeby specjalne kruszywa i dodatk</w:t>
            </w: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</w:tr>
    </w:tbl>
    <w:p w:rsidR="00000000" w:rsidRDefault="0048288F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6.3.4. </w:t>
      </w:r>
      <w:r>
        <w:rPr>
          <w:rFonts w:ascii="Trebuchet MS" w:hAnsi="Trebuchet MS"/>
          <w:sz w:val="22"/>
          <w:szCs w:val="22"/>
        </w:rPr>
        <w:t>Badania kontrolne dodatkowe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 wypadku uznania, że jeden z wyników badań kontrolnych nie jest reprezentatywny dla ocenianego odcinka budowy, Wykonawca ma prawo żądać przeprowadzenia badań kontrolnych dodatkowych.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Inżynier i Wykonawca decydują ws</w:t>
      </w:r>
      <w:r>
        <w:rPr>
          <w:rFonts w:ascii="Trebuchet MS" w:hAnsi="Trebuchet MS"/>
          <w:sz w:val="22"/>
          <w:szCs w:val="22"/>
        </w:rPr>
        <w:t xml:space="preserve">pólnie o miejscach pobierania próbek i wyznaczeniu odcinków częściowych ocenianego odcinka budowy. Jeżeli odcinek częściowy przyporządkowany do badań kontrolnych nie może być jednoznacznie i zgodnie wyznaczony, to odcinek ten nie powinien być mniejszy niż </w:t>
      </w:r>
      <w:r>
        <w:rPr>
          <w:rFonts w:ascii="Trebuchet MS" w:hAnsi="Trebuchet MS"/>
          <w:sz w:val="22"/>
          <w:szCs w:val="22"/>
        </w:rPr>
        <w:t>20% ocenianego odcinka budowy.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 odbioru uwzględniane są wyniki badań kontrolnych i badań kontrolnych dodatkowych do wyznaczonych odcinków częściowych.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Koszty badań kontrolnych dodatkowych zażądanych przez Wykonawcę ponosi Wykonawca.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6.3.5. </w:t>
      </w:r>
      <w:r>
        <w:rPr>
          <w:rFonts w:ascii="Trebuchet MS" w:hAnsi="Trebuchet MS"/>
          <w:sz w:val="22"/>
          <w:szCs w:val="22"/>
        </w:rPr>
        <w:t>Badania arbi</w:t>
      </w:r>
      <w:r>
        <w:rPr>
          <w:rFonts w:ascii="Trebuchet MS" w:hAnsi="Trebuchet MS"/>
          <w:sz w:val="22"/>
          <w:szCs w:val="22"/>
        </w:rPr>
        <w:t>trażowe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Badania arbitrażowe są powtórzeniem badań kontrolnych, co do których istnieją uzasadnione wątpliwości ze strony Inżyniera lub Wykonawcy (np. na podstawie własnych badań).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Badania arbitrażowe wykonuje na wniosek strony kontraktu niezależne laborat</w:t>
      </w:r>
      <w:r>
        <w:rPr>
          <w:rFonts w:ascii="Trebuchet MS" w:hAnsi="Trebuchet MS"/>
          <w:sz w:val="22"/>
          <w:szCs w:val="22"/>
        </w:rPr>
        <w:t>orium, które nie wykonywało badań kontrolnych.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Koszty badań arbitrażowych wraz ze wszystkimi kosztami ubocznymi ponosi strona, na której niekorzyść przemawia wynik badania.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 Właściwości warstwy i nawierzchni oraz dopuszczalne odchyłki</w:t>
      </w:r>
    </w:p>
    <w:p w:rsidR="00000000" w:rsidRDefault="0048288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6.4.1.</w:t>
      </w:r>
      <w:r>
        <w:rPr>
          <w:rFonts w:ascii="Trebuchet MS" w:hAnsi="Trebuchet MS"/>
          <w:sz w:val="22"/>
          <w:szCs w:val="22"/>
        </w:rPr>
        <w:t xml:space="preserve"> Mieszanka</w:t>
      </w:r>
      <w:r>
        <w:rPr>
          <w:rFonts w:ascii="Trebuchet MS" w:hAnsi="Trebuchet MS"/>
          <w:sz w:val="22"/>
          <w:szCs w:val="22"/>
        </w:rPr>
        <w:t xml:space="preserve"> mineralno-asfaltowa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Właściwości materiałów należy oceniać na podstawie badań pobranych próbek mieszanki mineralno-asfaltowej przed wbudowaniem (wbudowanie oznacza wykonanie warstwy asfaltowej). Wyjątkowo dopuszcza się badania próbek pobranych z wykonanej</w:t>
      </w:r>
      <w:r>
        <w:rPr>
          <w:rFonts w:ascii="Trebuchet MS" w:hAnsi="Trebuchet MS"/>
          <w:sz w:val="22"/>
          <w:szCs w:val="22"/>
        </w:rPr>
        <w:t xml:space="preserve"> warstwy asfaltowej.</w:t>
      </w:r>
    </w:p>
    <w:p w:rsidR="00000000" w:rsidRDefault="0048288F">
      <w:pPr>
        <w:keepNext/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6.4.2. </w:t>
      </w:r>
      <w:r>
        <w:rPr>
          <w:rFonts w:ascii="Trebuchet MS" w:hAnsi="Trebuchet MS"/>
          <w:sz w:val="22"/>
          <w:szCs w:val="22"/>
        </w:rPr>
        <w:t>Warstwa asfaltowa</w:t>
      </w:r>
    </w:p>
    <w:p w:rsidR="00000000" w:rsidRDefault="0048288F">
      <w:pPr>
        <w:keepNext/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6.4.2.1. Grubość warstwy oraz ilość materiału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Grubość wykonanej warstwy oznaczana według PN-EN 12697-36 [40] oraz ilość wbudowanego materiału na określoną powierzchnię (dotyczy przede wszystkim cienkich warstw</w:t>
      </w:r>
      <w:r>
        <w:rPr>
          <w:rFonts w:ascii="Trebuchet MS" w:hAnsi="Trebuchet MS"/>
          <w:sz w:val="22"/>
          <w:szCs w:val="22"/>
        </w:rPr>
        <w:t>) mogą odbiegać od projektu o wartości podane w tablicy 15.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W wypadku określania ilości materiału na powierzchnię i średniej wartości grubości warstwy z reguły należy przyjąć za podstawę cały odcinek budowy. Inżynier ma prawo sprawdzać odcinki częściowe. </w:t>
      </w:r>
      <w:r>
        <w:rPr>
          <w:rFonts w:ascii="Trebuchet MS" w:hAnsi="Trebuchet MS"/>
          <w:sz w:val="22"/>
          <w:szCs w:val="22"/>
        </w:rPr>
        <w:t>Odcinek częściowy powinien zawierać co najmniej jedną dzienną działkę roboczą. Do odcinka częściowego obowiązują te same wymagania jak do odcinka budowy.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Za grubość warstwy lub warstw przyjmuje się średnią arytmetyczną wszystkich pojedynczych oznaczeń gru</w:t>
      </w:r>
      <w:r>
        <w:rPr>
          <w:rFonts w:ascii="Trebuchet MS" w:hAnsi="Trebuchet MS"/>
          <w:sz w:val="22"/>
          <w:szCs w:val="22"/>
        </w:rPr>
        <w:t>bości warstwy na całym odcinku budowy lub odcinku częściowym.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Tablica 15. Dopuszczalne odchyłki grubości warstwy oraz ilości materiału na określonej powierzchni, [%]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18"/>
        <w:gridCol w:w="3410"/>
      </w:tblGrid>
      <w:tr w:rsidR="00000000">
        <w:trPr>
          <w:trHeight w:val="343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Warunki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>Warstwa asfaltowa AC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a)</w:t>
            </w:r>
          </w:p>
        </w:tc>
      </w:tr>
      <w:tr w:rsidR="00000000">
        <w:trPr>
          <w:trHeight w:val="906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– Średnia z wielu oznaczeń grubości oraz ilości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>
              <w:rPr>
                <w:rFonts w:ascii="Trebuchet MS" w:hAnsi="Trebuchet MS"/>
                <w:sz w:val="18"/>
                <w:szCs w:val="18"/>
              </w:rPr>
              <w:t>. – duży odcinek budowy, powierzchnia większa niż 6000 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/>
                <w:sz w:val="18"/>
                <w:szCs w:val="18"/>
              </w:rPr>
              <w:t xml:space="preserve"> lub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– </w:t>
            </w:r>
            <w:r>
              <w:rPr>
                <w:rFonts w:ascii="Trebuchet MS" w:hAnsi="Trebuchet MS"/>
                <w:sz w:val="18"/>
                <w:szCs w:val="18"/>
              </w:rPr>
              <w:t>droga ograniczona krawężnikami, powierzchnia większa niż 1000 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/>
                <w:sz w:val="18"/>
                <w:szCs w:val="18"/>
              </w:rPr>
              <w:t xml:space="preserve"> lub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 xml:space="preserve">     –  </w:t>
            </w:r>
            <w:r>
              <w:rPr>
                <w:rFonts w:ascii="Trebuchet MS" w:hAnsi="Trebuchet MS"/>
                <w:sz w:val="18"/>
                <w:szCs w:val="18"/>
              </w:rPr>
              <w:t>warstwa ścieralna, ilość większa niż 50 kg/m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</w:tr>
      <w:tr w:rsidR="00000000">
        <w:trPr>
          <w:trHeight w:val="486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2.  –  mały odcinek budowy lub</w:t>
            </w:r>
          </w:p>
          <w:p w:rsidR="00000000" w:rsidRDefault="0048288F">
            <w:pPr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–  </w:t>
            </w:r>
            <w:r>
              <w:rPr>
                <w:rFonts w:ascii="Trebuchet MS" w:hAnsi="Trebuchet MS"/>
                <w:sz w:val="18"/>
                <w:szCs w:val="18"/>
              </w:rPr>
              <w:t>warstwa ścieraln</w:t>
            </w:r>
            <w:r>
              <w:rPr>
                <w:rFonts w:ascii="Trebuchet MS" w:hAnsi="Trebuchet MS"/>
                <w:sz w:val="18"/>
                <w:szCs w:val="18"/>
              </w:rPr>
              <w:t>a, ilość większa niż 50 kg/m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000000">
        <w:trPr>
          <w:trHeight w:val="357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 – Pojedyncze oznaczenie grubości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≤ </w:t>
            </w:r>
            <w:r>
              <w:rPr>
                <w:rFonts w:ascii="Trebuchet MS" w:hAnsi="Trebuchet MS"/>
                <w:sz w:val="18"/>
                <w:szCs w:val="18"/>
              </w:rPr>
              <w:t>25</w:t>
            </w:r>
          </w:p>
        </w:tc>
      </w:tr>
      <w:tr w:rsidR="00000000">
        <w:trPr>
          <w:trHeight w:val="957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a)</w:t>
            </w:r>
            <w:r>
              <w:rPr>
                <w:rFonts w:ascii="Trebuchet MS" w:hAnsi="Trebuchet MS"/>
                <w:sz w:val="18"/>
                <w:szCs w:val="18"/>
              </w:rPr>
              <w:t xml:space="preserve"> w wypadku budowy dwuetapowej, tzn. gdy warstwa ścieralna jest układana z opóźnieniem, wartość z wiersza B odpowiednio obowiązuje; w pierwszym etapie budowy do górnej warstwy na</w:t>
            </w:r>
            <w:r>
              <w:rPr>
                <w:rFonts w:ascii="Trebuchet MS" w:hAnsi="Trebuchet MS"/>
                <w:sz w:val="18"/>
                <w:szCs w:val="18"/>
              </w:rPr>
              <w:t>wierzchni obowiązuje wartość 25%, a do łącznej grubości warstw etapu 1 ÷ 15%</w:t>
            </w:r>
          </w:p>
        </w:tc>
      </w:tr>
    </w:tbl>
    <w:p w:rsidR="00000000" w:rsidRDefault="0048288F"/>
    <w:p w:rsidR="00000000" w:rsidRDefault="0048288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6.4.2.2. Wskaźnik zagęszczenia warstwy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Zagęszczenie wykonanej warstwy, wyrażone wskaźnikiem zagęszczenia oraz zawartością wolnych przestrzeni, nie może przekroczyć wartości dop</w:t>
      </w:r>
      <w:r>
        <w:rPr>
          <w:rFonts w:ascii="Trebuchet MS" w:hAnsi="Trebuchet MS"/>
          <w:sz w:val="22"/>
          <w:szCs w:val="22"/>
        </w:rPr>
        <w:t>uszczalnych podanych w tablicy 14. Dotyczy to każdego pojedynczego oznaczenia danej właściwości.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Określenie gęstości objętościowej należy wykonywać według PN-EN 12697-6 [32].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6.4.2.3. Zawartość wolnych przestrzeni w nawierzchni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Zawartość wolnych przestrz</w:t>
      </w:r>
      <w:r>
        <w:rPr>
          <w:rFonts w:ascii="Trebuchet MS" w:hAnsi="Trebuchet MS"/>
          <w:sz w:val="22"/>
          <w:szCs w:val="22"/>
        </w:rPr>
        <w:t>eni w warstwie nawierzchni, nie może wykroczyć poza wartości dopuszczalne kreślone w tablicy 13.</w:t>
      </w:r>
    </w:p>
    <w:p w:rsidR="00000000" w:rsidRDefault="0048288F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6.4.2.4. Spadki poprzeczne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Spadki poprzeczne nawierzchni należy badać nie rzadziej niż co 20 m oraz w punktach głównych łuków poziomych.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Spadki poprzeczne po</w:t>
      </w:r>
      <w:r>
        <w:rPr>
          <w:rFonts w:ascii="Trebuchet MS" w:hAnsi="Trebuchet MS"/>
          <w:sz w:val="22"/>
          <w:szCs w:val="22"/>
        </w:rPr>
        <w:t>winny być zgodne z dokumentacją projektową, z tolerancją ± 0,5%.</w:t>
      </w:r>
    </w:p>
    <w:p w:rsidR="00000000" w:rsidRDefault="0048288F">
      <w:pPr>
        <w:keepNext/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6.4.2.5. Równość podłużna i poprzeczna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Pomiary równości podłużnej należy wykonywać w środku każdego ocenianego pasa ruchu.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 oceny równości podłużnej warstwy ścieralnej nawierzchni drogi k</w:t>
      </w:r>
      <w:r>
        <w:rPr>
          <w:rFonts w:ascii="Trebuchet MS" w:hAnsi="Trebuchet MS"/>
          <w:sz w:val="22"/>
          <w:szCs w:val="22"/>
        </w:rPr>
        <w:t>lasy G i dróg wyższych klas należy stosować metodę pomiaru umożliwiającą obliczanie wskaźnika równości IRI. Wartość IRI oblicza się dla odcinków o długości 50 m. Dopuszczalne wartości wskaźnika IRI wymagane przy odbiorze nawierzchni określono w rozporządze</w:t>
      </w:r>
      <w:r>
        <w:rPr>
          <w:rFonts w:ascii="Trebuchet MS" w:hAnsi="Trebuchet MS"/>
          <w:sz w:val="22"/>
          <w:szCs w:val="22"/>
        </w:rPr>
        <w:t>niu dotyczącym warunków technicznych, jakim powinny odpowiadać drogi publiczne [67].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 oceny równości podłużnej warstwy ścieralnej nawierzchni drogi klasy Z, L i D oraz placów i parkingów należy stosować metodę z wykorzystaniem łaty 4-metrowej i klina lu</w:t>
      </w:r>
      <w:r>
        <w:rPr>
          <w:rFonts w:ascii="Trebuchet MS" w:hAnsi="Trebuchet MS"/>
          <w:sz w:val="22"/>
          <w:szCs w:val="22"/>
        </w:rPr>
        <w:t>b metody równoważnej, mierząc wysokość prześwitu w połowie długości łaty. Pomiar wykonuje się nie rzadziej niż co 10 m. Wymagana równość podłużna jest określona przez wartość odchylenia równości (prześwitu), które nie mogą przekroczyć 6 mm. Przez odchyleni</w:t>
      </w:r>
      <w:r>
        <w:rPr>
          <w:rFonts w:ascii="Trebuchet MS" w:hAnsi="Trebuchet MS"/>
          <w:sz w:val="22"/>
          <w:szCs w:val="22"/>
        </w:rPr>
        <w:t>e równości rozumie się największą odległość między łatą a mierzoną powierzchnią.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Przed upływem okresu gwarancyjnego wartości wskaźnika równości IRI warstwy ścieralnej nawierzchni drogi klasy G i dróg wyższych klas nie powinny być większe niż podane w tabl</w:t>
      </w:r>
      <w:r>
        <w:rPr>
          <w:rFonts w:ascii="Trebuchet MS" w:hAnsi="Trebuchet MS"/>
          <w:sz w:val="22"/>
          <w:szCs w:val="22"/>
        </w:rPr>
        <w:t>icy 16. Badanie wykonuje się według procedury jak podczas odbioru nawierzchni, w prawym śladzie koła.</w:t>
      </w:r>
    </w:p>
    <w:p w:rsidR="00000000" w:rsidRDefault="0048288F">
      <w:pPr>
        <w:tabs>
          <w:tab w:val="left" w:pos="993"/>
        </w:tabs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16.</w:t>
      </w:r>
      <w:r>
        <w:rPr>
          <w:rFonts w:ascii="Trebuchet MS" w:hAnsi="Trebuchet MS"/>
          <w:sz w:val="22"/>
          <w:szCs w:val="22"/>
        </w:rPr>
        <w:tab/>
        <w:t xml:space="preserve">Dopuszczalne wartości wskaźnika równości podłużnej IRI warstwy ścieralnej wymagane przed upływem okresu gwarancyjnego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2198"/>
      </w:tblGrid>
      <w:tr w:rsidR="000000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Klasa drogi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Element naw</w:t>
            </w:r>
            <w:r>
              <w:rPr>
                <w:rFonts w:ascii="Trebuchet MS" w:hAnsi="Trebuchet MS"/>
                <w:sz w:val="22"/>
                <w:szCs w:val="22"/>
              </w:rPr>
              <w:t>ierzchni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Wartości wskaźnika IRI [mm/m]</w:t>
            </w:r>
          </w:p>
        </w:tc>
      </w:tr>
      <w:tr w:rsidR="00000000"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A, 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ruchu, awaryjne, dodatkowe, włączania i wyłączania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2,9</w:t>
            </w:r>
          </w:p>
        </w:tc>
      </w:tr>
      <w:tr w:rsidR="0000000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Jezdnie łącznic, jezdnie MOP, utwardzone pobocza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3,7</w:t>
            </w:r>
          </w:p>
        </w:tc>
      </w:tr>
      <w:tr w:rsidR="000000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Pasy: ruchu, dodatkowe, włączania i wyłączania, postojowe, jezdnie łącznic, </w:t>
            </w:r>
            <w:r>
              <w:rPr>
                <w:rFonts w:ascii="Trebuchet MS" w:hAnsi="Trebuchet MS"/>
                <w:sz w:val="22"/>
                <w:szCs w:val="22"/>
              </w:rPr>
              <w:lastRenderedPageBreak/>
              <w:t>utwardzo</w:t>
            </w:r>
            <w:r>
              <w:rPr>
                <w:rFonts w:ascii="Trebuchet MS" w:hAnsi="Trebuchet MS"/>
                <w:sz w:val="22"/>
                <w:szCs w:val="22"/>
              </w:rPr>
              <w:t>ne pobocza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4,6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Przed upływem okresu gwarancyjnego wartość odchylenia równości podłużnej warstwy ścieralnej nawierzchni dróg klasy Z i L nie powinna być większa niż 8 mm. Badanie wykonuje się według procedury jak podczas odbioru nawierzchni.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 oceny</w:t>
      </w:r>
      <w:r>
        <w:rPr>
          <w:rFonts w:ascii="Trebuchet MS" w:hAnsi="Trebuchet MS"/>
          <w:sz w:val="22"/>
          <w:szCs w:val="22"/>
        </w:rPr>
        <w:t xml:space="preserve"> równości poprzecznej warstw nawierzchni dróg wszystkich klas technicznych należy stosować metodę z wykorzystaniem łaty 4-metrowej i klina lub metody równoważnej użyciu łaty i klina. Pomiar należy wykonywać w kierunku prostopadłym do osi jezdni, na każdym </w:t>
      </w:r>
      <w:r>
        <w:rPr>
          <w:rFonts w:ascii="Trebuchet MS" w:hAnsi="Trebuchet MS"/>
          <w:sz w:val="22"/>
          <w:szCs w:val="22"/>
        </w:rPr>
        <w:t>ocenianym pasie ruchu, nie rzadziej niż co 10 m. Wymagana równość poprzeczna jest określona w rozporządzeniu dotyczącym warunków technicznych, jakim powinny odpowiadać drogi publiczne [67].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Przed upływem okresu gwarancyjnego wartość odchylenia równości po</w:t>
      </w:r>
      <w:r>
        <w:rPr>
          <w:rFonts w:ascii="Trebuchet MS" w:hAnsi="Trebuchet MS"/>
          <w:sz w:val="22"/>
          <w:szCs w:val="22"/>
        </w:rPr>
        <w:t>przecznej warstwy ścieralnej nawierzchni dróg wszystkich klas technicznych nie powinna być większa niż podana w tablicy 17. Badanie wykonuje się według procedury jak podczas odbioru nawierzchni.</w:t>
      </w:r>
    </w:p>
    <w:p w:rsidR="00000000" w:rsidRDefault="0048288F">
      <w:pPr>
        <w:tabs>
          <w:tab w:val="left" w:pos="1134"/>
        </w:tabs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17.</w:t>
      </w:r>
      <w:r>
        <w:rPr>
          <w:rFonts w:ascii="Trebuchet MS" w:hAnsi="Trebuchet MS"/>
          <w:sz w:val="22"/>
          <w:szCs w:val="22"/>
        </w:rPr>
        <w:tab/>
        <w:t>Dopuszczalne wartości odchyleń równości poprzeczn</w:t>
      </w:r>
      <w:r>
        <w:rPr>
          <w:rFonts w:ascii="Trebuchet MS" w:hAnsi="Trebuchet MS"/>
          <w:sz w:val="22"/>
          <w:szCs w:val="22"/>
        </w:rPr>
        <w:t xml:space="preserve">ej warstwy ścieralnej wymagane przed upływem okresu gwarancyjnego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4551"/>
        <w:gridCol w:w="2734"/>
      </w:tblGrid>
      <w:tr w:rsidR="00000000">
        <w:trPr>
          <w:trHeight w:val="7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Klasa drogi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Element nawierzchni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Wartości odchyleń równości poprzecznej [mm]</w:t>
            </w:r>
          </w:p>
        </w:tc>
      </w:tr>
      <w:tr w:rsidR="00000000">
        <w:trPr>
          <w:trHeight w:val="48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A, S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ruchu, awaryjne, dodatkowe, włączania i wyłączania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</w:tr>
      <w:tr w:rsidR="00000000">
        <w:trPr>
          <w:trHeight w:val="4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GP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Jezdnie łącznic, jezdnie MOP, utwardzon</w:t>
            </w:r>
            <w:r>
              <w:rPr>
                <w:rFonts w:ascii="Trebuchet MS" w:hAnsi="Trebuchet MS"/>
                <w:sz w:val="22"/>
                <w:szCs w:val="22"/>
              </w:rPr>
              <w:t>e pobocza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000000">
        <w:trPr>
          <w:trHeight w:val="7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ruchu, dodatkowe, włączania i wyłączania, postojowe, jezdnie łącznic, utwardzone pobocza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48288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000000">
        <w:trPr>
          <w:trHeight w:val="3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Z, L, D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 ruchu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≤ </w:t>
            </w: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</w:tr>
    </w:tbl>
    <w:p w:rsidR="00000000" w:rsidRDefault="0048288F"/>
    <w:p w:rsidR="00000000" w:rsidRDefault="0048288F">
      <w:pPr>
        <w:keepNext/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6.4.2.6. Właściwości przeciwpoślizgowe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Przy ocenie właściwości przeciwpoślizgowych nawierzchni drogi klasy Z i d</w:t>
      </w:r>
      <w:r>
        <w:rPr>
          <w:rFonts w:ascii="Trebuchet MS" w:hAnsi="Trebuchet MS"/>
          <w:sz w:val="22"/>
          <w:szCs w:val="22"/>
        </w:rPr>
        <w:t>róg wyższych klas powinien być określony współczynnik tarcia na mokrej nawierzchni przy całkowitym poślizgu opony testowej.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Pomiar wykonuje się przy temperaturze otoczenia od 5 do 30°C, nie rzadziej niż co 50 m na nawierzchni zwilżanej wodą w ilości 0,5 l</w:t>
      </w:r>
      <w:r>
        <w:rPr>
          <w:rFonts w:ascii="Trebuchet MS" w:hAnsi="Trebuchet MS"/>
          <w:sz w:val="22"/>
          <w:szCs w:val="22"/>
        </w:rPr>
        <w:t>/m</w:t>
      </w:r>
      <w:r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</w:rPr>
        <w:t>, a wynik pomiaru powinien być przeliczany na wartość przy 100% poślizgu opony testowej o rozmiarze 185/70 R14. Miarą właściwości przeciwpoślizgowych jest miarodajny współczynnik tarcia. Za miarodajny współczynnik tarcia przyjmuje się różnicę wartości ś</w:t>
      </w:r>
      <w:r>
        <w:rPr>
          <w:rFonts w:ascii="Trebuchet MS" w:hAnsi="Trebuchet MS"/>
          <w:sz w:val="22"/>
          <w:szCs w:val="22"/>
        </w:rPr>
        <w:t>redniej E(μ) i odchylenia standardowego D: E(μ) – D. Długość odcinka podlegającego odbiorowi nie powinna być większa niż 1000 m. Liczba pomiarów na ocenianym odcinku nie powinna być mniejsza niż 10. W wypadku odbioru krótkich odcinków nawierzchni, na który</w:t>
      </w:r>
      <w:r>
        <w:rPr>
          <w:rFonts w:ascii="Trebuchet MS" w:hAnsi="Trebuchet MS"/>
          <w:sz w:val="22"/>
          <w:szCs w:val="22"/>
        </w:rPr>
        <w:t>ch nie można wykonać pomiarów z prędkością 60 lub 90 km/h (np. rondo, dojazd do skrzyżowania, niektóre łącznice), poszczególne wyniki pomiarów współczynnika tarcia nie powinny być niższe niż 0,44, przy prędkości pomiarowej 30 km/h.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Dopuszczalne wartości m</w:t>
      </w:r>
      <w:r>
        <w:rPr>
          <w:rFonts w:ascii="Trebuchet MS" w:hAnsi="Trebuchet MS"/>
          <w:sz w:val="22"/>
          <w:szCs w:val="22"/>
        </w:rPr>
        <w:t>iarodajnego współczynnika tarcia nawierzchni wymagane w okresie od 4 do 8 tygodni po oddaniu warstwy do eksploatacji są określone w rozporządzeniu dotyczącym warunków technicznych, jakim powinny odpowiadać drogi publiczne [67].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Jeżeli warunki atmosferyczn</w:t>
      </w:r>
      <w:r>
        <w:rPr>
          <w:rFonts w:ascii="Trebuchet MS" w:hAnsi="Trebuchet MS"/>
          <w:sz w:val="22"/>
          <w:szCs w:val="22"/>
        </w:rPr>
        <w:t>e uniemożliwiają wykonanie pomiaru w wymienionym terminie, powinien być on zrealizowany z najmniejszym możliwym opóźnieniem.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Przed upływem okresu gwarancyjnego wartości miarodajnego współczynnika tarcia nie powinny być mniejsze niż podane w tablicy 18. W </w:t>
      </w:r>
      <w:r>
        <w:rPr>
          <w:rFonts w:ascii="Trebuchet MS" w:hAnsi="Trebuchet MS"/>
          <w:sz w:val="22"/>
          <w:szCs w:val="22"/>
        </w:rPr>
        <w:t>wypadku badań na krótkich odcinkach nawierzchni, rondach lub na dojazdach do skrzyżowań poszczególne wyniki pomiarów współczynnika tarcia nie powinny być niższe niż 0,44, przy prędkości pomiarowej 30 km/h.</w:t>
      </w:r>
    </w:p>
    <w:p w:rsidR="00000000" w:rsidRDefault="0048288F">
      <w:pPr>
        <w:tabs>
          <w:tab w:val="left" w:pos="993"/>
        </w:tabs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Tablica 18.</w:t>
      </w:r>
      <w:r>
        <w:rPr>
          <w:rFonts w:ascii="Trebuchet MS" w:hAnsi="Trebuchet MS"/>
          <w:sz w:val="22"/>
          <w:szCs w:val="22"/>
        </w:rPr>
        <w:tab/>
        <w:t>Dopuszczalne wartości miarodajnego wsp</w:t>
      </w:r>
      <w:r>
        <w:rPr>
          <w:rFonts w:ascii="Trebuchet MS" w:hAnsi="Trebuchet MS"/>
          <w:sz w:val="22"/>
          <w:szCs w:val="22"/>
        </w:rPr>
        <w:t xml:space="preserve">ółczynnika tarcia wymagane przed upływem okresu gwarancyjnego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4"/>
        <w:gridCol w:w="4036"/>
        <w:gridCol w:w="1865"/>
        <w:gridCol w:w="1385"/>
      </w:tblGrid>
      <w:tr w:rsidR="00000000">
        <w:trPr>
          <w:trHeight w:val="1088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Klasa drogi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Element nawierzchni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Miarodajny współczynnik tarcia przy prędkości zablokowanej opony względem nawierzchni</w:t>
            </w:r>
          </w:p>
        </w:tc>
      </w:tr>
      <w:tr w:rsidR="00000000">
        <w:trPr>
          <w:trHeight w:val="156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60 km/h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 km/h</w:t>
            </w:r>
          </w:p>
        </w:tc>
      </w:tr>
      <w:tr w:rsidR="00000000">
        <w:trPr>
          <w:trHeight w:val="406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A, S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Pasy ruchu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60"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0,37</w:t>
            </w:r>
          </w:p>
        </w:tc>
      </w:tr>
      <w:tr w:rsidR="00000000">
        <w:trPr>
          <w:trHeight w:val="156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włączania i wyłącz</w:t>
            </w:r>
            <w:r>
              <w:rPr>
                <w:rFonts w:ascii="Trebuchet MS" w:hAnsi="Trebuchet MS"/>
                <w:sz w:val="22"/>
                <w:szCs w:val="22"/>
              </w:rPr>
              <w:t>ania, jezdnie łącznic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0,44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000000">
        <w:trPr>
          <w:trHeight w:val="55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GP, G, Z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Pasy: ruchu, dodatkowe, utwardzone pobocza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≥ </w:t>
            </w:r>
            <w:r>
              <w:rPr>
                <w:rFonts w:ascii="Trebuchet MS" w:hAnsi="Trebuchet MS"/>
                <w:sz w:val="22"/>
                <w:szCs w:val="22"/>
              </w:rPr>
              <w:t>0,36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288F">
            <w:pPr>
              <w:snapToGrid w:val="0"/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</w:tbl>
    <w:p w:rsidR="00000000" w:rsidRDefault="0048288F"/>
    <w:p w:rsidR="00000000" w:rsidRDefault="0048288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6.4.2.7. Pozostałe właściwości warstwy asfaltowej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Szerokość warstwy, mierzona 10 razy na 1 km każdej jezdni, nie może się różnić od szerokości projektowanej o w</w:t>
      </w:r>
      <w:r>
        <w:rPr>
          <w:rFonts w:ascii="Trebuchet MS" w:hAnsi="Trebuchet MS"/>
          <w:sz w:val="22"/>
          <w:szCs w:val="22"/>
        </w:rPr>
        <w:t>ięcej niż ± 5 cm.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Rzędne wysokościowe, mierzone co 10 m na prostych i co 10 m na osi podłużnej i krawędziach, powinny być zgodne z dokumentacją projektową z dopuszczalną tolerancją      ± 1 cm, przy czym co najmniej 95% wykonanych pomiarów nie może przekr</w:t>
      </w:r>
      <w:r>
        <w:rPr>
          <w:rFonts w:ascii="Trebuchet MS" w:hAnsi="Trebuchet MS"/>
          <w:sz w:val="22"/>
          <w:szCs w:val="22"/>
        </w:rPr>
        <w:t>aczać przedziału dopuszczalnych odchyleń.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Ukształtowanie osi w planie, mierzone co 100 m, nie powinno różnić się od dokumentacji projektowej o ± 5 cm.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Złącza podłużne i poprzeczne, sprawdzone wizualnie, powinny być równe i związane, wykonane w linii pros</w:t>
      </w:r>
      <w:r>
        <w:rPr>
          <w:rFonts w:ascii="Trebuchet MS" w:hAnsi="Trebuchet MS"/>
          <w:sz w:val="22"/>
          <w:szCs w:val="22"/>
        </w:rPr>
        <w:t>tej, równolegle lub prostopadle do osi drogi. Przylegające warstwy powinny być w jednym poziomie.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Wygląd zewnętrzny warstwy, sprawdzony wizualnie, powinien być jednorodny, bez spękań, deformacji, plam i wykruszeń.</w:t>
      </w:r>
    </w:p>
    <w:p w:rsidR="00000000" w:rsidRDefault="0048288F">
      <w:pPr>
        <w:pStyle w:val="Nagwek1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 OBMIAR ROBÓT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7.1. Ogólne zasady obmiaru</w:t>
      </w:r>
      <w:r>
        <w:rPr>
          <w:rFonts w:ascii="Trebuchet MS" w:hAnsi="Trebuchet MS"/>
          <w:sz w:val="22"/>
          <w:szCs w:val="22"/>
        </w:rPr>
        <w:t xml:space="preserve"> robót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zasady obmiaru robót podano w SST  D-00.00.00 „Wymagania ogólne” [1] pkt 7.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7.2. Jednostka obmiarowa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Jednostką obmiarową jest m</w:t>
      </w:r>
      <w:r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</w:rPr>
        <w:t xml:space="preserve"> (metr kwadratowy) wykonanej warstwy ścieralnej z betonu asfaltowego (AC).</w:t>
      </w:r>
    </w:p>
    <w:p w:rsidR="00000000" w:rsidRDefault="0048288F">
      <w:pPr>
        <w:pStyle w:val="Nagwek1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8. ODBIÓR ROBÓT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zasady odbio</w:t>
      </w:r>
      <w:r>
        <w:rPr>
          <w:rFonts w:ascii="Trebuchet MS" w:hAnsi="Trebuchet MS"/>
          <w:sz w:val="22"/>
          <w:szCs w:val="22"/>
        </w:rPr>
        <w:t>ru robót podano w SST  D--00.00.00 „Wymagania ogólne” [1] pkt 8.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Roboty uznaje się za wykonane zgodnie z dokumentacją projektową, ST i wymaganiami Inżyniera, jeżeli wszystkie pomiary i badania z zachowaniem tolerancji według pktu 6 dały wyniki pozytywne.</w:t>
      </w:r>
    </w:p>
    <w:p w:rsidR="00000000" w:rsidRDefault="0048288F">
      <w:pPr>
        <w:pStyle w:val="Nagwek1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 PODSTAWA PŁATNOŚCI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9.1. Ogólne ustalenia dotyczące podstawy płatności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Ogólne ustalenia dotyczące podstawy płatności podano w SST D-00.00.00 „Wymagania ogólne” [1] pkt 9.</w:t>
      </w:r>
    </w:p>
    <w:p w:rsidR="00000000" w:rsidRDefault="0048288F">
      <w:pPr>
        <w:pStyle w:val="Nagwek2"/>
        <w:numPr>
          <w:ilvl w:val="0"/>
          <w:numId w:val="0"/>
        </w:numPr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9.2. Cena jednostki obmiarowej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Cena wykonania 1 m</w:t>
      </w:r>
      <w:r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</w:rPr>
        <w:t xml:space="preserve"> warstwy ścieralnej z betonu as</w:t>
      </w:r>
      <w:r>
        <w:rPr>
          <w:rFonts w:ascii="Trebuchet MS" w:hAnsi="Trebuchet MS"/>
          <w:sz w:val="22"/>
          <w:szCs w:val="22"/>
        </w:rPr>
        <w:t>faltowego (AC) obejmuje: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prace pomiarowe i roboty przygotowawcze,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oznakowanie robót,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oczyszczenie i skropienie podłoża,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dostarczenie materiałów i sprzętu,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opracowanie recepty laboratoryjnej,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wykonanie próby technologicznej i odcinka próbnego,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wyprodukowani</w:t>
      </w:r>
      <w:r>
        <w:rPr>
          <w:rFonts w:ascii="Trebuchet MS" w:hAnsi="Trebuchet MS"/>
          <w:sz w:val="22"/>
          <w:szCs w:val="22"/>
        </w:rPr>
        <w:t>e mieszanki betonu asfaltowego i jej transport na miejsce wbudowania,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posmarowanie lepiszczem lub pokrycie taśmą asfaltową krawędzi urządzeń obcych i krawężników,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rozłożenie i zagęszczenie mieszanki betonu asfaltowego,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obcięcie krawędzi i posmarowanie lepi</w:t>
      </w:r>
      <w:r>
        <w:rPr>
          <w:rFonts w:ascii="Trebuchet MS" w:hAnsi="Trebuchet MS"/>
          <w:sz w:val="22"/>
          <w:szCs w:val="22"/>
        </w:rPr>
        <w:t>szczem,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przeprowadzenie pomiarów i badań  wymaganych w specyfikacji technicznej,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odwiezienie sprzętu.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9.3. Sposób rozliczenia robót tymczasowych i prac towarzyszących</w:t>
      </w:r>
    </w:p>
    <w:p w:rsidR="00000000" w:rsidRDefault="004828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Cena wykonania robót określonych niniejszą SST obejmuje: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roboty tymczasowe, które są pot</w:t>
      </w:r>
      <w:r>
        <w:rPr>
          <w:rFonts w:ascii="Trebuchet MS" w:hAnsi="Trebuchet MS"/>
          <w:sz w:val="22"/>
          <w:szCs w:val="22"/>
        </w:rPr>
        <w:t>rzebne do wykonania robót podstawowych, ale nie są przekazywane Zamawiającemu i są usuwane po wykonaniu robót podstawowych,</w:t>
      </w:r>
    </w:p>
    <w:p w:rsidR="00000000" w:rsidRDefault="0048288F">
      <w:pPr>
        <w:numPr>
          <w:ilvl w:val="0"/>
          <w:numId w:val="25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prace towarzyszące, które są niezbędne do wykonania robót podstawowych, niezaliczane do robót tymczasowych, jak geodezyjne wytyczeni</w:t>
      </w:r>
      <w:r>
        <w:rPr>
          <w:rFonts w:ascii="Trebuchet MS" w:hAnsi="Trebuchet MS"/>
          <w:sz w:val="22"/>
          <w:szCs w:val="22"/>
        </w:rPr>
        <w:t>e robót itd.</w:t>
      </w:r>
    </w:p>
    <w:p w:rsidR="00000000" w:rsidRDefault="0048288F">
      <w:pPr>
        <w:pStyle w:val="Nagwek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 PRZEPISY ZWIĄZANE</w:t>
      </w:r>
    </w:p>
    <w:p w:rsidR="00000000" w:rsidRDefault="0048288F">
      <w:pPr>
        <w:pStyle w:val="Nagwek2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 Ogólne specyfikacje techniczne (SST)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72"/>
      </w:tblGrid>
      <w:tr w:rsidR="00000000">
        <w:tc>
          <w:tcPr>
            <w:tcW w:w="49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842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D-00.00.00</w:t>
            </w:r>
          </w:p>
        </w:tc>
        <w:tc>
          <w:tcPr>
            <w:tcW w:w="5172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Wymagania ogólne</w:t>
            </w:r>
          </w:p>
        </w:tc>
      </w:tr>
    </w:tbl>
    <w:p w:rsidR="00000000" w:rsidRDefault="0048288F">
      <w:pPr>
        <w:pStyle w:val="Nagwek2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 Normy</w:t>
      </w:r>
    </w:p>
    <w:p w:rsidR="00000000" w:rsidRDefault="0048288F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(Zestawienie zawiera dodatkowo normy PN-EN związane z badaniami materiałów występujących w niniejszej OST)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2274"/>
        <w:gridCol w:w="6333"/>
      </w:tblGrid>
      <w:tr w:rsidR="00000000">
        <w:trPr>
          <w:trHeight w:val="510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196-21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Metody bad</w:t>
            </w:r>
            <w:r>
              <w:rPr>
                <w:rFonts w:ascii="Trebuchet MS" w:hAnsi="Trebuchet MS"/>
              </w:rPr>
              <w:t>ania cementu – Oznaczanie zawartości chlorków, dwutlenku węgla i alkaliów w cemencie</w:t>
            </w:r>
          </w:p>
        </w:tc>
      </w:tr>
      <w:tr w:rsidR="00000000">
        <w:trPr>
          <w:trHeight w:val="25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459-2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Wapno budowlane – Część 2: Metody badań</w:t>
            </w:r>
          </w:p>
        </w:tc>
      </w:tr>
      <w:tr w:rsidR="00000000">
        <w:trPr>
          <w:trHeight w:val="495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932-3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podstawowych właściwości kruszyw – Procedura i terminologia uproszczonego opisu petrografic</w:t>
            </w:r>
            <w:r>
              <w:rPr>
                <w:rFonts w:ascii="Trebuchet MS" w:hAnsi="Trebuchet MS"/>
              </w:rPr>
              <w:t>znego</w:t>
            </w:r>
          </w:p>
        </w:tc>
      </w:tr>
      <w:tr w:rsidR="00000000">
        <w:trPr>
          <w:trHeight w:val="510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933-1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geometrycznych właściwości kruszyw – Oznaczanie składu ziarnowego – Metoda przesiewania</w:t>
            </w:r>
          </w:p>
        </w:tc>
      </w:tr>
      <w:tr w:rsidR="00000000">
        <w:trPr>
          <w:trHeight w:val="510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933-3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geometrycznych właściwości kruszyw – Oznaczanie kształtu ziaren za pomocą wskaźnika płaskości</w:t>
            </w:r>
          </w:p>
        </w:tc>
      </w:tr>
      <w:tr w:rsidR="00000000">
        <w:trPr>
          <w:trHeight w:val="495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933-4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</w:t>
            </w:r>
            <w:r>
              <w:rPr>
                <w:rFonts w:ascii="Trebuchet MS" w:hAnsi="Trebuchet MS"/>
              </w:rPr>
              <w:t>nia geometrycznych właściwości kruszyw – Część 4: Oznaczanie kształtu ziaren – Wskaźnik kształtu</w:t>
            </w:r>
          </w:p>
        </w:tc>
      </w:tr>
      <w:tr w:rsidR="00000000">
        <w:trPr>
          <w:trHeight w:val="76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933-5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geometrycznych właściwości kruszyw – Oznaczanie procentowej zawartości ziaren o powierzchniach powstałych w wyniku przekruszenia lub ła</w:t>
            </w:r>
            <w:r>
              <w:rPr>
                <w:rFonts w:ascii="Trebuchet MS" w:hAnsi="Trebuchet MS"/>
              </w:rPr>
              <w:t>mania kruszyw grubych</w:t>
            </w:r>
          </w:p>
        </w:tc>
      </w:tr>
      <w:tr w:rsidR="00000000">
        <w:trPr>
          <w:trHeight w:val="750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933-6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geometrycznych właściwości kruszyw – Część 6: Ocena właściwości powierzchni – Wskaźnik przepływu kruszywa</w:t>
            </w:r>
          </w:p>
        </w:tc>
      </w:tr>
      <w:tr w:rsidR="00000000">
        <w:trPr>
          <w:trHeight w:val="76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22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933-9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geometrycznych właściwości kruszyw – Ocena zawartości drobnych cząstek – Badani</w:t>
            </w:r>
            <w:r>
              <w:rPr>
                <w:rFonts w:ascii="Trebuchet MS" w:hAnsi="Trebuchet MS"/>
              </w:rPr>
              <w:t>a błękitem metylenowym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2281"/>
        <w:gridCol w:w="6326"/>
      </w:tblGrid>
      <w:tr w:rsidR="00000000">
        <w:trPr>
          <w:trHeight w:val="76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933-10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geometrycznych właściwości kruszyw – Część 10: Ocena zawartości drobnych cząstek – Uziarnienie wypełniaczy (przesiewanie w strumieniu powietrza)</w:t>
            </w:r>
          </w:p>
        </w:tc>
      </w:tr>
      <w:tr w:rsidR="00000000">
        <w:trPr>
          <w:trHeight w:val="49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1097-2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mechanicznych i fizycznych właściw</w:t>
            </w:r>
            <w:r>
              <w:rPr>
                <w:rFonts w:ascii="Trebuchet MS" w:hAnsi="Trebuchet MS"/>
              </w:rPr>
              <w:t>ości kruszyw – Metody oznaczania odporności na rozdrabnianie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1097-3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mechanicznych i fizycznych właściwości kruszyw – Oznaczanie gęstości nasypowej i jamistości</w:t>
            </w:r>
          </w:p>
        </w:tc>
      </w:tr>
      <w:tr w:rsidR="00000000">
        <w:trPr>
          <w:trHeight w:val="74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1097-4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mechanicznych i fizycznych właściwości kruszyw – Cz</w:t>
            </w:r>
            <w:r>
              <w:rPr>
                <w:rFonts w:ascii="Trebuchet MS" w:hAnsi="Trebuchet MS"/>
              </w:rPr>
              <w:t>ęść 4: Oznaczanie pustych przestrzeni suchego, zagęszczonego wypełniacza</w:t>
            </w:r>
          </w:p>
        </w:tc>
      </w:tr>
      <w:tr w:rsidR="00000000">
        <w:trPr>
          <w:trHeight w:val="76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1097-5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mechanicznych i fizycznych właściwości kruszyw – Część 5: Oznaczanie zawartości wody przez suszenie w suszarce z wentylacją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1097-6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mechani</w:t>
            </w:r>
            <w:r>
              <w:rPr>
                <w:rFonts w:ascii="Trebuchet MS" w:hAnsi="Trebuchet MS"/>
              </w:rPr>
              <w:t>cznych i fizycznych właściwości kruszyw –Część 6: Oznaczanie gęstości ziaren i nasiąkliwości</w:t>
            </w:r>
          </w:p>
        </w:tc>
      </w:tr>
      <w:tr w:rsidR="00000000">
        <w:trPr>
          <w:trHeight w:val="74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17.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1097-7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mechanicznych i fizycznych właściwości kruszyw – Część 7: Oznaczanie gęstości wypełniacza – Metoda piknometryczna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1097-8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</w:t>
            </w:r>
            <w:r>
              <w:rPr>
                <w:rFonts w:ascii="Trebuchet MS" w:hAnsi="Trebuchet MS"/>
              </w:rPr>
              <w:t>ia mechanicznych i fizycznych właściwości kruszyw – Część 8: Oznaczanie polerowalności kamienia</w:t>
            </w:r>
          </w:p>
        </w:tc>
      </w:tr>
      <w:tr w:rsidR="00000000">
        <w:trPr>
          <w:trHeight w:val="74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1367-1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właściwości cieplnych i odporności kruszyw na działanie czynników atmosferycznych – Część 1: Oznaczanie mrozoodporności</w:t>
            </w:r>
          </w:p>
        </w:tc>
      </w:tr>
      <w:tr w:rsidR="00000000">
        <w:trPr>
          <w:trHeight w:val="76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136</w:t>
            </w:r>
            <w:r>
              <w:rPr>
                <w:rFonts w:ascii="Trebuchet MS" w:hAnsi="Trebuchet MS"/>
              </w:rPr>
              <w:t>7-3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właściwości cieplnych i odporności kruszyw na działanie czynników atmosferycznych – Część 3: Badanie bazaltowej zgorzeli słonecznej metodą gotowania</w:t>
            </w:r>
          </w:p>
        </w:tc>
      </w:tr>
      <w:tr w:rsidR="00000000">
        <w:trPr>
          <w:trHeight w:val="255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1426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produkty asfaltowe – Oznaczanie penetracji igłą</w:t>
            </w:r>
          </w:p>
        </w:tc>
      </w:tr>
      <w:tr w:rsidR="00000000">
        <w:trPr>
          <w:trHeight w:val="494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22. 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1427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</w:t>
            </w:r>
            <w:r>
              <w:rPr>
                <w:rFonts w:ascii="Trebuchet MS" w:hAnsi="Trebuchet MS"/>
              </w:rPr>
              <w:t>lty i produkty asfaltowe – Oznaczanie temperatury mięknienia – Metoda Pierścień i Kula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23. 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1428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lepiszcza asfaltowe – Oznaczanie zawartości wody w emulsjach asfaltowych – Metoda destylacji azeotropowej</w:t>
            </w:r>
          </w:p>
        </w:tc>
      </w:tr>
      <w:tr w:rsidR="00000000">
        <w:trPr>
          <w:trHeight w:val="74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1429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Asfalty i lepiszcza </w:t>
            </w:r>
            <w:r>
              <w:rPr>
                <w:rFonts w:ascii="Trebuchet MS" w:hAnsi="Trebuchet MS"/>
              </w:rPr>
              <w:t>asfaltowe – Oznaczanie pozostałości na sicie emulsji asfaltowych oraz trwałości podczas magazynowania metodą pozostałości na sicie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1744-1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chemicznych właściwości kruszyw – Analiza chemiczna</w:t>
            </w:r>
          </w:p>
        </w:tc>
      </w:tr>
      <w:tr w:rsidR="00000000">
        <w:trPr>
          <w:trHeight w:val="74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1744-4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Badania chemicznych właściwoś</w:t>
            </w:r>
            <w:r>
              <w:rPr>
                <w:rFonts w:ascii="Trebuchet MS" w:hAnsi="Trebuchet MS"/>
              </w:rPr>
              <w:t>ci kruszyw – Część 4: Oznaczanie podatności wypełniaczy do mieszanek mineralno-asfaltowych na działanie wody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12591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produkty asfaltowe – Wymagania dla asfaltów drogowych</w:t>
            </w:r>
          </w:p>
        </w:tc>
      </w:tr>
      <w:tr w:rsidR="00000000">
        <w:trPr>
          <w:trHeight w:val="255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12592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produkty asfaltowe – Oznaczanie rozpusz</w:t>
            </w:r>
            <w:r>
              <w:rPr>
                <w:rFonts w:ascii="Trebuchet MS" w:hAnsi="Trebuchet MS"/>
              </w:rPr>
              <w:t>czalności</w:t>
            </w:r>
          </w:p>
        </w:tc>
      </w:tr>
      <w:tr w:rsidR="00000000">
        <w:trPr>
          <w:trHeight w:val="509"/>
        </w:trPr>
        <w:tc>
          <w:tcPr>
            <w:tcW w:w="6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12593</w:t>
            </w:r>
          </w:p>
        </w:tc>
        <w:tc>
          <w:tcPr>
            <w:tcW w:w="6326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produkty asfaltowe – Oznaczanie temperatury łamliwości Fraassa</w:t>
            </w:r>
          </w:p>
        </w:tc>
      </w:tr>
    </w:tbl>
    <w:p w:rsidR="00000000" w:rsidRDefault="004828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2281"/>
        <w:gridCol w:w="6333"/>
      </w:tblGrid>
      <w:tr w:rsidR="00000000">
        <w:trPr>
          <w:trHeight w:val="144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12606-1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produkty asfaltowe – Oznaczanie zawartości parafiny – Część 1: Metoda destylacyjna</w:t>
            </w:r>
          </w:p>
        </w:tc>
      </w:tr>
      <w:tr w:rsidR="00000000">
        <w:trPr>
          <w:trHeight w:val="144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12607-1</w:t>
            </w:r>
          </w:p>
          <w:p w:rsidR="00000000" w:rsidRDefault="0048288F">
            <w:pPr>
              <w:rPr>
                <w:rFonts w:ascii="Trebuchet MS" w:hAnsi="Trebuchet MS"/>
              </w:rPr>
            </w:pPr>
          </w:p>
          <w:p w:rsidR="00000000" w:rsidRDefault="004828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  <w:p w:rsidR="00000000" w:rsidRDefault="004828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12607-3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</w:t>
            </w:r>
            <w:r>
              <w:rPr>
                <w:rFonts w:ascii="Trebuchet MS" w:hAnsi="Trebuchet MS"/>
              </w:rPr>
              <w:t xml:space="preserve"> i produkty asfaltowe – Oznaczanie odporności na twardnienie pod wpływem ciepła i powietrza – Część 1: Metoda RTFOT</w:t>
            </w:r>
          </w:p>
          <w:p w:rsidR="00000000" w:rsidRDefault="004828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Jw. Część 3: Metoda RFT</w:t>
            </w:r>
          </w:p>
        </w:tc>
      </w:tr>
      <w:tr w:rsidR="00000000">
        <w:trPr>
          <w:trHeight w:val="767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12697-6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mineralno-asfaltowych na gorąco – Część 6:</w:t>
            </w:r>
            <w:r>
              <w:rPr>
                <w:rFonts w:ascii="Trebuchet MS" w:hAnsi="Trebuchet MS"/>
              </w:rPr>
              <w:t xml:space="preserve"> Oznaczanie gęstości objętościowej metodą hydrostatyczną</w:t>
            </w:r>
          </w:p>
        </w:tc>
      </w:tr>
      <w:tr w:rsidR="00000000">
        <w:trPr>
          <w:trHeight w:val="75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12697-8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mineralno-asfaltowych na gorąco – Część 8: Oznaczanie zawartości wolnej przestrzeni</w:t>
            </w:r>
          </w:p>
        </w:tc>
      </w:tr>
      <w:tr w:rsidR="00000000">
        <w:trPr>
          <w:trHeight w:val="767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34.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12697-11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</w:t>
            </w:r>
            <w:r>
              <w:rPr>
                <w:rFonts w:ascii="Trebuchet MS" w:hAnsi="Trebuchet MS"/>
              </w:rPr>
              <w:t>sfaltowe – Metody badań mieszanek mineralno-asfaltowych na gorąco – Część 11: Określenie powiązania pomiędzy kruszywem i asfaltem</w:t>
            </w:r>
          </w:p>
        </w:tc>
      </w:tr>
      <w:tr w:rsidR="00000000">
        <w:trPr>
          <w:trHeight w:val="75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12697-12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mineralno-asfaltowych na gorąco – Część 12: Określa</w:t>
            </w:r>
            <w:r>
              <w:rPr>
                <w:rFonts w:ascii="Trebuchet MS" w:hAnsi="Trebuchet MS"/>
              </w:rPr>
              <w:t>nie wrażliwości na wodę</w:t>
            </w:r>
          </w:p>
        </w:tc>
      </w:tr>
      <w:tr w:rsidR="00000000">
        <w:trPr>
          <w:trHeight w:val="767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12697-13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mineralno-asfaltowych na gorąco – Część 13: Pomiar temperatury</w:t>
            </w:r>
          </w:p>
        </w:tc>
      </w:tr>
      <w:tr w:rsidR="00000000">
        <w:trPr>
          <w:trHeight w:val="75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12697-18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</w:t>
            </w:r>
            <w:r>
              <w:rPr>
                <w:rFonts w:ascii="Trebuchet MS" w:hAnsi="Trebuchet MS"/>
              </w:rPr>
              <w:t>ch na gorąco – Część 18: Spływanie lepiszcza</w:t>
            </w:r>
          </w:p>
        </w:tc>
      </w:tr>
      <w:tr w:rsidR="00000000">
        <w:trPr>
          <w:trHeight w:val="51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12697-22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mineralno-asfaltowych na gorąco – Część 22: Koleinowanie</w:t>
            </w:r>
          </w:p>
        </w:tc>
      </w:tr>
      <w:tr w:rsidR="00000000">
        <w:trPr>
          <w:trHeight w:val="75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39.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12697-27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</w:t>
            </w:r>
            <w:r>
              <w:rPr>
                <w:rFonts w:ascii="Trebuchet MS" w:hAnsi="Trebuchet MS"/>
              </w:rPr>
              <w:t>ralno-asfaltowych na gorąco – Część 27: Pobieranie próbek</w:t>
            </w:r>
          </w:p>
        </w:tc>
      </w:tr>
      <w:tr w:rsidR="00000000">
        <w:trPr>
          <w:trHeight w:val="767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12697-36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Mieszanki mineralno-asfaltowe – Metody badań mieszanek mineralno-asfaltowych na gorąco – Część 36: Oznaczanie grubości nawierzchni asfaltowych</w:t>
            </w:r>
          </w:p>
        </w:tc>
      </w:tr>
      <w:tr w:rsidR="00000000">
        <w:trPr>
          <w:trHeight w:val="497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41.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12846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lepiszcz</w:t>
            </w:r>
            <w:r>
              <w:rPr>
                <w:rFonts w:ascii="Trebuchet MS" w:hAnsi="Trebuchet MS"/>
              </w:rPr>
              <w:t>a asfaltowe – Oznaczanie czasu wypływu emulsji asfaltowych lepkościomierzem wypływowym</w:t>
            </w:r>
          </w:p>
        </w:tc>
      </w:tr>
      <w:tr w:rsidR="00000000">
        <w:trPr>
          <w:trHeight w:val="51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12847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lepiszcza asfaltowe – Oznaczanie sedymentacji emulsji asfaltowych</w:t>
            </w:r>
          </w:p>
        </w:tc>
      </w:tr>
      <w:tr w:rsidR="00000000">
        <w:trPr>
          <w:trHeight w:val="51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12850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lepiszcza asfaltowe – Oznaczanie wartości pH emul</w:t>
            </w:r>
            <w:r>
              <w:rPr>
                <w:rFonts w:ascii="Trebuchet MS" w:hAnsi="Trebuchet MS"/>
              </w:rPr>
              <w:t>sji asfaltowych</w:t>
            </w:r>
          </w:p>
        </w:tc>
      </w:tr>
      <w:tr w:rsidR="00000000">
        <w:trPr>
          <w:trHeight w:val="75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13043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Kruszywa do mieszanek bitumicznych i powierzchniowych utrwaleń stosowanych na drogach, lotniskach i innych powierzchniach przeznaczonych do ruchu</w:t>
            </w:r>
          </w:p>
        </w:tc>
      </w:tr>
      <w:tr w:rsidR="00000000">
        <w:trPr>
          <w:trHeight w:val="512"/>
        </w:trPr>
        <w:tc>
          <w:tcPr>
            <w:tcW w:w="674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45.</w:t>
            </w:r>
          </w:p>
        </w:tc>
        <w:tc>
          <w:tcPr>
            <w:tcW w:w="2281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PN-EN 13074</w:t>
            </w:r>
          </w:p>
        </w:tc>
        <w:tc>
          <w:tcPr>
            <w:tcW w:w="6333" w:type="dxa"/>
          </w:tcPr>
          <w:p w:rsidR="00000000" w:rsidRDefault="0048288F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Asfalty i lepiszcza asfaltowe – Oznaczanie lepiszczy z emuls</w:t>
            </w:r>
            <w:r>
              <w:rPr>
                <w:rFonts w:ascii="Trebuchet MS" w:hAnsi="Trebuchet MS"/>
              </w:rPr>
              <w:t>ji asfaltowych przez odparowanie</w:t>
            </w:r>
          </w:p>
        </w:tc>
      </w:tr>
    </w:tbl>
    <w:p w:rsidR="00000000" w:rsidRDefault="0048288F"/>
    <w:p w:rsidR="00000000" w:rsidRDefault="0048288F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"/>
        <w:gridCol w:w="2286"/>
        <w:gridCol w:w="6317"/>
      </w:tblGrid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46.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13075-1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Badanie rozpadu – Część 1: Oznaczanie indeksu rozpadu kationowych emulsji asfaltowych, metoda z wypełniaczem mineralnym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47.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13108-1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Mieszanki mineralno-asfaltowe –</w:t>
            </w:r>
            <w:r>
              <w:rPr>
                <w:rFonts w:ascii="Trebuchet MS" w:hAnsi="Trebuchet MS"/>
                <w:sz w:val="18"/>
                <w:szCs w:val="18"/>
              </w:rPr>
              <w:t xml:space="preserve"> Wymagania – Część 1: Beton Asfaltowy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48.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13108-20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Mieszanki mineralno-asfaltowe – Wymagania – Część 20: Badanie typu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49.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13179-1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Badania kruszyw wypełniających stosowanych do mieszanek bitumicznych – Część 1: Badanie metodą Pierścienia i Kul</w:t>
            </w:r>
            <w:r>
              <w:rPr>
                <w:rFonts w:ascii="Trebuchet MS" w:hAnsi="Trebuchet MS"/>
                <w:sz w:val="18"/>
                <w:szCs w:val="18"/>
              </w:rPr>
              <w:t>i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50.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13179-2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Badania kruszyw wypełniających stosowanych do mieszanek bitumicznych – Część 2: Liczba bitumiczna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51.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13398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Oznaczanie nawrotu sprężystego asfaltów modyfikowanych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52.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13399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</w:t>
            </w:r>
            <w:r>
              <w:rPr>
                <w:rFonts w:ascii="Trebuchet MS" w:hAnsi="Trebuchet MS"/>
                <w:sz w:val="18"/>
                <w:szCs w:val="18"/>
              </w:rPr>
              <w:t>cza asfaltowe – Oznaczanie odporności na magazynowanie modyfikowanych asfaltów</w:t>
            </w:r>
          </w:p>
        </w:tc>
      </w:tr>
      <w:tr w:rsidR="00000000">
        <w:trPr>
          <w:trHeight w:val="146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53.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13587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Oznaczanie ciągliwości lepiszczy asfaltowych metodą pomiaru ciągliwości</w:t>
            </w:r>
          </w:p>
        </w:tc>
      </w:tr>
      <w:tr w:rsidR="00000000">
        <w:trPr>
          <w:trHeight w:val="517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54.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13588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Oznacza</w:t>
            </w:r>
            <w:r>
              <w:rPr>
                <w:rFonts w:ascii="Trebuchet MS" w:hAnsi="Trebuchet MS"/>
                <w:sz w:val="18"/>
                <w:szCs w:val="18"/>
              </w:rPr>
              <w:t>nie kohezji lepiszczy asfaltowych metodą testu wahadłowego</w:t>
            </w:r>
          </w:p>
        </w:tc>
      </w:tr>
      <w:tr w:rsidR="00000000">
        <w:trPr>
          <w:trHeight w:val="517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55.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13589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Oznaczanie ciągliwości modyfikowanych asfaltów – Metoda z duktylometrem</w:t>
            </w:r>
          </w:p>
        </w:tc>
      </w:tr>
      <w:tr w:rsidR="00000000">
        <w:trPr>
          <w:trHeight w:val="761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56.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13614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Oznaczanie przyczepności em</w:t>
            </w:r>
            <w:r>
              <w:rPr>
                <w:rFonts w:ascii="Trebuchet MS" w:hAnsi="Trebuchet MS"/>
                <w:sz w:val="18"/>
                <w:szCs w:val="18"/>
              </w:rPr>
              <w:t>ulsji bitumicznych przez zanurzenie w wodzie – Metoda z kruszywem</w:t>
            </w:r>
          </w:p>
        </w:tc>
      </w:tr>
      <w:tr w:rsidR="00000000">
        <w:trPr>
          <w:trHeight w:val="259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57.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13703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Oznaczanie energii deformacji</w:t>
            </w:r>
          </w:p>
        </w:tc>
      </w:tr>
      <w:tr w:rsidR="00000000">
        <w:trPr>
          <w:trHeight w:val="517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58.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13808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Zasady specyfikacji kationowych emulsji asfaltowych</w:t>
            </w:r>
          </w:p>
        </w:tc>
      </w:tr>
      <w:tr w:rsidR="00000000">
        <w:trPr>
          <w:trHeight w:val="502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59.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</w:t>
            </w:r>
            <w:r>
              <w:rPr>
                <w:rFonts w:ascii="Trebuchet MS" w:hAnsi="Trebuchet MS"/>
                <w:sz w:val="18"/>
                <w:szCs w:val="18"/>
              </w:rPr>
              <w:t xml:space="preserve"> 14023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Asfalty i lepiszcza asfaltowe – Zasady specyfikacji asfaltów modyfikowanych polimerami</w:t>
            </w:r>
          </w:p>
        </w:tc>
      </w:tr>
      <w:tr w:rsidR="00000000">
        <w:trPr>
          <w:trHeight w:val="517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14188-1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Wypełniacze złączy i zalewy – Część 1: Specyfikacja zalew na gorąco</w:t>
            </w:r>
          </w:p>
        </w:tc>
      </w:tr>
      <w:tr w:rsidR="00000000">
        <w:trPr>
          <w:trHeight w:val="517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61.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14188-2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Wypełniacze złączy i zalewy – Część 2: Specyfikacja zale</w:t>
            </w:r>
            <w:r>
              <w:rPr>
                <w:rFonts w:ascii="Trebuchet MS" w:hAnsi="Trebuchet MS"/>
                <w:sz w:val="18"/>
                <w:szCs w:val="18"/>
              </w:rPr>
              <w:t>w na zimno</w:t>
            </w:r>
          </w:p>
        </w:tc>
      </w:tr>
      <w:tr w:rsidR="00000000">
        <w:trPr>
          <w:trHeight w:val="502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62.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22592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Przetwory naftowe – Oznaczanie temperatury zapłonu i palenia – Pomiar metodą otwartego tygla Clevelanda</w:t>
            </w:r>
          </w:p>
        </w:tc>
      </w:tr>
      <w:tr w:rsidR="00000000">
        <w:trPr>
          <w:trHeight w:val="517"/>
        </w:trPr>
        <w:tc>
          <w:tcPr>
            <w:tcW w:w="685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63.</w:t>
            </w:r>
          </w:p>
        </w:tc>
        <w:tc>
          <w:tcPr>
            <w:tcW w:w="2286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PN-EN ISO 2592</w:t>
            </w:r>
          </w:p>
        </w:tc>
        <w:tc>
          <w:tcPr>
            <w:tcW w:w="6317" w:type="dxa"/>
          </w:tcPr>
          <w:p w:rsidR="00000000" w:rsidRDefault="0048288F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Oznaczanie temperatury zapłonu i palenia – Metoda otwartego tygla Clevelanda</w:t>
            </w:r>
          </w:p>
        </w:tc>
      </w:tr>
    </w:tbl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10.3. Wymagania techniczne</w:t>
      </w:r>
      <w:r>
        <w:rPr>
          <w:rFonts w:ascii="Trebuchet MS" w:hAnsi="Trebuchet MS"/>
          <w:sz w:val="22"/>
          <w:szCs w:val="22"/>
        </w:rPr>
        <w:t xml:space="preserve"> </w:t>
      </w:r>
    </w:p>
    <w:p w:rsidR="00000000" w:rsidRDefault="0048288F">
      <w:pPr>
        <w:numPr>
          <w:ilvl w:val="0"/>
          <w:numId w:val="3"/>
        </w:numPr>
        <w:tabs>
          <w:tab w:val="left" w:pos="-2694"/>
        </w:tabs>
        <w:suppressAutoHyphens w:val="0"/>
        <w:overflowPunct w:val="0"/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WT-1 Kruszywa 2010. Kruszywa do mieszanek mineralno-asfaltowych i powierzchniowych utrwaleń na drogach krajowych - Zarządzenie nr 102 Generalnego Dyrektora Dróg Krajowych i Autostrad z dnia 19 listopada 2010 r.</w:t>
      </w:r>
    </w:p>
    <w:p w:rsidR="00000000" w:rsidRDefault="0048288F">
      <w:pPr>
        <w:numPr>
          <w:ilvl w:val="0"/>
          <w:numId w:val="3"/>
        </w:numPr>
        <w:tabs>
          <w:tab w:val="left" w:pos="567"/>
        </w:tabs>
        <w:suppressAutoHyphens w:val="0"/>
        <w:overflowPunct w:val="0"/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WT-2 Nawierzchnie asfaltowe 2010. Nawierzch</w:t>
      </w:r>
      <w:r>
        <w:rPr>
          <w:rFonts w:ascii="Trebuchet MS" w:hAnsi="Trebuchet MS"/>
          <w:sz w:val="22"/>
          <w:szCs w:val="22"/>
        </w:rPr>
        <w:t>nie asfaltowe na drogach krajowych - Zarządzenie nr 102 Generalnego Dyrektora Dróg Krajowych i Autostrad z dnia 19 listopada 2011 r.</w:t>
      </w:r>
    </w:p>
    <w:p w:rsidR="00000000" w:rsidRDefault="0048288F">
      <w:pPr>
        <w:numPr>
          <w:ilvl w:val="0"/>
          <w:numId w:val="3"/>
        </w:numPr>
        <w:tabs>
          <w:tab w:val="left" w:pos="-269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WT-3 Emulsje asfaltowe 2009. Kationowe emulsje asfaltowe na drogach publicznych</w:t>
      </w:r>
    </w:p>
    <w:p w:rsidR="00000000" w:rsidRDefault="0048288F">
      <w:pPr>
        <w:pStyle w:val="Nagwek2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10.4. Inne dokumenty</w:t>
      </w:r>
    </w:p>
    <w:p w:rsidR="00000000" w:rsidRDefault="0048288F">
      <w:pPr>
        <w:numPr>
          <w:ilvl w:val="0"/>
          <w:numId w:val="11"/>
        </w:numPr>
        <w:tabs>
          <w:tab w:val="left" w:pos="-269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Rozporządzenie Ministr</w:t>
      </w:r>
      <w:r>
        <w:rPr>
          <w:rFonts w:ascii="Trebuchet MS" w:hAnsi="Trebuchet MS"/>
          <w:sz w:val="22"/>
          <w:szCs w:val="22"/>
        </w:rPr>
        <w:t>a Transportu i Gospodarki Morskiej z dnia 2 marca 1999 r. w sprawie warunków technicznych, jakim powinny odpowiadać drogi publiczne i ich usytuowanie (Dz.U. nr 43, poz. 430)</w:t>
      </w:r>
    </w:p>
    <w:p w:rsidR="00000000" w:rsidRDefault="0048288F">
      <w:pPr>
        <w:numPr>
          <w:ilvl w:val="0"/>
          <w:numId w:val="11"/>
        </w:numPr>
        <w:tabs>
          <w:tab w:val="left" w:pos="-2694"/>
        </w:tabs>
        <w:suppressAutoHyphens w:val="0"/>
        <w:overflowPunct w:val="0"/>
        <w:autoSpaceDE w:val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Katalog typowych konstrukcji nawierzchni podatnych i półsztywnych. Generalna Dyrek</w:t>
      </w:r>
      <w:r>
        <w:rPr>
          <w:rFonts w:ascii="Trebuchet MS" w:hAnsi="Trebuchet MS"/>
          <w:sz w:val="22"/>
          <w:szCs w:val="22"/>
        </w:rPr>
        <w:t>cja Dróg Publicznych – Instytut Badawczy Dróg i Mostów, Warszawa 1997</w:t>
      </w:r>
    </w:p>
    <w:p w:rsidR="00000000" w:rsidRDefault="0048288F">
      <w:pPr>
        <w:pStyle w:val="StylIwony"/>
        <w:spacing w:before="0" w:after="0" w:line="360" w:lineRule="auto"/>
      </w:pPr>
    </w:p>
    <w:p w:rsidR="0048288F" w:rsidRDefault="0048288F">
      <w:pPr>
        <w:pStyle w:val="StylIwony"/>
        <w:spacing w:before="0" w:after="0" w:line="360" w:lineRule="auto"/>
      </w:pPr>
    </w:p>
    <w:sectPr w:rsidR="0048288F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765" w:right="851" w:bottom="1327" w:left="1260" w:header="709" w:footer="6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8F" w:rsidRDefault="0048288F">
      <w:r>
        <w:separator/>
      </w:r>
    </w:p>
  </w:endnote>
  <w:endnote w:type="continuationSeparator" w:id="0">
    <w:p w:rsidR="0048288F" w:rsidRDefault="0048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echnicBold">
    <w:altName w:val="Symbol"/>
    <w:panose1 w:val="00000400000000000000"/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004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1755" cy="170180"/>
              <wp:effectExtent l="8255" t="635" r="571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288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6004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65pt;margin-top:.05pt;width:5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" stroked="f">
              <v:fill opacity="0"/>
              <v:textbox inset="0,0,0,0">
                <w:txbxContent>
                  <w:p w:rsidR="00000000" w:rsidRDefault="0048288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6004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28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8F" w:rsidRDefault="0048288F">
      <w:r>
        <w:separator/>
      </w:r>
    </w:p>
  </w:footnote>
  <w:footnote w:type="continuationSeparator" w:id="0">
    <w:p w:rsidR="0048288F" w:rsidRDefault="0048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288F">
    <w:pPr>
      <w:spacing w:line="360" w:lineRule="auto"/>
      <w:ind w:right="-471"/>
      <w:jc w:val="center"/>
      <w:rPr>
        <w:rFonts w:ascii="Trebuchet MS" w:hAnsi="Trebuchet MS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28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46"/>
    <w:rsid w:val="00460046"/>
    <w:rsid w:val="004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sz w:val="40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  <w:i w:val="0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8z0">
    <w:name w:val="WW8Num2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2z0">
    <w:name w:val="WW8Num42z0"/>
    <w:rPr>
      <w:b w:val="0"/>
      <w:i w:val="0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4z0">
    <w:name w:val="WW8Num44z0"/>
    <w:rPr>
      <w:rFonts w:ascii="Symbol" w:hAnsi="Symbol"/>
      <w:sz w:val="24"/>
    </w:rPr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7z0">
    <w:name w:val="WW8Num47z0"/>
    <w:rPr>
      <w:rFonts w:ascii="Symbol" w:hAnsi="Symbol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St15z0">
    <w:name w:val="WW8NumSt15z0"/>
    <w:rPr>
      <w:rFonts w:ascii="Symbol" w:hAnsi="Symbol"/>
      <w:sz w:val="20"/>
    </w:rPr>
  </w:style>
  <w:style w:type="character" w:customStyle="1" w:styleId="WW8NumSt28z0">
    <w:name w:val="WW8NumSt28z0"/>
    <w:rPr>
      <w:rFonts w:ascii="Symbol" w:hAnsi="Symbol"/>
      <w:sz w:val="20"/>
    </w:rPr>
  </w:style>
  <w:style w:type="character" w:customStyle="1" w:styleId="WW8NumSt53z0">
    <w:name w:val="WW8NumSt53z0"/>
    <w:rPr>
      <w:rFonts w:ascii="Symbol" w:hAnsi="Symbol"/>
      <w:sz w:val="24"/>
    </w:rPr>
  </w:style>
  <w:style w:type="character" w:customStyle="1" w:styleId="WW8NumSt69z0">
    <w:name w:val="WW8NumSt6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Symbol" w:hAnsi="Symbol"/>
      <w:sz w:val="20"/>
    </w:rPr>
  </w:style>
  <w:style w:type="character" w:customStyle="1" w:styleId="WW8Num31z0">
    <w:name w:val="WW8Num31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pPr>
      <w:suppressAutoHyphens w:val="0"/>
      <w:overflowPunct w:val="0"/>
      <w:autoSpaceDE w:val="0"/>
      <w:jc w:val="both"/>
      <w:textAlignment w:val="baseline"/>
    </w:pPr>
  </w:style>
  <w:style w:type="paragraph" w:customStyle="1" w:styleId="BlockText">
    <w:name w:val="Block Text"/>
    <w:basedOn w:val="Normalny"/>
    <w:pPr>
      <w:suppressAutoHyphens w:val="0"/>
      <w:overflowPunct w:val="0"/>
      <w:autoSpaceDE w:val="0"/>
      <w:spacing w:before="120"/>
      <w:ind w:left="284" w:right="-11" w:hanging="284"/>
      <w:jc w:val="both"/>
      <w:textAlignment w:val="baseline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pistreci1">
    <w:name w:val="toc 1"/>
    <w:basedOn w:val="Normalny"/>
    <w:next w:val="Normalny"/>
    <w:pPr>
      <w:tabs>
        <w:tab w:val="right" w:leader="dot" w:pos="7371"/>
      </w:tabs>
      <w:suppressAutoHyphens w:val="0"/>
      <w:overflowPunct w:val="0"/>
      <w:autoSpaceDE w:val="0"/>
      <w:spacing w:before="120" w:after="120"/>
    </w:pPr>
    <w:rPr>
      <w:b/>
      <w:cap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sz w:val="40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  <w:i w:val="0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8z0">
    <w:name w:val="WW8Num2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2z0">
    <w:name w:val="WW8Num42z0"/>
    <w:rPr>
      <w:b w:val="0"/>
      <w:i w:val="0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4z0">
    <w:name w:val="WW8Num44z0"/>
    <w:rPr>
      <w:rFonts w:ascii="Symbol" w:hAnsi="Symbol"/>
      <w:sz w:val="24"/>
    </w:rPr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7z0">
    <w:name w:val="WW8Num47z0"/>
    <w:rPr>
      <w:rFonts w:ascii="Symbol" w:hAnsi="Symbol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St15z0">
    <w:name w:val="WW8NumSt15z0"/>
    <w:rPr>
      <w:rFonts w:ascii="Symbol" w:hAnsi="Symbol"/>
      <w:sz w:val="20"/>
    </w:rPr>
  </w:style>
  <w:style w:type="character" w:customStyle="1" w:styleId="WW8NumSt28z0">
    <w:name w:val="WW8NumSt28z0"/>
    <w:rPr>
      <w:rFonts w:ascii="Symbol" w:hAnsi="Symbol"/>
      <w:sz w:val="20"/>
    </w:rPr>
  </w:style>
  <w:style w:type="character" w:customStyle="1" w:styleId="WW8NumSt53z0">
    <w:name w:val="WW8NumSt53z0"/>
    <w:rPr>
      <w:rFonts w:ascii="Symbol" w:hAnsi="Symbol"/>
      <w:sz w:val="24"/>
    </w:rPr>
  </w:style>
  <w:style w:type="character" w:customStyle="1" w:styleId="WW8NumSt69z0">
    <w:name w:val="WW8NumSt6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Symbol" w:hAnsi="Symbol"/>
      <w:sz w:val="20"/>
    </w:rPr>
  </w:style>
  <w:style w:type="character" w:customStyle="1" w:styleId="WW8Num31z0">
    <w:name w:val="WW8Num31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pPr>
      <w:suppressAutoHyphens w:val="0"/>
      <w:overflowPunct w:val="0"/>
      <w:autoSpaceDE w:val="0"/>
      <w:jc w:val="both"/>
      <w:textAlignment w:val="baseline"/>
    </w:pPr>
  </w:style>
  <w:style w:type="paragraph" w:customStyle="1" w:styleId="BlockText">
    <w:name w:val="Block Text"/>
    <w:basedOn w:val="Normalny"/>
    <w:pPr>
      <w:suppressAutoHyphens w:val="0"/>
      <w:overflowPunct w:val="0"/>
      <w:autoSpaceDE w:val="0"/>
      <w:spacing w:before="120"/>
      <w:ind w:left="284" w:right="-11" w:hanging="284"/>
      <w:jc w:val="both"/>
      <w:textAlignment w:val="baseline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pistreci1">
    <w:name w:val="toc 1"/>
    <w:basedOn w:val="Normalny"/>
    <w:next w:val="Normalny"/>
    <w:pPr>
      <w:tabs>
        <w:tab w:val="right" w:leader="dot" w:pos="7371"/>
      </w:tabs>
      <w:suppressAutoHyphens w:val="0"/>
      <w:overflowPunct w:val="0"/>
      <w:autoSpaceDE w:val="0"/>
      <w:spacing w:before="120" w:after="120"/>
    </w:pPr>
    <w:rPr>
      <w:b/>
      <w:cap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13570</Words>
  <Characters>81423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</vt:lpstr>
    </vt:vector>
  </TitlesOfParts>
  <Company>Hewlett-Packard Company</Company>
  <LinksUpToDate>false</LinksUpToDate>
  <CharactersWithSpaces>94804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</dc:title>
  <dc:creator>Z</dc:creator>
  <cp:lastModifiedBy>ada</cp:lastModifiedBy>
  <cp:revision>2</cp:revision>
  <cp:lastPrinted>2013-09-10T20:06:00Z</cp:lastPrinted>
  <dcterms:created xsi:type="dcterms:W3CDTF">2014-07-29T10:02:00Z</dcterms:created>
  <dcterms:modified xsi:type="dcterms:W3CDTF">2014-07-29T10:02:00Z</dcterms:modified>
</cp:coreProperties>
</file>