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D8" w:rsidRPr="00FE6552" w:rsidRDefault="000906D8" w:rsidP="000906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Zapytanie ofertowe na wykonanie ekspertyzy biegłego w zakresie hydrogeologii lub melioracji wodnej, dotyczącej zmiany stanu wody na gruncie mogącej mieć szkodliwy wpływ na grunty sąsiednie </w:t>
      </w:r>
    </w:p>
    <w:p w:rsidR="000906D8" w:rsidRPr="00FE6552" w:rsidRDefault="008E7729" w:rsidP="000906D8">
      <w:pPr>
        <w:shd w:val="clear" w:color="auto" w:fill="FFFFFF"/>
        <w:spacing w:before="120" w:after="0" w:line="340" w:lineRule="exact"/>
        <w:ind w:right="-37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Z.P.271.5.</w:t>
      </w:r>
      <w:r w:rsidR="000906D8" w:rsidRPr="00FE6552">
        <w:rPr>
          <w:rFonts w:ascii="Tahoma" w:eastAsia="Times New Roman" w:hAnsi="Tahoma" w:cs="Tahoma"/>
          <w:sz w:val="18"/>
          <w:szCs w:val="18"/>
          <w:lang w:eastAsia="pl-PL"/>
        </w:rPr>
        <w:t>2015</w:t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</w:t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="000906D8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FE6552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>Kiernozia</w:t>
      </w:r>
      <w:r w:rsidR="000906D8" w:rsidRPr="00FE6552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 xml:space="preserve">, dn. </w:t>
      </w:r>
      <w:r w:rsidR="00882685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>08</w:t>
      </w:r>
      <w:r w:rsidR="000906D8" w:rsidRPr="00FE6552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>.0</w:t>
      </w:r>
      <w:r w:rsidR="00882685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>7</w:t>
      </w:r>
      <w:r w:rsidR="000906D8" w:rsidRPr="00FE6552"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pl-PL"/>
        </w:rPr>
        <w:t>.2015r.</w:t>
      </w:r>
      <w:r w:rsidR="000906D8"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0906D8">
      <w:pPr>
        <w:shd w:val="clear" w:color="auto" w:fill="FFFFFF"/>
        <w:spacing w:before="120" w:after="0" w:line="340" w:lineRule="exact"/>
        <w:ind w:right="-37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Zapytanie ofertowe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0906D8">
      <w:pPr>
        <w:spacing w:before="180" w:after="180" w:line="288" w:lineRule="auto"/>
        <w:jc w:val="both"/>
        <w:outlineLvl w:val="1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WYKONANIE EKSPERTYZY BIEGŁEGO W ZAKRESIE HYDROGEOLOGII LUB MELIORACJI WODNEJ, DOTYCZĄCEJ ZMIANY STANU WODY NA GRUNCIE MOGĄCEJ MIEĆ SZKODLIWY WPŁYW NA GRUNTY SĄSIEDNIE </w:t>
      </w:r>
    </w:p>
    <w:p w:rsidR="000906D8" w:rsidRPr="00FE6552" w:rsidRDefault="000906D8" w:rsidP="000906D8">
      <w:pPr>
        <w:shd w:val="clear" w:color="auto" w:fill="FFFFFF"/>
        <w:spacing w:before="120" w:after="0" w:line="288" w:lineRule="auto"/>
        <w:ind w:left="13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pacing w:val="-8"/>
          <w:sz w:val="18"/>
          <w:szCs w:val="18"/>
          <w:lang w:eastAsia="pl-PL"/>
        </w:rPr>
        <w:t>Postępowanie prowadzone w oparciu  o art. 4 pkt. 8 ustawy z dnia 29 stycznia 2004 r. Prawo zamówień publicznych /tj. Dz. U. z 2013 r. poz. 907, z późn. zm./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0906D8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Zamawiający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Gmina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Kiernozia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Default="000906D8" w:rsidP="000906D8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do korespondencji: ul.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Sobocka 1a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99-412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Kiernozia</w:t>
      </w:r>
    </w:p>
    <w:p w:rsidR="00FE6552" w:rsidRPr="00FE6552" w:rsidRDefault="00FE6552" w:rsidP="000906D8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email: </w:t>
      </w:r>
      <w:r w:rsidRPr="00FE6552"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  <w:t>urzadgminywkiernozi@xl.wp.pl</w:t>
      </w:r>
    </w:p>
    <w:p w:rsidR="000906D8" w:rsidRPr="00FE6552" w:rsidRDefault="000906D8" w:rsidP="000906D8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tel.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277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87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 277 90 80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0906D8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pacing w:val="-3"/>
          <w:sz w:val="18"/>
          <w:szCs w:val="18"/>
          <w:lang w:eastAsia="pl-PL"/>
        </w:rPr>
        <w:t>Zaprasza do złożenia ofert cenowych na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552">
        <w:rPr>
          <w:rFonts w:ascii="Tahoma" w:eastAsia="Times New Roman" w:hAnsi="Tahoma" w:cs="Tahoma"/>
          <w:color w:val="000000"/>
          <w:spacing w:val="-3"/>
          <w:sz w:val="18"/>
          <w:szCs w:val="18"/>
          <w:lang w:eastAsia="pl-PL"/>
        </w:rPr>
        <w:t xml:space="preserve">WYKONANIE EKSPERTYZY BIEGŁEGO W ZAKRESIE HYDROGEOLOGII LUB MELIORACJI WODNEJ, DOTYCZĄCEJ ZMIANY STANU WODY NA GRUNCIE MOGĄCEJ MIEĆ SZKODLIWY WPŁYW NA GRUNTY SĄSIEDNIE </w:t>
      </w:r>
    </w:p>
    <w:p w:rsidR="000906D8" w:rsidRPr="00FE6552" w:rsidRDefault="000906D8" w:rsidP="000906D8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 Opis przedmiotu zamówienia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9811E6">
      <w:pPr>
        <w:shd w:val="clear" w:color="auto" w:fill="FFFFFF"/>
        <w:tabs>
          <w:tab w:val="num" w:pos="379"/>
          <w:tab w:val="left" w:leader="underscore" w:pos="9461"/>
        </w:tabs>
        <w:spacing w:before="60" w:after="0"/>
        <w:ind w:left="374" w:hanging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Specyfika głównych wymagań: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906D8" w:rsidRPr="00FE6552" w:rsidRDefault="000906D8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ekspertyzy i sporządzenie opinii biegłego w dziedzinie hydrogeologii lub melioracji wodnej posiadającego stosowne uprawnienia,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82685" w:rsidRDefault="000906D8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ekspertyzy będzie określenie czy na gruntach stanowiących działk</w:t>
      </w:r>
      <w:r w:rsidR="00AC38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ę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 nr ew. </w:t>
      </w:r>
      <w:r w:rsidR="00887973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486/1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obręb </w:t>
      </w:r>
      <w:r w:rsidR="008E7729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Kiernozia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doszło do naruszenia stosunków wodnych w sposób powodujący szkody na gruntach </w:t>
      </w:r>
      <w:r w:rsid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sąsiednich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stanowiących własność </w:t>
      </w:r>
      <w:r w:rsidR="00FE6552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Skarbu Państwa, Gminy Kiernozia, państwa Huberta Joanny małż. </w:t>
      </w:r>
      <w:proofErr w:type="spellStart"/>
      <w:r w:rsidR="00FE6552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Milczarskich</w:t>
      </w:r>
      <w:proofErr w:type="spellEnd"/>
      <w:r w:rsidR="00FE6552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Zarządu Dróg Wojewódzkich w Łodzi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oznaczonych </w:t>
      </w:r>
      <w:r w:rsid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kolejno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ew. gruntów nr ew. </w:t>
      </w:r>
      <w:r w:rsidR="00887973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449/44, 449/45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  <w:r w:rsidR="00FE6552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486/2, 387/1</w:t>
      </w:r>
      <w:r w:rsidR="00FE6552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obręb  </w:t>
      </w:r>
      <w:r w:rsidR="00887973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Kiernozia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myśl art. 29 ustawy z dnia 18 lipca 2001 r. – Prawo wodne (Dz. U. z  2012  r., poz. 145 ze zm.) oraz zaproponowanie sposobu przywrócenia prawidłowego stanu wody na gruncie w prowadzonym postępowaniu administracyjnym, jeżeli do ww. naruszenia stosunków wodnych doszło; jeżeli ekspertyza będzie wskazywała na naruszenie stosunków wodnych to powinna także zawierać ocenę w jaki sposób doszło do tego naruszenia oraz czy to naruszenie stosunków wodnych powoduje szkody na ww. gruntach</w:t>
      </w:r>
      <w:r w:rsidR="00AC38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811E6" w:rsidRPr="00FE6552" w:rsidRDefault="000906D8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celu realizacji zamówienia Zamawiający, przekaże Wykonawcy materiały dotyczące prowadzonego postępowania, określając lokalizację działek, charakter sprawy, przebieg postępowania, udzielając informacji niezbędnych do przeprowadzenia badań,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811E6" w:rsidRPr="00FE6552" w:rsidRDefault="000906D8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hAnsi="Tahoma" w:cs="Tahoma"/>
          <w:sz w:val="18"/>
          <w:szCs w:val="18"/>
        </w:rPr>
      </w:pPr>
      <w:r w:rsidRPr="00FE655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811E6" w:rsidRPr="00FE6552">
        <w:rPr>
          <w:rFonts w:ascii="Tahoma" w:hAnsi="Tahoma" w:cs="Tahoma"/>
          <w:sz w:val="18"/>
          <w:szCs w:val="18"/>
        </w:rPr>
        <w:t>Uzyskanie niezbędnych materiałów geodezyjnych ( wypisy, mapy ewidencyjne wysokościowe itd.) należą do Wykonawcy.</w:t>
      </w:r>
    </w:p>
    <w:p w:rsidR="009811E6" w:rsidRPr="00FE6552" w:rsidRDefault="009811E6" w:rsidP="009811E6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sz w:val="18"/>
          <w:szCs w:val="18"/>
          <w:lang w:eastAsia="pl-PL"/>
        </w:rPr>
        <w:t>e)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E6552">
        <w:rPr>
          <w:rFonts w:ascii="Tahoma" w:hAnsi="Tahoma" w:cs="Tahoma"/>
          <w:sz w:val="18"/>
          <w:szCs w:val="18"/>
        </w:rPr>
        <w:t xml:space="preserve">W trakcie przygotowywania ekspertyzy należy wziąć pod uwagę prawo stron postępowania do zadawania pytań świadkom i biegłym oraz do czynnego udziału w postępowaniu. W związku z powyższym czynności konieczne do wykonania (tj. wizja lokalna) powinny być wykonane po uprzednim zawiadomieniu stron postępowania. </w:t>
      </w:r>
      <w:r w:rsidRPr="00FE6552">
        <w:rPr>
          <w:rFonts w:ascii="Tahoma" w:hAnsi="Tahoma" w:cs="Tahoma"/>
          <w:sz w:val="18"/>
          <w:szCs w:val="18"/>
        </w:rPr>
        <w:br/>
      </w:r>
      <w:r w:rsidRPr="00FE6552">
        <w:rPr>
          <w:rFonts w:ascii="Tahoma" w:hAnsi="Tahoma" w:cs="Tahoma"/>
          <w:b/>
          <w:sz w:val="18"/>
          <w:szCs w:val="18"/>
        </w:rPr>
        <w:t>f)</w:t>
      </w:r>
      <w:r w:rsidRPr="00FE6552">
        <w:rPr>
          <w:rFonts w:ascii="Tahoma" w:hAnsi="Tahoma" w:cs="Tahoma"/>
          <w:sz w:val="18"/>
          <w:szCs w:val="18"/>
        </w:rPr>
        <w:t xml:space="preserve"> Zamawiający wymaga , aby w trakcie postępowania administracyjnego Wykonawca udzielał </w:t>
      </w:r>
      <w:r w:rsidR="00FE6552">
        <w:rPr>
          <w:rFonts w:ascii="Tahoma" w:hAnsi="Tahoma" w:cs="Tahoma"/>
          <w:sz w:val="18"/>
          <w:szCs w:val="18"/>
        </w:rPr>
        <w:t xml:space="preserve">ewentualnych </w:t>
      </w:r>
      <w:r w:rsidRPr="00FE6552">
        <w:rPr>
          <w:rFonts w:ascii="Tahoma" w:hAnsi="Tahoma" w:cs="Tahoma"/>
          <w:sz w:val="18"/>
          <w:szCs w:val="18"/>
        </w:rPr>
        <w:t>odpowiedzi lub opisów zagadnień stawianych przez Samorządowe Kolegium Odwoławcze lub Naczelny Sąd Administracyjny.</w:t>
      </w:r>
    </w:p>
    <w:p w:rsidR="009811E6" w:rsidRPr="00FE6552" w:rsidRDefault="009811E6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g)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Wykonawca zobowiązany jest dostarczyć do Urzędu Gminy w Kiernozi opracowanie, o którym mowa w ust. 1, w 3 jednobrzmiących egzemplarzach w wersji papierowej oraz w jednym egzemplarzu w wersji elektronicznej.</w:t>
      </w:r>
    </w:p>
    <w:p w:rsidR="000906D8" w:rsidRPr="00FE6552" w:rsidRDefault="000906D8" w:rsidP="009811E6">
      <w:pPr>
        <w:shd w:val="clear" w:color="auto" w:fill="FFFFFF"/>
        <w:tabs>
          <w:tab w:val="num" w:pos="0"/>
          <w:tab w:val="left" w:leader="underscore" w:pos="9461"/>
        </w:tabs>
        <w:spacing w:before="60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opracowanie,  o którym mowa w ust. 1 powinno zawierać: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opis stanu istniejącego na gruntach,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opis stanu poprzedniego sporządzonego w oparciu  o dokumenty i mapy archiwalne i informacje zainteresowanych stron,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wskazanie przyczyn naruszenia stosunków wodnych na ww. działce oraz określenie sposobu usunięcia przeszkód oraz zmian w odpływie wody w rozumieniu art. 29 ustawy z dnia 18 lipca 2001 r. Prawo wodne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pomiary sytuacyjno – wysokościowe wykonane na gruncie wraz z niezbędnymi przekrojami,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dokumentację fotograficzną obecnej sytuacji na gruncie,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wnioski i zalecenia konieczne do wydania decyzji administracyjnej w toku postępowania o którym mowa w art. 29 § 3 ustawy z dnia 18 lipca 2001 r. Prawo wodne; </w:t>
      </w:r>
    </w:p>
    <w:p w:rsidR="000906D8" w:rsidRPr="00FE6552" w:rsidRDefault="000906D8" w:rsidP="009811E6">
      <w:pPr>
        <w:tabs>
          <w:tab w:val="num" w:pos="0"/>
        </w:tabs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Wnioski, zalecenia powinny być konkretne i w przypadku stwierdzenia, że zasadne jest wykonanie urządzeń zapobiegających szkodom powinny jednoznacznie określać jakie urządzenia powinny zostać wykonane, a w przypadku jeżeli wnioski i zalecenia będą wskazywały na konieczność przywrócenia stanu poprzedniego to powinny wskazywać jednoznacznie jaki był stan poprzedni na działce, która ma zostać przywrócona do stanu poprzedniego. </w:t>
      </w:r>
    </w:p>
    <w:p w:rsidR="00B0004B" w:rsidRPr="00FE6552" w:rsidRDefault="00B0004B" w:rsidP="00B0004B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 Informacje  o formalnościach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82685" w:rsidRPr="00882685" w:rsidRDefault="0089250B" w:rsidP="0088268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0" w:line="340" w:lineRule="exact"/>
        <w:jc w:val="both"/>
        <w:rPr>
          <w:rFonts w:ascii="Tahoma" w:hAnsi="Tahoma" w:cs="Tahoma"/>
          <w:sz w:val="18"/>
          <w:szCs w:val="18"/>
        </w:rPr>
      </w:pPr>
      <w:r w:rsidRPr="00882685">
        <w:rPr>
          <w:rFonts w:ascii="Tahoma" w:hAnsi="Tahoma" w:cs="Tahoma"/>
          <w:b/>
          <w:sz w:val="18"/>
          <w:szCs w:val="18"/>
        </w:rPr>
        <w:t xml:space="preserve">Wypełniony formularz cenowo-ofertowy należy dostarczyć do </w:t>
      </w:r>
      <w:r w:rsidR="00882685" w:rsidRPr="00BD0C2E">
        <w:rPr>
          <w:rFonts w:ascii="Tahoma" w:hAnsi="Tahoma" w:cs="Tahoma"/>
          <w:b/>
          <w:sz w:val="18"/>
          <w:szCs w:val="18"/>
        </w:rPr>
        <w:t>Urz</w:t>
      </w:r>
      <w:r w:rsidR="00882685">
        <w:rPr>
          <w:rFonts w:ascii="Tahoma" w:hAnsi="Tahoma" w:cs="Tahoma"/>
          <w:b/>
          <w:sz w:val="18"/>
          <w:szCs w:val="18"/>
        </w:rPr>
        <w:t>ę</w:t>
      </w:r>
      <w:r w:rsidR="00882685" w:rsidRPr="00BD0C2E">
        <w:rPr>
          <w:rFonts w:ascii="Tahoma" w:hAnsi="Tahoma" w:cs="Tahoma"/>
          <w:b/>
          <w:sz w:val="18"/>
          <w:szCs w:val="18"/>
        </w:rPr>
        <w:t>d</w:t>
      </w:r>
      <w:r w:rsidR="00882685">
        <w:rPr>
          <w:rFonts w:ascii="Tahoma" w:hAnsi="Tahoma" w:cs="Tahoma"/>
          <w:b/>
          <w:sz w:val="18"/>
          <w:szCs w:val="18"/>
        </w:rPr>
        <w:t>u</w:t>
      </w:r>
      <w:r w:rsidR="00882685" w:rsidRPr="00BD0C2E">
        <w:rPr>
          <w:rFonts w:ascii="Tahoma" w:hAnsi="Tahoma" w:cs="Tahoma"/>
          <w:b/>
          <w:sz w:val="18"/>
          <w:szCs w:val="18"/>
        </w:rPr>
        <w:t xml:space="preserve"> Gminy </w:t>
      </w:r>
      <w:r w:rsidR="00882685">
        <w:rPr>
          <w:rFonts w:ascii="Tahoma" w:hAnsi="Tahoma" w:cs="Tahoma"/>
          <w:b/>
          <w:sz w:val="18"/>
          <w:szCs w:val="18"/>
        </w:rPr>
        <w:t>Kiernozia</w:t>
      </w:r>
      <w:r w:rsidR="00882685" w:rsidRPr="00BD0C2E">
        <w:rPr>
          <w:rFonts w:ascii="Tahoma" w:hAnsi="Tahoma" w:cs="Tahoma"/>
          <w:b/>
          <w:sz w:val="18"/>
          <w:szCs w:val="18"/>
        </w:rPr>
        <w:t xml:space="preserve">, </w:t>
      </w:r>
      <w:r w:rsidR="00882685">
        <w:rPr>
          <w:rFonts w:ascii="Tahoma" w:hAnsi="Tahoma" w:cs="Tahoma"/>
          <w:b/>
          <w:sz w:val="18"/>
          <w:szCs w:val="18"/>
        </w:rPr>
        <w:t xml:space="preserve">            Ul. Sobocka 1a</w:t>
      </w:r>
      <w:r w:rsidR="00882685" w:rsidRPr="00BD0C2E">
        <w:rPr>
          <w:rFonts w:ascii="Tahoma" w:hAnsi="Tahoma" w:cs="Tahoma"/>
          <w:b/>
          <w:sz w:val="18"/>
          <w:szCs w:val="18"/>
        </w:rPr>
        <w:t xml:space="preserve">, </w:t>
      </w:r>
      <w:r w:rsidR="00882685">
        <w:rPr>
          <w:rFonts w:ascii="Tahoma" w:hAnsi="Tahoma" w:cs="Tahoma"/>
          <w:b/>
          <w:sz w:val="18"/>
          <w:szCs w:val="18"/>
        </w:rPr>
        <w:t>99-412</w:t>
      </w:r>
      <w:r w:rsidR="00882685" w:rsidRPr="00BD0C2E">
        <w:rPr>
          <w:rFonts w:ascii="Tahoma" w:hAnsi="Tahoma" w:cs="Tahoma"/>
          <w:b/>
          <w:sz w:val="18"/>
          <w:szCs w:val="18"/>
        </w:rPr>
        <w:t xml:space="preserve"> </w:t>
      </w:r>
      <w:r w:rsidR="00882685">
        <w:rPr>
          <w:rFonts w:ascii="Tahoma" w:hAnsi="Tahoma" w:cs="Tahoma"/>
          <w:b/>
          <w:sz w:val="18"/>
          <w:szCs w:val="18"/>
        </w:rPr>
        <w:t>Kiernozia</w:t>
      </w:r>
      <w:r w:rsidR="00882685" w:rsidRPr="00BD0C2E">
        <w:rPr>
          <w:rFonts w:ascii="Tahoma" w:hAnsi="Tahoma" w:cs="Tahoma"/>
          <w:b/>
          <w:sz w:val="18"/>
          <w:szCs w:val="18"/>
        </w:rPr>
        <w:t xml:space="preserve"> (sekretariat) </w:t>
      </w:r>
      <w:r w:rsidR="00882685" w:rsidRPr="00BD0C2E">
        <w:rPr>
          <w:rFonts w:ascii="Tahoma" w:hAnsi="Tahoma" w:cs="Tahoma"/>
          <w:sz w:val="18"/>
          <w:szCs w:val="18"/>
        </w:rPr>
        <w:t xml:space="preserve">w terminie do dnia </w:t>
      </w:r>
      <w:r w:rsidR="00882685">
        <w:rPr>
          <w:rFonts w:ascii="Tahoma" w:hAnsi="Tahoma" w:cs="Tahoma"/>
          <w:b/>
          <w:sz w:val="18"/>
          <w:szCs w:val="18"/>
        </w:rPr>
        <w:t>15</w:t>
      </w:r>
      <w:r w:rsidR="00882685" w:rsidRPr="00BD0C2E">
        <w:rPr>
          <w:rFonts w:ascii="Tahoma" w:hAnsi="Tahoma" w:cs="Tahoma"/>
          <w:b/>
          <w:sz w:val="18"/>
          <w:szCs w:val="18"/>
        </w:rPr>
        <w:t>.</w:t>
      </w:r>
      <w:r w:rsidR="00882685">
        <w:rPr>
          <w:rFonts w:ascii="Tahoma" w:hAnsi="Tahoma" w:cs="Tahoma"/>
          <w:b/>
          <w:sz w:val="18"/>
          <w:szCs w:val="18"/>
        </w:rPr>
        <w:t>07</w:t>
      </w:r>
      <w:r w:rsidR="00882685" w:rsidRPr="00BD0C2E">
        <w:rPr>
          <w:rFonts w:ascii="Tahoma" w:hAnsi="Tahoma" w:cs="Tahoma"/>
          <w:b/>
          <w:sz w:val="18"/>
          <w:szCs w:val="18"/>
        </w:rPr>
        <w:t>.201</w:t>
      </w:r>
      <w:r w:rsidR="00882685">
        <w:rPr>
          <w:rFonts w:ascii="Tahoma" w:hAnsi="Tahoma" w:cs="Tahoma"/>
          <w:b/>
          <w:sz w:val="18"/>
          <w:szCs w:val="18"/>
        </w:rPr>
        <w:t>5</w:t>
      </w:r>
      <w:r w:rsidR="00882685" w:rsidRPr="00BD0C2E">
        <w:rPr>
          <w:rFonts w:ascii="Tahoma" w:hAnsi="Tahoma" w:cs="Tahoma"/>
          <w:b/>
          <w:bCs/>
          <w:sz w:val="18"/>
          <w:szCs w:val="18"/>
        </w:rPr>
        <w:t>r</w:t>
      </w:r>
      <w:r w:rsidR="00882685" w:rsidRPr="00BD0C2E">
        <w:rPr>
          <w:rFonts w:ascii="Tahoma" w:hAnsi="Tahoma" w:cs="Tahoma"/>
          <w:b/>
          <w:sz w:val="18"/>
          <w:szCs w:val="18"/>
        </w:rPr>
        <w:t>.</w:t>
      </w:r>
      <w:r w:rsidR="00882685" w:rsidRPr="00BD0C2E">
        <w:rPr>
          <w:rFonts w:ascii="Tahoma" w:hAnsi="Tahoma" w:cs="Tahoma"/>
          <w:sz w:val="18"/>
          <w:szCs w:val="18"/>
        </w:rPr>
        <w:t xml:space="preserve"> do godziny </w:t>
      </w:r>
      <w:r w:rsidR="00882685" w:rsidRPr="00BD0C2E">
        <w:rPr>
          <w:rFonts w:ascii="Tahoma" w:hAnsi="Tahoma" w:cs="Tahoma"/>
          <w:b/>
          <w:sz w:val="18"/>
          <w:szCs w:val="18"/>
        </w:rPr>
        <w:t>10</w:t>
      </w:r>
      <w:r w:rsidR="00882685" w:rsidRPr="00BD0C2E">
        <w:rPr>
          <w:rFonts w:ascii="Tahoma" w:hAnsi="Tahoma" w:cs="Tahoma"/>
          <w:b/>
          <w:sz w:val="18"/>
          <w:szCs w:val="18"/>
          <w:vertAlign w:val="superscript"/>
        </w:rPr>
        <w:t>00</w:t>
      </w:r>
      <w:r w:rsidRPr="00882685">
        <w:rPr>
          <w:rFonts w:ascii="Tahoma" w:hAnsi="Tahoma" w:cs="Tahoma"/>
          <w:sz w:val="18"/>
          <w:szCs w:val="18"/>
        </w:rPr>
        <w:t xml:space="preserve"> </w:t>
      </w:r>
      <w:r w:rsidR="00882685" w:rsidRPr="00882685">
        <w:rPr>
          <w:rFonts w:ascii="Tahoma" w:hAnsi="Tahoma" w:cs="Tahoma"/>
          <w:sz w:val="18"/>
          <w:szCs w:val="18"/>
        </w:rPr>
        <w:t>w zamkniętej kopercie, zapieczętowanej w sposób gwarantujący zachowanie poufności jej treści oraz zabezpieczającej jej nienaruszalność do terminu otwarcia ofert.</w:t>
      </w:r>
      <w:r w:rsidR="00882685" w:rsidRPr="00882685">
        <w:rPr>
          <w:rFonts w:ascii="Tahoma" w:hAnsi="Tahoma" w:cs="Tahoma"/>
          <w:b/>
          <w:sz w:val="18"/>
          <w:szCs w:val="18"/>
        </w:rPr>
        <w:t xml:space="preserve"> </w:t>
      </w:r>
      <w:r w:rsidR="00882685" w:rsidRPr="00882685">
        <w:rPr>
          <w:rFonts w:ascii="Tahoma" w:hAnsi="Tahoma" w:cs="Tahoma"/>
          <w:sz w:val="18"/>
          <w:szCs w:val="18"/>
        </w:rPr>
        <w:t>Na kopercie oferty należy zamieścić następujące informacje:</w:t>
      </w:r>
    </w:p>
    <w:p w:rsidR="00882685" w:rsidRPr="00882685" w:rsidRDefault="00882685" w:rsidP="008826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0C2E">
        <w:rPr>
          <w:rFonts w:ascii="Tahoma" w:hAnsi="Tahoma" w:cs="Tahoma"/>
          <w:b/>
          <w:bCs/>
          <w:sz w:val="18"/>
          <w:szCs w:val="18"/>
        </w:rPr>
        <w:t>„Przetarg nieograniczony n</w:t>
      </w:r>
      <w:r>
        <w:rPr>
          <w:rFonts w:ascii="Tahoma" w:hAnsi="Tahoma" w:cs="Tahoma"/>
          <w:b/>
          <w:bCs/>
          <w:sz w:val="18"/>
          <w:szCs w:val="18"/>
        </w:rPr>
        <w:t>a</w:t>
      </w:r>
      <w:r w:rsidRPr="00882685">
        <w:rPr>
          <w:rFonts w:ascii="Tahoma" w:eastAsia="Times New Roman" w:hAnsi="Tahoma" w:cs="Tahoma"/>
          <w:b/>
          <w:bCs/>
          <w:sz w:val="18"/>
          <w:szCs w:val="36"/>
          <w:lang w:eastAsia="pl-PL"/>
        </w:rPr>
        <w:t xml:space="preserve"> wykonanie ekspertyzy biegłego w zakresie hydrogeologii lub melioracji wodnej, dotyczącej zmiany stanu wody na gruncie mogącej mieć szkodliwy wpływ na grunty sąsiednie</w:t>
      </w:r>
      <w:r w:rsidRPr="00882685">
        <w:rPr>
          <w:rFonts w:ascii="Times New Roman" w:eastAsia="Times New Roman" w:hAnsi="Times New Roman" w:cs="Times New Roman"/>
          <w:b/>
          <w:bCs/>
          <w:sz w:val="1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36"/>
          <w:lang w:eastAsia="pl-PL"/>
        </w:rPr>
        <w:t>.</w:t>
      </w:r>
    </w:p>
    <w:p w:rsidR="00B0004B" w:rsidRPr="00882685" w:rsidRDefault="00B0004B" w:rsidP="0088268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0" w:line="340" w:lineRule="exact"/>
        <w:jc w:val="both"/>
        <w:rPr>
          <w:rFonts w:ascii="Tahoma" w:hAnsi="Tahoma" w:cs="Tahoma"/>
          <w:sz w:val="18"/>
          <w:szCs w:val="18"/>
        </w:rPr>
      </w:pPr>
      <w:r w:rsidRPr="00882685">
        <w:rPr>
          <w:rFonts w:ascii="Tahoma" w:hAnsi="Tahoma" w:cs="Tahoma"/>
          <w:color w:val="000000"/>
          <w:sz w:val="18"/>
          <w:szCs w:val="18"/>
        </w:rPr>
        <w:t xml:space="preserve">Niezwłocznie po wyborze najkorzystniejszej oferty, Zamawiający zawiadomi wszystkich Wykonawców, którzy </w:t>
      </w:r>
      <w:r w:rsidR="009811E6" w:rsidRPr="00882685">
        <w:rPr>
          <w:rFonts w:ascii="Tahoma" w:hAnsi="Tahoma" w:cs="Tahoma"/>
          <w:color w:val="000000"/>
          <w:sz w:val="18"/>
          <w:szCs w:val="18"/>
        </w:rPr>
        <w:t>złożyli ofertę cenową o wyniku postępowania</w:t>
      </w:r>
      <w:r w:rsidRPr="00882685">
        <w:rPr>
          <w:rFonts w:ascii="Tahoma" w:hAnsi="Tahoma" w:cs="Tahoma"/>
          <w:color w:val="000000"/>
          <w:sz w:val="18"/>
          <w:szCs w:val="18"/>
        </w:rPr>
        <w:t>.</w:t>
      </w:r>
      <w:r w:rsidRPr="00882685">
        <w:rPr>
          <w:rFonts w:ascii="Tahoma" w:hAnsi="Tahoma" w:cs="Tahoma"/>
          <w:sz w:val="18"/>
          <w:szCs w:val="18"/>
        </w:rPr>
        <w:t xml:space="preserve"> </w:t>
      </w:r>
      <w:r w:rsidR="009811E6" w:rsidRPr="00882685">
        <w:rPr>
          <w:rFonts w:ascii="Tahoma" w:hAnsi="Tahoma" w:cs="Tahoma"/>
          <w:color w:val="000000"/>
          <w:sz w:val="18"/>
          <w:szCs w:val="18"/>
        </w:rPr>
        <w:t>Cena powinna zawierać wszelkie koszty związane z wykonaniem przedmiotu zamówienia.</w:t>
      </w:r>
      <w:r w:rsidR="009811E6" w:rsidRPr="00882685">
        <w:rPr>
          <w:rFonts w:ascii="Tahoma" w:hAnsi="Tahoma" w:cs="Tahoma"/>
          <w:sz w:val="18"/>
          <w:szCs w:val="18"/>
        </w:rPr>
        <w:t xml:space="preserve"> </w:t>
      </w:r>
    </w:p>
    <w:p w:rsidR="00B0004B" w:rsidRPr="00FE6552" w:rsidRDefault="0089250B" w:rsidP="00B0004B">
      <w:pPr>
        <w:shd w:val="clear" w:color="auto" w:fill="FFFFFF"/>
        <w:tabs>
          <w:tab w:val="num" w:pos="377"/>
          <w:tab w:val="left" w:leader="underscore" w:pos="9461"/>
        </w:tabs>
        <w:spacing w:before="60" w:after="0" w:line="288" w:lineRule="auto"/>
        <w:ind w:left="37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="00B0004B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zawrze umowę z wybranym Wykonawcą po przekazaniu zawiadomienia  o wyborze Wykonawcy, ale nie później niż w terminie związania ofertą.</w:t>
      </w:r>
      <w:r w:rsidR="00B0004B"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04B" w:rsidRPr="00FE6552" w:rsidRDefault="0089250B" w:rsidP="00B0004B">
      <w:pPr>
        <w:shd w:val="clear" w:color="auto" w:fill="FFFFFF"/>
        <w:tabs>
          <w:tab w:val="num" w:pos="377"/>
          <w:tab w:val="left" w:leader="underscore" w:pos="9461"/>
        </w:tabs>
        <w:spacing w:before="60" w:after="0" w:line="288" w:lineRule="auto"/>
        <w:ind w:left="37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="00B0004B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Jeżeli Wykonawca, którego oferta została wybrana uchyli się od zawarcia umowy, Zamawiający wybierze kolejną ofertę najkorzystniejszą spośród złożonych ofert, bez przeprowadzania ich ponownej oceny.</w:t>
      </w:r>
      <w:r w:rsidR="00B0004B"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04B" w:rsidRPr="00FE6552" w:rsidRDefault="0089250B" w:rsidP="00B0004B">
      <w:pPr>
        <w:shd w:val="clear" w:color="auto" w:fill="FFFFFF"/>
        <w:tabs>
          <w:tab w:val="num" w:pos="377"/>
          <w:tab w:val="left" w:leader="underscore" w:pos="9461"/>
        </w:tabs>
        <w:spacing w:before="60" w:after="0" w:line="288" w:lineRule="auto"/>
        <w:ind w:left="37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="00B0004B"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 prowadzonego postępowania nie przysługują Wykonawcom środki ochrony prawnej określone w przepisach Ustawy Prawo zamówień publicznych tj. protest, odwołanie, skarga.</w:t>
      </w:r>
      <w:r w:rsidR="00B0004B"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04B" w:rsidRPr="00FE6552" w:rsidRDefault="00B0004B" w:rsidP="00B0004B">
      <w:pPr>
        <w:shd w:val="clear" w:color="auto" w:fill="FFFFFF"/>
        <w:tabs>
          <w:tab w:val="num" w:pos="377"/>
          <w:tab w:val="left" w:leader="underscore" w:pos="9461"/>
        </w:tabs>
        <w:spacing w:before="60" w:after="0" w:line="288" w:lineRule="auto"/>
        <w:ind w:left="37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04B" w:rsidRPr="00FE6552" w:rsidRDefault="00B0004B" w:rsidP="00B0004B">
      <w:pPr>
        <w:shd w:val="clear" w:color="auto" w:fill="FFFFFF"/>
        <w:tabs>
          <w:tab w:val="num" w:pos="377"/>
          <w:tab w:val="left" w:leader="underscore" w:pos="9461"/>
        </w:tabs>
        <w:spacing w:before="60" w:after="0" w:line="288" w:lineRule="auto"/>
        <w:ind w:left="377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Wójt Gminy Kiernozia</w:t>
      </w:r>
      <w:r w:rsidRPr="00FE6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0004B" w:rsidRPr="00FE6552" w:rsidRDefault="00B0004B" w:rsidP="00B0004B">
      <w:pPr>
        <w:shd w:val="clear" w:color="auto" w:fill="FFFFFF"/>
        <w:tabs>
          <w:tab w:val="left" w:leader="underscore" w:pos="9461"/>
        </w:tabs>
        <w:spacing w:before="60" w:after="0" w:line="240" w:lineRule="auto"/>
        <w:ind w:left="1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E65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Beata Miazek</w:t>
      </w:r>
    </w:p>
    <w:p w:rsidR="00B0004B" w:rsidRPr="00FE6552" w:rsidRDefault="00B0004B" w:rsidP="000906D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0004B" w:rsidRPr="00FE6552" w:rsidRDefault="00B0004B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004B" w:rsidRPr="00FE6552" w:rsidRDefault="00B0004B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1E6" w:rsidRPr="00FE6552" w:rsidRDefault="009811E6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1E6" w:rsidRPr="00FE6552" w:rsidRDefault="009811E6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1E6" w:rsidRPr="00FE6552" w:rsidRDefault="009811E6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1E6" w:rsidRPr="00FE6552" w:rsidRDefault="009811E6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1E6" w:rsidRPr="00FE6552" w:rsidRDefault="009811E6" w:rsidP="000906D8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A87" w:rsidRPr="00FE6552" w:rsidRDefault="00882685">
      <w:pPr>
        <w:rPr>
          <w:rFonts w:ascii="Tahoma" w:hAnsi="Tahoma" w:cs="Tahoma"/>
          <w:sz w:val="18"/>
          <w:szCs w:val="18"/>
        </w:rPr>
      </w:pPr>
    </w:p>
    <w:sectPr w:rsidR="004B1A87" w:rsidRPr="00FE6552" w:rsidSect="0049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ahoma" w:hAnsi="Tahoma" w:cs="Tahoma" w:hint="default"/>
        <w:b/>
        <w:bCs/>
        <w:sz w:val="18"/>
        <w:szCs w:val="18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bCs/>
        <w:sz w:val="18"/>
        <w:szCs w:val="18"/>
      </w:rPr>
    </w:lvl>
  </w:abstractNum>
  <w:abstractNum w:abstractNumId="1">
    <w:nsid w:val="6EFB5F07"/>
    <w:multiLevelType w:val="hybridMultilevel"/>
    <w:tmpl w:val="1E74B016"/>
    <w:lvl w:ilvl="0" w:tplc="C63EC0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6D8"/>
    <w:rsid w:val="000906D8"/>
    <w:rsid w:val="002A07AD"/>
    <w:rsid w:val="003D4319"/>
    <w:rsid w:val="00411255"/>
    <w:rsid w:val="0049270F"/>
    <w:rsid w:val="005359DA"/>
    <w:rsid w:val="00882685"/>
    <w:rsid w:val="00887973"/>
    <w:rsid w:val="0089250B"/>
    <w:rsid w:val="008E7729"/>
    <w:rsid w:val="009811E6"/>
    <w:rsid w:val="00AC38F8"/>
    <w:rsid w:val="00B0004B"/>
    <w:rsid w:val="00B36400"/>
    <w:rsid w:val="00FA7427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0F"/>
  </w:style>
  <w:style w:type="paragraph" w:styleId="Nagwek2">
    <w:name w:val="heading 2"/>
    <w:basedOn w:val="Normalny"/>
    <w:link w:val="Nagwek2Znak"/>
    <w:uiPriority w:val="9"/>
    <w:qFormat/>
    <w:rsid w:val="0009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0906D8"/>
  </w:style>
  <w:style w:type="paragraph" w:styleId="Akapitzlist">
    <w:name w:val="List Paragraph"/>
    <w:basedOn w:val="Normalny"/>
    <w:uiPriority w:val="34"/>
    <w:qFormat/>
    <w:rsid w:val="0009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26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26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3631-8449-4DD9-9504-2873E58A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2015-06-30T07:56:00Z</cp:lastPrinted>
  <dcterms:created xsi:type="dcterms:W3CDTF">2015-06-30T11:14:00Z</dcterms:created>
  <dcterms:modified xsi:type="dcterms:W3CDTF">2015-07-08T13:08:00Z</dcterms:modified>
</cp:coreProperties>
</file>