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Ogłoszenie nr 306694 - 2016 z dnia 2016-09-08 r.</w:t>
      </w:r>
    </w:p>
    <w:p w:rsidR="004E021E" w:rsidRDefault="004E021E" w:rsidP="004E021E">
      <w:pPr>
        <w:spacing w:after="0" w:line="386" w:lineRule="atLeast"/>
        <w:jc w:val="center"/>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lang w:eastAsia="pl-PL"/>
        </w:rPr>
        <w:t>Czempiń: Modernizacja kotłowni oraz adaptacja II piętra Gminnego budynku przy ul. Parkowej 2 w Czempiniu na pomieszczenia biurowe i punkt konsultacyjny OPS</w:t>
      </w:r>
      <w:r>
        <w:rPr>
          <w:rFonts w:ascii="Times New Roman" w:eastAsia="Times New Roman" w:hAnsi="Times New Roman" w:cs="Times New Roman"/>
          <w:b/>
          <w:bCs/>
          <w:color w:val="000000"/>
          <w:sz w:val="27"/>
          <w:szCs w:val="27"/>
          <w:lang w:eastAsia="pl-PL"/>
        </w:rPr>
        <w:br/>
        <w:t>OGŁOSZENIE O ZAMÓWIENIU - Roboty budowlane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Zamieszczanie ogłoszenia: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t>obowiązkowe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Ogłoszenie dotyczy: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t>zamówienia publicznego</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Nazwa projektu lub programu</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u w:val="single"/>
          <w:lang w:eastAsia="pl-PL"/>
        </w:rPr>
        <w:t>SEKCJA I: ZAMAWIAJĄCY</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Postępowanie przeprowadza centralny zamawiający</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Postępowanie jest przeprowadzane wspólnie przez zamawiających</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 xml:space="preserve">Jeżeli tak, należy wymienić zamawiających, którzy wspólnie przeprowadzają postępowanie oraz podać adresy ich siedzib, krajowe numery identyfikacyjne oraz </w:t>
      </w:r>
      <w:r>
        <w:rPr>
          <w:rFonts w:ascii="Times New Roman" w:eastAsia="Times New Roman" w:hAnsi="Times New Roman" w:cs="Times New Roman"/>
          <w:color w:val="000000"/>
          <w:sz w:val="27"/>
          <w:szCs w:val="27"/>
          <w:lang w:eastAsia="pl-PL"/>
        </w:rPr>
        <w:lastRenderedPageBreak/>
        <w:t>osoby do kontaktów wraz z danymi do kontaktów: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Informacje dodatkowe:</w:t>
      </w:r>
    </w:p>
    <w:p w:rsidR="004E021E" w:rsidRDefault="004E021E" w:rsidP="004E021E">
      <w:pPr>
        <w:spacing w:after="27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 1) NAZWA I ADRES:</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Gmina Czempiń, krajowy numer identyfikacyjny 63125928700000, ul. ul. 24 Stycznia  25, 64020   Czempiń, woj. wielkopolskie, państwo , tel. 612 826 703, e-mail zamowienia.ug@czempin.pl, faks 61 282 63 02.</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Adres strony internetowej (URL): www.czempin.pl</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 2) RODZAJ ZAMAWIAJĄCEGO:</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Administracja samorządowa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I.3) WSPÓLNE UDZIELANIE ZAMÓWIENIA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b/>
          <w:bCs/>
          <w:i/>
          <w:iCs/>
          <w:color w:val="000000"/>
          <w:sz w:val="27"/>
          <w:szCs w:val="27"/>
          <w:lang w:eastAsia="pl-PL"/>
        </w:rPr>
        <w:t>(jeżeli dotyczy)</w:t>
      </w:r>
      <w:r>
        <w:rPr>
          <w:rFonts w:ascii="Times New Roman" w:eastAsia="Times New Roman" w:hAnsi="Times New Roman" w:cs="Times New Roman"/>
          <w:b/>
          <w:bCs/>
          <w:color w:val="000000"/>
          <w:sz w:val="27"/>
          <w:szCs w:val="27"/>
          <w:lang w:eastAsia="pl-PL"/>
        </w:rPr>
        <w:t>:</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I.4) KOMUNIKACJA: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www.czempin.pl</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t>nie</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Oferty lub wnioski o dopuszczenie do udziału w postępowaniu należy przesyłać:</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Elektronicznie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adres</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color w:val="000000"/>
          <w:sz w:val="27"/>
          <w:szCs w:val="27"/>
          <w:lang w:eastAsia="pl-PL"/>
        </w:rPr>
        <w:br/>
        <w:t>tak</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Inny sposób:</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operator pocztowy, osobiście, posłaniec</w:t>
      </w:r>
      <w:r>
        <w:rPr>
          <w:rFonts w:ascii="Times New Roman" w:eastAsia="Times New Roman" w:hAnsi="Times New Roman" w:cs="Times New Roman"/>
          <w:color w:val="000000"/>
          <w:sz w:val="27"/>
          <w:szCs w:val="27"/>
          <w:lang w:eastAsia="pl-PL"/>
        </w:rPr>
        <w:br/>
        <w:t>Adres:</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Urząd Gminy w Czempiniu, ul.24 Stycznia 25, 64-020 Czempiń, pokój nr 5</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u w:val="single"/>
          <w:lang w:eastAsia="pl-PL"/>
        </w:rPr>
        <w:t>SEKCJA II: PRZEDMIOT ZAMÓWIENIA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II.1) Nazwa nadana zamówieniu przez zamawiającego:</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Modernizacja kotłowni oraz adaptacja II piętra Gminnego budynku przy ul. Parkowej 2 w Czempiniu na pomieszczenia biurowe i punkt konsultacyjny OPS</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Numer referencyjny:</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FZ.271.1.12.2016</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Przed wszczęciem postępowania o udzielenie zamówienia przeprowadzono dialog techniczny</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II.2) Rodzaj zamówienia: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roboty budowlane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lastRenderedPageBreak/>
        <w:t>II.3) Informacja o możliwości składania ofert częściowych</w:t>
      </w:r>
      <w:r>
        <w:rPr>
          <w:rFonts w:ascii="Times New Roman" w:eastAsia="Times New Roman" w:hAnsi="Times New Roman" w:cs="Times New Roman"/>
          <w:color w:val="000000"/>
          <w:sz w:val="27"/>
          <w:szCs w:val="27"/>
          <w:lang w:eastAsia="pl-PL"/>
        </w:rPr>
        <w:br/>
        <w:t>Zamówienie podzielone jest na części:</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II.4) Krótki opis przedmiotu zamówienia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 xml:space="preserve">Przedmiotem zamówienia jest zadanie składające się z dwóch elementów: 1.1. Modernizacja kotłowni – zakres zamówienia: Zamówienie obejmuje opracowanie dokumentacji projektowej oraz wykonanie modernizacji kotłowni gminnego budynku przy ul. Parkowej 2 w Czempiniu. Zamówienie należy realizować zgodnie z zapisami zawartymi w programie funkcjonalno-użytkowym „Kotłowni gazowej gminnego budynku zlokalizowanego przy ul. Parkowa 2” stanowiącym załącznik nr 8 do SIWZ. Zakres modernizacji obejmuje dostosowanie istniejącego pomieszczenia kotłowni polegające na usunięciu istniejących instalacji kotłowni z kotłem na paliwo olejowe, dostosowanie pomieszczenia oraz montaż kotła na paliwo gazowe (zapewniającym zasilanie ww. budynku w wodę dla potrzeb CO i CWU) z niezbędnymi instalacjami i systemem sterowania. Należy przewidzieć wykonanie prac remontowych dostosowujących pomieszczenie pod względem technicznym z uwzględnieniem wymogów stosownych przepisów. Szczegółowy zakres zadania obejmuje: •wykonanie niezbędnych inwentaryzacji budowlanych i ekspertyz, •wykonanie branżowych projektów budowlanych dla modernizowanej kotłowni (w projekcie należy uwzględnić system sterowania kotłem), •uzyskanie wszelkich opinii, uzgodnień, pozwoleń i innych dokumentów, wymaganych przepisami szczególnymi niezbędnych do uzyskania zgody na użytkowanie i eksploatację modernizowanej kotłowni, •pełnienie nadzoru autorskiego, •wykonanie specyfikacji technicznej wykonania i odbioru robót (STWIOR), •wykonanie planu organizacji budowy i technologii robót, •wykonanie niezbędnych robót towarzyszących (np. zaplecza budowy, uporządkowanie terenu budowy po zakończeniu prac), •demontaż zbędnych urządzeń i instalacji, które nie będą wykorzystywane w modernizowanej kotłowni, •wypompowanie nadmiaru oleju opałowego i przewiezienie do miejsca wskazanego przez Zamawiającego, •wykonanie robót budowlano – montażowych i instalacyjnych na podstawie projektów budowlanych i STWIOR, •montaż nowego kotła gazowego (lub zespołu </w:t>
      </w:r>
      <w:r>
        <w:rPr>
          <w:rFonts w:ascii="Times New Roman" w:eastAsia="Times New Roman" w:hAnsi="Times New Roman" w:cs="Times New Roman"/>
          <w:color w:val="000000"/>
          <w:sz w:val="27"/>
          <w:szCs w:val="27"/>
          <w:lang w:eastAsia="pl-PL"/>
        </w:rPr>
        <w:lastRenderedPageBreak/>
        <w:t xml:space="preserve">kotłów) o minimalnej mocy nominalnej 80 </w:t>
      </w:r>
      <w:proofErr w:type="spellStart"/>
      <w:r>
        <w:rPr>
          <w:rFonts w:ascii="Times New Roman" w:eastAsia="Times New Roman" w:hAnsi="Times New Roman" w:cs="Times New Roman"/>
          <w:color w:val="000000"/>
          <w:sz w:val="27"/>
          <w:szCs w:val="27"/>
          <w:lang w:eastAsia="pl-PL"/>
        </w:rPr>
        <w:t>kW</w:t>
      </w:r>
      <w:proofErr w:type="spellEnd"/>
      <w:r>
        <w:rPr>
          <w:rFonts w:ascii="Times New Roman" w:eastAsia="Times New Roman" w:hAnsi="Times New Roman" w:cs="Times New Roman"/>
          <w:color w:val="000000"/>
          <w:sz w:val="27"/>
          <w:szCs w:val="27"/>
          <w:lang w:eastAsia="pl-PL"/>
        </w:rPr>
        <w:t xml:space="preserve"> wraz z wszystkich niezbędnymi elementami i podzespołami koniecznymi dla zasilania budynku w CWU i CO, •wykonanie wszystkich niezbędnych prac murarskich, tynkarskich i malarskich niezbędnych do wykonania zadania, •przygotowanie i wykonanie rozdzielni i instalacji elektrycznej oraz oświetlenia w modernizowanym pomieszczeniu zgodnie z przygotowanym projektem, •montaż stolarki okiennej i drzwiowej w modernizowanych pomieszczenia, •opracowanie i dostarczenie pełnej dokumentacji powykonawczej zawierającej dokumentację projektową, wszelkie protokoły, uzgodnienia, dopuszczenia, atesty aprobaty itp., •w okresie gwarancyjnym Wykonawca będzie nieodpłatnie wykonywał przeglądy i usługi serwisowe zgodnie z wymaganiami producentów urządzeń oraz minimum raz do roku dokona kompleksowego przeglądu kotłowni. 1.2.Adaptacja II piętra Gminnego budynku przy ul. Parkowej 2 w Czempiniu na pomieszczenia biurowe i punkt konsultacyjny OPS – zakres zamówienia: Zamówienie obejmuje wykonanie adaptacji II piętra gminnego budynku przy ul. Parkowej 2 w Czempiniu na pomieszczenia biurowe. Prace należy prowadzić na podstawie dokumentacji projektowej stanowiącej załącznik nr 9 do SIWZ oraz STWIOR stanowiącym załącznik nr 10 do SIWZ. Aktualnie na parterze budynku znajduje się kotłownia (podlegająca modernizacji zgodnie z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1.1 opisu przedmiotu zamówienia) i biblioteka, pierwsze piętro zajęte jest przez centrum medyczne. Zmiana układu funkcjonalnego II piętra: wyburzenie kilku ścian działowych i wprowadzenie nowych otworów drzwiowych oraz projekt nowych ścian działowych - zakres wyburzeń oznaczony na rysunkach Na II piętrze projektuje się pomieszczenia biurowe i punkt konsultacyjny OPS w Czempiniu wraz z węzłem sanitarnym, i zapleczem socjalno-magazynowym. Poza powyższymi zmianami w obrębie ostatniej kondygnacji nie planuje się istotnych ingerencji w układ funkcjonalny budynku. Adaptacja II piętra obejmuje prace w zakresie następujących branż: •budowlanej – prac budowlanych adaptacji pomieszczeń (ściany, stolarka drzwiowa) , prac wykończeniowych. Z zakresu zadania zostały wyłączone prace </w:t>
      </w:r>
      <w:proofErr w:type="spellStart"/>
      <w:r>
        <w:rPr>
          <w:rFonts w:ascii="Times New Roman" w:eastAsia="Times New Roman" w:hAnsi="Times New Roman" w:cs="Times New Roman"/>
          <w:color w:val="000000"/>
          <w:sz w:val="27"/>
          <w:szCs w:val="27"/>
          <w:lang w:eastAsia="pl-PL"/>
        </w:rPr>
        <w:t>termorenowacyjne</w:t>
      </w:r>
      <w:proofErr w:type="spellEnd"/>
      <w:r>
        <w:rPr>
          <w:rFonts w:ascii="Times New Roman" w:eastAsia="Times New Roman" w:hAnsi="Times New Roman" w:cs="Times New Roman"/>
          <w:color w:val="000000"/>
          <w:sz w:val="27"/>
          <w:szCs w:val="27"/>
          <w:lang w:eastAsia="pl-PL"/>
        </w:rPr>
        <w:t xml:space="preserve"> w zakresie ścian zewnętrznych oraz stropodachu. •</w:t>
      </w:r>
      <w:proofErr w:type="spellStart"/>
      <w:r>
        <w:rPr>
          <w:rFonts w:ascii="Times New Roman" w:eastAsia="Times New Roman" w:hAnsi="Times New Roman" w:cs="Times New Roman"/>
          <w:color w:val="000000"/>
          <w:sz w:val="27"/>
          <w:szCs w:val="27"/>
          <w:lang w:eastAsia="pl-PL"/>
        </w:rPr>
        <w:t>intalacyjnej</w:t>
      </w:r>
      <w:proofErr w:type="spellEnd"/>
      <w:r>
        <w:rPr>
          <w:rFonts w:ascii="Times New Roman" w:eastAsia="Times New Roman" w:hAnsi="Times New Roman" w:cs="Times New Roman"/>
          <w:color w:val="000000"/>
          <w:sz w:val="27"/>
          <w:szCs w:val="27"/>
          <w:lang w:eastAsia="pl-PL"/>
        </w:rPr>
        <w:t xml:space="preserve"> – wykonanie instalacji: CO, CWU i kanalizacyjnej, •instalacji elektrycznej – wykonanie kompletnej sieci elektrycznej i oświetlenia Szczegółowy zakres zadania obejmuje: 1.2.1 Prace ogólnobudowlane: •prace rozbiórkowe - dostosowanie elementów budynku zgodnie z projektem, •wykonanie ścian wewnętrznych Ściany działowe murowane z bloczków wapienno-piaskowych lub gipsowych gr. 12cm. Zamurowania z bloczków wapienno-piaskowych lub gipsowych o grubości </w:t>
      </w:r>
      <w:r>
        <w:rPr>
          <w:rFonts w:ascii="Times New Roman" w:eastAsia="Times New Roman" w:hAnsi="Times New Roman" w:cs="Times New Roman"/>
          <w:color w:val="000000"/>
          <w:sz w:val="27"/>
          <w:szCs w:val="27"/>
          <w:lang w:eastAsia="pl-PL"/>
        </w:rPr>
        <w:lastRenderedPageBreak/>
        <w:t xml:space="preserve">zależnej od miejsca występowania. Nowe tynki – tynk gipsowy lub cementowo-wapienny, •dach – wykonanie pokrycia z papy izolacyjnej - wyłączono z zakresu zadania, •wykonanie posadzek: Podłoża pod posadzki: Na całej powierzchni lokalu należy uzupełnić ubytki w wylewkach betonowych oraz zastosować warstwę wyrównującą z wylewki samopoziomującej. W poszczególnych pomieszczeniach lokalu projektuje się posadzki w zależności od przeznaczenia – zgodnie z oznaczeniami na rysunkach. •dostarczenie i montaż stolarki drzwiowej: - Drzwi wewnętrzne wykonać typowe - Drzwi do pomieszczeń wydzielonych pożarowo o odpowiedniej odporności ogniowej. - Drzwi do łazienki i wydzielonego ustępu otwierają się na zewnątrz pomieszczenia, mają w dolnej części otwory lub podcięcie o sumarycznym przekroju nie mniejszym niż 0,022 m2 dla dopływu powietrza. - Drzwi otwierane na drogę ewakuacyjną wykładane na ścianę. •okna: Przewiduje się pozostawienie istniejącej stolarki okiennej. - Parapety wewnętrzne z konglomeratu lub PCV. - Parapety zewnętrzne PCV lub metalowe •sufity: - W pomieszczeniach higieniczno sanitarnych i biurowych przewiduje się sufit tynkowany, malowany. - W korytarzu sufit podwieszany </w:t>
      </w:r>
      <w:proofErr w:type="spellStart"/>
      <w:r>
        <w:rPr>
          <w:rFonts w:ascii="Times New Roman" w:eastAsia="Times New Roman" w:hAnsi="Times New Roman" w:cs="Times New Roman"/>
          <w:color w:val="000000"/>
          <w:sz w:val="27"/>
          <w:szCs w:val="27"/>
          <w:lang w:eastAsia="pl-PL"/>
        </w:rPr>
        <w:t>g-k</w:t>
      </w:r>
      <w:proofErr w:type="spellEnd"/>
      <w:r>
        <w:rPr>
          <w:rFonts w:ascii="Times New Roman" w:eastAsia="Times New Roman" w:hAnsi="Times New Roman" w:cs="Times New Roman"/>
          <w:color w:val="000000"/>
          <w:sz w:val="27"/>
          <w:szCs w:val="27"/>
          <w:lang w:eastAsia="pl-PL"/>
        </w:rPr>
        <w:t xml:space="preserve"> monolityczny •tynki: - Wewnątrz stosować gładź gipsową lub w miejscach zamurowań uzupełniać tynki cementowo-wapienne - W pomieszczeniach sanitarnych ściany przygotować pod malowanie i wykonanie glazury do wysokości 2m. •izolacje wodne toalet: Izolować za pomocą folii w płynie zgodnie z systemem i zaleceniami producenta. •obróbki blacharskie Nowe obróbki blacharskie z blachy tytanowo cynkowej. •roboty wykończeniowe: Tynki zewnętrzne, malowanie – wyłączono z zakresu zadania, Ściany wewnętrzne należy malować dwukrotnie. Podłoże przygotować zgodnie z zaleceniami producenta z zastosowaniem podkładu. Sufity należy malować dwukrotnie. Podłoże przygotować zgodnie z zaleceniami producenta z zastosowaniem podkładu . •wykonanie elementów wyposażenia technicznego: elementy balustrad, drabina dostępowa na dach, </w:t>
      </w:r>
      <w:proofErr w:type="spellStart"/>
      <w:r>
        <w:rPr>
          <w:rFonts w:ascii="Times New Roman" w:eastAsia="Times New Roman" w:hAnsi="Times New Roman" w:cs="Times New Roman"/>
          <w:color w:val="000000"/>
          <w:sz w:val="27"/>
          <w:szCs w:val="27"/>
          <w:lang w:eastAsia="pl-PL"/>
        </w:rPr>
        <w:t>p.poż</w:t>
      </w:r>
      <w:proofErr w:type="spellEnd"/>
      <w:r>
        <w:rPr>
          <w:rFonts w:ascii="Times New Roman" w:eastAsia="Times New Roman" w:hAnsi="Times New Roman" w:cs="Times New Roman"/>
          <w:color w:val="000000"/>
          <w:sz w:val="27"/>
          <w:szCs w:val="27"/>
          <w:lang w:eastAsia="pl-PL"/>
        </w:rPr>
        <w:t xml:space="preserve"> •prace </w:t>
      </w:r>
      <w:proofErr w:type="spellStart"/>
      <w:r>
        <w:rPr>
          <w:rFonts w:ascii="Times New Roman" w:eastAsia="Times New Roman" w:hAnsi="Times New Roman" w:cs="Times New Roman"/>
          <w:color w:val="000000"/>
          <w:sz w:val="27"/>
          <w:szCs w:val="27"/>
          <w:lang w:eastAsia="pl-PL"/>
        </w:rPr>
        <w:t>termorenowacyjne</w:t>
      </w:r>
      <w:proofErr w:type="spellEnd"/>
      <w:r>
        <w:rPr>
          <w:rFonts w:ascii="Times New Roman" w:eastAsia="Times New Roman" w:hAnsi="Times New Roman" w:cs="Times New Roman"/>
          <w:color w:val="000000"/>
          <w:sz w:val="27"/>
          <w:szCs w:val="27"/>
          <w:lang w:eastAsia="pl-PL"/>
        </w:rPr>
        <w:t xml:space="preserve">: Istniejąca izolacja termiczna – płyty styropianowe gr. 6cm. Prace </w:t>
      </w:r>
      <w:proofErr w:type="spellStart"/>
      <w:r>
        <w:rPr>
          <w:rFonts w:ascii="Times New Roman" w:eastAsia="Times New Roman" w:hAnsi="Times New Roman" w:cs="Times New Roman"/>
          <w:color w:val="000000"/>
          <w:sz w:val="27"/>
          <w:szCs w:val="27"/>
          <w:lang w:eastAsia="pl-PL"/>
        </w:rPr>
        <w:t>termorenowacyjne</w:t>
      </w:r>
      <w:proofErr w:type="spellEnd"/>
      <w:r>
        <w:rPr>
          <w:rFonts w:ascii="Times New Roman" w:eastAsia="Times New Roman" w:hAnsi="Times New Roman" w:cs="Times New Roman"/>
          <w:color w:val="000000"/>
          <w:sz w:val="27"/>
          <w:szCs w:val="27"/>
          <w:lang w:eastAsia="pl-PL"/>
        </w:rPr>
        <w:t xml:space="preserve"> w zakresie ścian zewnętrznych oraz stropodachu zostały wyłączone z zakresu zadania. 1.2.2.Instalacje sanitarne: Należy wykonać instalacje sanitarne w obrębie II piętra budynku z wykorzystaniem istniejących pionów CO, CWU i kanalizacji sanitarnej. Prace należy prowadzić na podstawie dokumentacji projektowej. •instalacja CO: Projektowaną instalację należy włączyć do istniejących pionów. Instalację grzejnikową zaprojektowano z zastosowaniem grzejników panelowych z zintegrowanym zaworem termostatycznym. Po zmontowaniu instalacji </w:t>
      </w:r>
      <w:proofErr w:type="spellStart"/>
      <w:r>
        <w:rPr>
          <w:rFonts w:ascii="Times New Roman" w:eastAsia="Times New Roman" w:hAnsi="Times New Roman" w:cs="Times New Roman"/>
          <w:color w:val="000000"/>
          <w:sz w:val="27"/>
          <w:szCs w:val="27"/>
          <w:lang w:eastAsia="pl-PL"/>
        </w:rPr>
        <w:t>c.o</w:t>
      </w:r>
      <w:proofErr w:type="spellEnd"/>
      <w:r>
        <w:rPr>
          <w:rFonts w:ascii="Times New Roman" w:eastAsia="Times New Roman" w:hAnsi="Times New Roman" w:cs="Times New Roman"/>
          <w:color w:val="000000"/>
          <w:sz w:val="27"/>
          <w:szCs w:val="27"/>
          <w:lang w:eastAsia="pl-PL"/>
        </w:rPr>
        <w:t xml:space="preserve">. przed jej zakryciem, oraz przed wykonaniem izolacji </w:t>
      </w:r>
      <w:r>
        <w:rPr>
          <w:rFonts w:ascii="Times New Roman" w:eastAsia="Times New Roman" w:hAnsi="Times New Roman" w:cs="Times New Roman"/>
          <w:color w:val="000000"/>
          <w:sz w:val="27"/>
          <w:szCs w:val="27"/>
          <w:lang w:eastAsia="pl-PL"/>
        </w:rPr>
        <w:lastRenderedPageBreak/>
        <w:t xml:space="preserve">cieplnej należy wykonać badania szczelności. •instalacja </w:t>
      </w:r>
      <w:proofErr w:type="spellStart"/>
      <w:r>
        <w:rPr>
          <w:rFonts w:ascii="Times New Roman" w:eastAsia="Times New Roman" w:hAnsi="Times New Roman" w:cs="Times New Roman"/>
          <w:color w:val="000000"/>
          <w:sz w:val="27"/>
          <w:szCs w:val="27"/>
          <w:lang w:eastAsia="pl-PL"/>
        </w:rPr>
        <w:t>wod-kan</w:t>
      </w:r>
      <w:proofErr w:type="spellEnd"/>
      <w:r>
        <w:rPr>
          <w:rFonts w:ascii="Times New Roman" w:eastAsia="Times New Roman" w:hAnsi="Times New Roman" w:cs="Times New Roman"/>
          <w:color w:val="000000"/>
          <w:sz w:val="27"/>
          <w:szCs w:val="27"/>
          <w:lang w:eastAsia="pl-PL"/>
        </w:rPr>
        <w:t xml:space="preserve">: Instalacja wewnętrzna wodociągowa zaprojektowano z rurociągów z stalowych ocynkowanych dla wody zimnej oraz wody ciepłej. Rurociągi wody zimnej nie wymagają izolacji termicznej. Rurociągi </w:t>
      </w:r>
      <w:proofErr w:type="spellStart"/>
      <w:r>
        <w:rPr>
          <w:rFonts w:ascii="Times New Roman" w:eastAsia="Times New Roman" w:hAnsi="Times New Roman" w:cs="Times New Roman"/>
          <w:color w:val="000000"/>
          <w:sz w:val="27"/>
          <w:szCs w:val="27"/>
          <w:lang w:eastAsia="pl-PL"/>
        </w:rPr>
        <w:t>c.w.u</w:t>
      </w:r>
      <w:proofErr w:type="spellEnd"/>
      <w:r>
        <w:rPr>
          <w:rFonts w:ascii="Times New Roman" w:eastAsia="Times New Roman" w:hAnsi="Times New Roman" w:cs="Times New Roman"/>
          <w:color w:val="000000"/>
          <w:sz w:val="27"/>
          <w:szCs w:val="27"/>
          <w:lang w:eastAsia="pl-PL"/>
        </w:rPr>
        <w:t xml:space="preserve">. oraz cyrkulacji zaizolować warstwą pianki izolacyjnej PE o grubości 9mm. W pomieszczeniach w.c. zaprojektowano zawory czerpalne ze złączką do węża. Zaopatrzenie w ciepłą wodę użytkową zaprojektowano z centralnego podgrzewacza wody użytkowej zlokalizowanego w kotłowni. Należy dostarczyć i zamontować elementy wyposażenia zgodnie z projektem. •Instalacja kanalizacyjna. Na II piętrze instalacja kanalizacyjna została rozprowadzona do punktów planowanych przyborów sanitarnych. W niektórych przypadkach konieczne będzie przesunięcie wykonanych podejść, w celu dostosowania instalacji wody do nowej projektowanej aranżacji II piętra (zgodnie z częścią rysunkową). •Wentylacja </w:t>
      </w:r>
      <w:proofErr w:type="spellStart"/>
      <w:r>
        <w:rPr>
          <w:rFonts w:ascii="Times New Roman" w:eastAsia="Times New Roman" w:hAnsi="Times New Roman" w:cs="Times New Roman"/>
          <w:color w:val="000000"/>
          <w:sz w:val="27"/>
          <w:szCs w:val="27"/>
          <w:lang w:eastAsia="pl-PL"/>
        </w:rPr>
        <w:t>pom.sanitariatów</w:t>
      </w:r>
      <w:proofErr w:type="spellEnd"/>
      <w:r>
        <w:rPr>
          <w:rFonts w:ascii="Times New Roman" w:eastAsia="Times New Roman" w:hAnsi="Times New Roman" w:cs="Times New Roman"/>
          <w:color w:val="000000"/>
          <w:sz w:val="27"/>
          <w:szCs w:val="27"/>
          <w:lang w:eastAsia="pl-PL"/>
        </w:rPr>
        <w:t xml:space="preserve"> Dla pomieszczeń sanitariatów projektuje się wentylację wywiewną wspomagającą wentylację grawitacyjną istniejącymi kanałami wentylacyjnymi, montując wentylatory wywiewne na kratkach w pomieszczeniach. 1.2.3.Instalacja elektryczna: Prace należy prowadzić na podstawie dokumentacji projektowej. •tablica rozdzielcza – tablica wnękowa wyposażona w wyłączniki </w:t>
      </w:r>
      <w:proofErr w:type="spellStart"/>
      <w:r>
        <w:rPr>
          <w:rFonts w:ascii="Times New Roman" w:eastAsia="Times New Roman" w:hAnsi="Times New Roman" w:cs="Times New Roman"/>
          <w:color w:val="000000"/>
          <w:sz w:val="27"/>
          <w:szCs w:val="27"/>
          <w:lang w:eastAsia="pl-PL"/>
        </w:rPr>
        <w:t>nadprądowe</w:t>
      </w:r>
      <w:proofErr w:type="spellEnd"/>
      <w:r>
        <w:rPr>
          <w:rFonts w:ascii="Times New Roman" w:eastAsia="Times New Roman" w:hAnsi="Times New Roman" w:cs="Times New Roman"/>
          <w:color w:val="000000"/>
          <w:sz w:val="27"/>
          <w:szCs w:val="27"/>
          <w:lang w:eastAsia="pl-PL"/>
        </w:rPr>
        <w:t xml:space="preserve"> i różnicowo-prądowe, •instalacja gniazd wtykowych, Instalację gniazd wtyczkowych należy wykonać pod tynkiem przewodami </w:t>
      </w:r>
      <w:proofErr w:type="spellStart"/>
      <w:r>
        <w:rPr>
          <w:rFonts w:ascii="Times New Roman" w:eastAsia="Times New Roman" w:hAnsi="Times New Roman" w:cs="Times New Roman"/>
          <w:color w:val="000000"/>
          <w:sz w:val="27"/>
          <w:szCs w:val="27"/>
          <w:lang w:eastAsia="pl-PL"/>
        </w:rPr>
        <w:t>YDYp</w:t>
      </w:r>
      <w:proofErr w:type="spellEnd"/>
      <w:r>
        <w:rPr>
          <w:rFonts w:ascii="Times New Roman" w:eastAsia="Times New Roman" w:hAnsi="Times New Roman" w:cs="Times New Roman"/>
          <w:color w:val="000000"/>
          <w:sz w:val="27"/>
          <w:szCs w:val="27"/>
          <w:lang w:eastAsia="pl-PL"/>
        </w:rPr>
        <w:t>. Do zasilania gniazd stosować przewód o przekroju 3x2.5mm2. Stosować wyłącznie gniazda z kołkiem ochronnym, •Instalacja oświetleniowa. System oświetlenia pomieszczeń przewidziano w oparciu o oprawy świetlówkowe •Instalacja oświetlenia ewakuacyjnego, •okablowanie strukturalne, •Instalacja zasilania urządzeń wentylacyjnych.</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II.5) Główny kod CPV:</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45000000-7</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Dodatkowe kody CPV:</w:t>
      </w:r>
      <w:r>
        <w:rPr>
          <w:rFonts w:ascii="Times New Roman" w:eastAsia="Times New Roman" w:hAnsi="Times New Roman" w:cs="Times New Roman"/>
          <w:color w:val="000000"/>
          <w:sz w:val="27"/>
          <w:szCs w:val="27"/>
          <w:lang w:eastAsia="pl-PL"/>
        </w:rPr>
        <w:t>71321200-6, 45332200-5, 45332300-6, 45331100-7, 44621220-7, 45111300-1, 45310000-3, 45311000-0, 45316000-5, 45330000-9, 45400000-1, 45262520-2, 45211310-5, 45421000-4, 45450000-6, 45453000-7, 45421146-9, 45442000-7, 45410000-4, 45430000-0, 45440000-3, 45431000-7</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II.6) Całkowita wartość zamówienia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i/>
          <w:iCs/>
          <w:color w:val="000000"/>
          <w:sz w:val="27"/>
          <w:szCs w:val="27"/>
          <w:lang w:eastAsia="pl-PL"/>
        </w:rPr>
        <w:t>(jeżeli zamawiający podaje informacje o wartości zamówienia)</w:t>
      </w:r>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Wartość bez VAT:</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Waluta:</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Pr>
          <w:rFonts w:ascii="Times New Roman" w:eastAsia="Times New Roman" w:hAnsi="Times New Roman" w:cs="Times New Roman"/>
          <w:b/>
          <w:bCs/>
          <w:color w:val="000000"/>
          <w:sz w:val="27"/>
          <w:szCs w:val="27"/>
          <w:lang w:eastAsia="pl-PL"/>
        </w:rPr>
        <w:t>pkt</w:t>
      </w:r>
      <w:proofErr w:type="spellEnd"/>
      <w:r>
        <w:rPr>
          <w:rFonts w:ascii="Times New Roman" w:eastAsia="Times New Roman" w:hAnsi="Times New Roman" w:cs="Times New Roman"/>
          <w:b/>
          <w:bCs/>
          <w:color w:val="000000"/>
          <w:sz w:val="27"/>
          <w:szCs w:val="27"/>
          <w:lang w:eastAsia="pl-PL"/>
        </w:rPr>
        <w:t xml:space="preserve"> 6 i 7 lub w art. 134 ust. 6 </w:t>
      </w:r>
      <w:proofErr w:type="spellStart"/>
      <w:r>
        <w:rPr>
          <w:rFonts w:ascii="Times New Roman" w:eastAsia="Times New Roman" w:hAnsi="Times New Roman" w:cs="Times New Roman"/>
          <w:b/>
          <w:bCs/>
          <w:color w:val="000000"/>
          <w:sz w:val="27"/>
          <w:szCs w:val="27"/>
          <w:lang w:eastAsia="pl-PL"/>
        </w:rPr>
        <w:t>pkt</w:t>
      </w:r>
      <w:proofErr w:type="spellEnd"/>
      <w:r>
        <w:rPr>
          <w:rFonts w:ascii="Times New Roman" w:eastAsia="Times New Roman" w:hAnsi="Times New Roman" w:cs="Times New Roman"/>
          <w:b/>
          <w:bCs/>
          <w:color w:val="000000"/>
          <w:sz w:val="27"/>
          <w:szCs w:val="27"/>
          <w:lang w:eastAsia="pl-PL"/>
        </w:rPr>
        <w:t xml:space="preserve"> 3 ustawy </w:t>
      </w:r>
      <w:proofErr w:type="spellStart"/>
      <w:r>
        <w:rPr>
          <w:rFonts w:ascii="Times New Roman" w:eastAsia="Times New Roman" w:hAnsi="Times New Roman" w:cs="Times New Roman"/>
          <w:b/>
          <w:bCs/>
          <w:color w:val="000000"/>
          <w:sz w:val="27"/>
          <w:szCs w:val="27"/>
          <w:lang w:eastAsia="pl-PL"/>
        </w:rPr>
        <w:t>Pzp</w:t>
      </w:r>
      <w:proofErr w:type="spellEnd"/>
      <w:r>
        <w:rPr>
          <w:rFonts w:ascii="Times New Roman" w:eastAsia="Times New Roman" w:hAnsi="Times New Roman" w:cs="Times New Roman"/>
          <w:b/>
          <w:bCs/>
          <w:color w:val="000000"/>
          <w:sz w:val="27"/>
          <w:szCs w:val="27"/>
          <w:lang w:eastAsia="pl-PL"/>
        </w:rPr>
        <w:t>:</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data zakończenia: 31/03/2017</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II.9) Informacje dodatkowe:</w:t>
      </w:r>
    </w:p>
    <w:p w:rsidR="004E021E" w:rsidRDefault="004E021E" w:rsidP="004E021E">
      <w:pPr>
        <w:spacing w:after="0" w:line="386" w:lineRule="atLeast"/>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III.1) WARUNKI UDZIAŁU W POSTĘPOWANIU</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Pr>
          <w:rFonts w:ascii="Times New Roman" w:eastAsia="Times New Roman" w:hAnsi="Times New Roman" w:cs="Times New Roman"/>
          <w:color w:val="000000"/>
          <w:sz w:val="27"/>
          <w:szCs w:val="27"/>
          <w:lang w:eastAsia="pl-PL"/>
        </w:rPr>
        <w:br/>
        <w:t>Określenie warunków: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III.1.2) Sytuacja finansowa lub ekonomiczna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t>Określenie warunków: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III.1.3) Zdolność techniczna lub zawodowa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t xml:space="preserve">Określenie warunków: 1.Wykonawca winien wykazać, że wykonał, w okresie ostatnich pięciu lat przed upływem terminu składania ofert, a jeżeli okres prowadzenia działalności jest krótszy – w tym okresie, co najmniej jedną robotę budowlaną obejmującą swoim zakresem remont, budowę lub przebudowę budynku w zakresie branży ogólnobudowlanej oraz instalacji sanitarnych i elektrycznych o wartości co najmniej 300.000 zł brutto (w ramach jednej umowy) 2.Wykonawca winien wykazać, że dysponuje osobą, która zostanie skierowana do realizacji niniejszego zamówienia, posiadającą niezbędne do wykonania zamówienia kwalifikacje zawodowe, tj. posiadającą uprawnienia budowlane, o których mowa w ustawie z dnia 7 lipca 1994 roku – Prawo budowlane (tekst jedn. Dz. U. z 2016 r., poz. 290) oraz w Rozporządzeniu Ministra Infrastruktury i Rozwoju z dnia 11 września 2014 roku w sprawie samodzielnych funkcji technicznych w budownictwie (Dz. U. z 2014 r., poz. 1278) lub odpowiadające im ważne uprawnienia budowlane wydane na podstawie uprzednio obowiązujących </w:t>
      </w:r>
      <w:r>
        <w:rPr>
          <w:rFonts w:ascii="Times New Roman" w:eastAsia="Times New Roman" w:hAnsi="Times New Roman" w:cs="Times New Roman"/>
          <w:color w:val="000000"/>
          <w:sz w:val="27"/>
          <w:szCs w:val="27"/>
          <w:lang w:eastAsia="pl-PL"/>
        </w:rPr>
        <w:lastRenderedPageBreak/>
        <w:t xml:space="preserve">przepisów prawa lub odpowiednich przepisów obowiązujących na terenie kraju, w którym Wykonawca ma siedzibę lub miejsce zamieszkania, uznanych przez właściwy organ, zgodnie z ustawą z dnia 22 grudnia 2015 roku o zasadach uznawania kwalifikacji zawodowych nabytych w państwach członkowskich Unii Europejskiej (Dz. U. z 2016 r., Nr 65) lub zamierzający świadczyć usługi </w:t>
      </w:r>
      <w:proofErr w:type="spellStart"/>
      <w:r>
        <w:rPr>
          <w:rFonts w:ascii="Times New Roman" w:eastAsia="Times New Roman" w:hAnsi="Times New Roman" w:cs="Times New Roman"/>
          <w:color w:val="000000"/>
          <w:sz w:val="27"/>
          <w:szCs w:val="27"/>
          <w:lang w:eastAsia="pl-PL"/>
        </w:rPr>
        <w:t>transgraniczne</w:t>
      </w:r>
      <w:proofErr w:type="spellEnd"/>
      <w:r>
        <w:rPr>
          <w:rFonts w:ascii="Times New Roman" w:eastAsia="Times New Roman" w:hAnsi="Times New Roman" w:cs="Times New Roman"/>
          <w:color w:val="000000"/>
          <w:sz w:val="27"/>
          <w:szCs w:val="27"/>
          <w:lang w:eastAsia="pl-PL"/>
        </w:rPr>
        <w:t xml:space="preserve"> w rozumieniu przepisów tej ustawy oraz art. 20a ustawy z dnia 15 grudnia 2000 roku o samorządach zawodowych architektów oraz inżynierów budownictwa (</w:t>
      </w:r>
      <w:proofErr w:type="spellStart"/>
      <w:r>
        <w:rPr>
          <w:rFonts w:ascii="Times New Roman" w:eastAsia="Times New Roman" w:hAnsi="Times New Roman" w:cs="Times New Roman"/>
          <w:color w:val="000000"/>
          <w:sz w:val="27"/>
          <w:szCs w:val="27"/>
          <w:lang w:eastAsia="pl-PL"/>
        </w:rPr>
        <w:t>j.t</w:t>
      </w:r>
      <w:proofErr w:type="spellEnd"/>
      <w:r>
        <w:rPr>
          <w:rFonts w:ascii="Times New Roman" w:eastAsia="Times New Roman" w:hAnsi="Times New Roman" w:cs="Times New Roman"/>
          <w:color w:val="000000"/>
          <w:sz w:val="27"/>
          <w:szCs w:val="27"/>
          <w:lang w:eastAsia="pl-PL"/>
        </w:rPr>
        <w:t xml:space="preserve">. Dz. U. z 2014 r., poz. 1946), tj.: 2.1.Kierownikiem budowy - co najmniej 1 osoba, posiadająca uprawnienia budowlane do kierowania robotami budowlanymi bez ograniczeń w specjalności konstrukcyjno-budowlanej (wymaga się aby osoba z powyższymi uprawnieniami uczestnicząca w wykonaniu zamówienia posiadała min. 3 letnie doświadczenie w w/w specjalności. Zamawiający uznaje iż doświadczenie liczone jest od dnia uzyskania uprawnień. 2.2.Kierownik robót branży instalacyjnej - co najmniej 1 osoba, posiadająca uprawnienia budowlane do kierowania robotami budowlanymi bez ograniczeń w specjalności instalacyjnej w zakresie sieci, instalacji i urządzeń cieplnych, </w:t>
      </w:r>
      <w:proofErr w:type="spellStart"/>
      <w:r>
        <w:rPr>
          <w:rFonts w:ascii="Times New Roman" w:eastAsia="Times New Roman" w:hAnsi="Times New Roman" w:cs="Times New Roman"/>
          <w:color w:val="000000"/>
          <w:sz w:val="27"/>
          <w:szCs w:val="27"/>
          <w:lang w:eastAsia="pl-PL"/>
        </w:rPr>
        <w:t>wentylacynych</w:t>
      </w:r>
      <w:proofErr w:type="spellEnd"/>
      <w:r>
        <w:rPr>
          <w:rFonts w:ascii="Times New Roman" w:eastAsia="Times New Roman" w:hAnsi="Times New Roman" w:cs="Times New Roman"/>
          <w:color w:val="000000"/>
          <w:sz w:val="27"/>
          <w:szCs w:val="27"/>
          <w:lang w:eastAsia="pl-PL"/>
        </w:rPr>
        <w:t xml:space="preserve">, gazowych, wodociągowych i kanalizacyjnych (wymaga się aby osoba z powyższymi uprawnieniami uczestnicząca w wykonaniu zamówienia posiadała min. 3 letnie doświadczenie, w w/w specjalności. Zamawiający uznaje iż doświadczenie liczone jest od dnia uzyskania uprawnień). 2.3.Kierownik robót branży instalacyjnej - co najmniej 1 osoba, posiadająca uprawnienia budowlane do kierowania robotami budowlanymi bez ograniczeń w specjalności instalacyjnej w zakresie sieci, instalacji i urządzeń elektrycznych i elektroenergetycznych(wymaga się aby osoba z powyższymi uprawnieniami uczestnicząca w wykonaniu zamówienia posiadała min. 3 letnie doświadczenie, w w/w specjalności. Zamawiający uznaje iż doświadczenie liczone jest od dnia uzyskania uprawnień); 2.4.Projektant branży instalacyjnej - co najmniej 1 osoba, posiadająca uprawnienia budowlane do projektowania bez ograniczeń w specjalności instalacyjnej w zakresie sieci, instalacji i urządzeń cieplnych, </w:t>
      </w:r>
      <w:proofErr w:type="spellStart"/>
      <w:r>
        <w:rPr>
          <w:rFonts w:ascii="Times New Roman" w:eastAsia="Times New Roman" w:hAnsi="Times New Roman" w:cs="Times New Roman"/>
          <w:color w:val="000000"/>
          <w:sz w:val="27"/>
          <w:szCs w:val="27"/>
          <w:lang w:eastAsia="pl-PL"/>
        </w:rPr>
        <w:t>wentylacynych</w:t>
      </w:r>
      <w:proofErr w:type="spellEnd"/>
      <w:r>
        <w:rPr>
          <w:rFonts w:ascii="Times New Roman" w:eastAsia="Times New Roman" w:hAnsi="Times New Roman" w:cs="Times New Roman"/>
          <w:color w:val="000000"/>
          <w:sz w:val="27"/>
          <w:szCs w:val="27"/>
          <w:lang w:eastAsia="pl-PL"/>
        </w:rPr>
        <w:t xml:space="preserve">, gazowych, wodociągowych i kanalizacyjnych (wymaga się aby osoba z powyższymi uprawnieniami uczestnicząca w wykonaniu zamówienia posiadała min. 3 letnie doświadczenie, w w/w specjalności. Zamawiający uznaje iż doświadczenie liczone jest od dnia uzyskania uprawnień). 2.5.Projektant branży instalacyjnej - co najmniej 1 osoba, posiadająca uprawnienia budowlane do projektowania bez ograniczeń w specjalności instalacyjnej w zakresie sieci, instalacji i urządzeń elektrycznych i elektroenergetycznych (wymaga się aby osoba z powyższymi uprawnieniami </w:t>
      </w:r>
      <w:r>
        <w:rPr>
          <w:rFonts w:ascii="Times New Roman" w:eastAsia="Times New Roman" w:hAnsi="Times New Roman" w:cs="Times New Roman"/>
          <w:color w:val="000000"/>
          <w:sz w:val="27"/>
          <w:szCs w:val="27"/>
          <w:lang w:eastAsia="pl-PL"/>
        </w:rPr>
        <w:lastRenderedPageBreak/>
        <w:t>uczestnicząca w wykonaniu zamówienia posiadała min. 3 letnie doświadczenie, w w/w specjalności. Zamawiający uznaje iż doświadczenie liczone jest od dnia uzyskania uprawnień); Zamawiający dopuszcza łączenie funkcji wyżej wymienionych osób. 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(tekst jedn. Dz. U. z 2016 r., poz. 290)</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III.2) PODSTAWY WYKLUCZENIA</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Pr>
          <w:rFonts w:ascii="Times New Roman" w:eastAsia="Times New Roman" w:hAnsi="Times New Roman" w:cs="Times New Roman"/>
          <w:b/>
          <w:bCs/>
          <w:color w:val="000000"/>
          <w:sz w:val="27"/>
          <w:szCs w:val="27"/>
          <w:lang w:eastAsia="pl-PL"/>
        </w:rPr>
        <w:t>Pzp</w:t>
      </w:r>
      <w:proofErr w:type="spellEnd"/>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Pr>
          <w:rFonts w:ascii="Times New Roman" w:eastAsia="Times New Roman" w:hAnsi="Times New Roman" w:cs="Times New Roman"/>
          <w:b/>
          <w:bCs/>
          <w:color w:val="000000"/>
          <w:sz w:val="27"/>
          <w:szCs w:val="27"/>
          <w:lang w:eastAsia="pl-PL"/>
        </w:rPr>
        <w:t>Pzp</w:t>
      </w:r>
      <w:proofErr w:type="spellEnd"/>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Zamawiający przewiduje następujące fakultatywne podstawy wykluczenia: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(podstawa wykluczenia określona w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1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(podstawa wykluczenia określona w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5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(podstawa wykluczenia określona w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6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(podstawa wykluczenia określona w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8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t>tak</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Oświadczenie o spełnianiu kryteriów selekcji</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t xml:space="preserve">1.Informacja z Krajowego Rejestru Karnego w zakresie określonym w art. 24 ust. 1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13, 14 i 21 ustawy oraz, odnośnie skazania za wykroczenie na karę aresztu, w zakresie określonym przez Zamawiającego na podstawie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5 i 6 ustawy, wystawionej nie wcześniej niż 6 miesięcy przed upływem terminu składania ofert;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4.Odpis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1 ustawy; 5.Ooświadczenie wykonawcy o braku wydania wobec niego prawomocnego wyroku sądu lub ostatecznej decyzji administracyjnej o zaleganiu z uiszczaniem podatków, opłat lub składek na ubezpieczenia społeczne lub zdrowotne- załącznik nr 12 do SIWZ albo - w przypadku wydania takiego wyroku lub decyzji - dokumentów potwierdzających dokonanie płatności tych należności wraz z ewentualnymi odsetkami lub grzywnami lub zawarcie wiążącego porozumienia w sprawie spłat tych należności 6.Oświadczenie wykonawcy o braku orzeczenia wobec niego tytułem środka zapobiegawczego zakazu ubiegania się o zamówienia publiczne- załącznik nr 12 do SIWZ; 7.Oświadczenie wykonawcy o braku wydania prawomocnego wyroku sądu skazującego za wykroczenie na karę ograniczenia wolności lub grzywny w zakresie </w:t>
      </w:r>
      <w:r>
        <w:rPr>
          <w:rFonts w:ascii="Times New Roman" w:eastAsia="Times New Roman" w:hAnsi="Times New Roman" w:cs="Times New Roman"/>
          <w:color w:val="000000"/>
          <w:sz w:val="27"/>
          <w:szCs w:val="27"/>
          <w:lang w:eastAsia="pl-PL"/>
        </w:rPr>
        <w:lastRenderedPageBreak/>
        <w:t xml:space="preserve">określonym przez zamawiającego na podstawie art. 24 ust. 5 </w:t>
      </w:r>
      <w:proofErr w:type="spellStart"/>
      <w:r>
        <w:rPr>
          <w:rFonts w:ascii="Times New Roman" w:eastAsia="Times New Roman" w:hAnsi="Times New Roman" w:cs="Times New Roman"/>
          <w:color w:val="000000"/>
          <w:sz w:val="27"/>
          <w:szCs w:val="27"/>
          <w:lang w:eastAsia="pl-PL"/>
        </w:rPr>
        <w:t>pkt</w:t>
      </w:r>
      <w:proofErr w:type="spellEnd"/>
      <w:r>
        <w:rPr>
          <w:rFonts w:ascii="Times New Roman" w:eastAsia="Times New Roman" w:hAnsi="Times New Roman" w:cs="Times New Roman"/>
          <w:color w:val="000000"/>
          <w:sz w:val="27"/>
          <w:szCs w:val="27"/>
          <w:lang w:eastAsia="pl-PL"/>
        </w:rPr>
        <w:t xml:space="preserve"> 5 i 6 ustawy- załącznik nr 12 do SIWZ.</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III.5.1) W ZAKRESIE SPEŁNIANIA WARUNKÓW UDZIAŁU W POSTĘPOWANIU:</w:t>
      </w:r>
      <w:r>
        <w:rPr>
          <w:rFonts w:ascii="Times New Roman" w:eastAsia="Times New Roman" w:hAnsi="Times New Roman" w:cs="Times New Roman"/>
          <w:color w:val="000000"/>
          <w:sz w:val="27"/>
          <w:szCs w:val="27"/>
          <w:lang w:eastAsia="pl-PL"/>
        </w:rPr>
        <w:br/>
        <w:t>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4 do SIWZ;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III.5.2) W ZAKRESIE KRYTERIÓW SELEKCJI:</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Pr>
          <w:rFonts w:ascii="Times New Roman" w:eastAsia="Times New Roman" w:hAnsi="Times New Roman" w:cs="Times New Roman"/>
          <w:b/>
          <w:bCs/>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 xml:space="preserve">III.7) INNE DOKUMENTY NIE WYMIENIONE W </w:t>
      </w:r>
      <w:proofErr w:type="spellStart"/>
      <w:r>
        <w:rPr>
          <w:rFonts w:ascii="Times New Roman" w:eastAsia="Times New Roman" w:hAnsi="Times New Roman" w:cs="Times New Roman"/>
          <w:b/>
          <w:bCs/>
          <w:color w:val="000000"/>
          <w:sz w:val="27"/>
          <w:szCs w:val="27"/>
          <w:lang w:eastAsia="pl-PL"/>
        </w:rPr>
        <w:t>pkt</w:t>
      </w:r>
      <w:proofErr w:type="spellEnd"/>
      <w:r>
        <w:rPr>
          <w:rFonts w:ascii="Times New Roman" w:eastAsia="Times New Roman" w:hAnsi="Times New Roman" w:cs="Times New Roman"/>
          <w:b/>
          <w:bCs/>
          <w:color w:val="000000"/>
          <w:sz w:val="27"/>
          <w:szCs w:val="27"/>
          <w:lang w:eastAsia="pl-PL"/>
        </w:rPr>
        <w:t xml:space="preserve"> III.3) - III.6)</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Jeżeli wadium zostanie wniesione w formie gwarancji lub poręczenia, oryginał dokumentu </w:t>
      </w:r>
      <w:proofErr w:type="spellStart"/>
      <w:r>
        <w:rPr>
          <w:rFonts w:ascii="Times New Roman" w:eastAsia="Times New Roman" w:hAnsi="Times New Roman" w:cs="Times New Roman"/>
          <w:color w:val="000000"/>
          <w:sz w:val="27"/>
          <w:szCs w:val="27"/>
          <w:lang w:eastAsia="pl-PL"/>
        </w:rPr>
        <w:t>nalezy</w:t>
      </w:r>
      <w:proofErr w:type="spellEnd"/>
      <w:r>
        <w:rPr>
          <w:rFonts w:ascii="Times New Roman" w:eastAsia="Times New Roman" w:hAnsi="Times New Roman" w:cs="Times New Roman"/>
          <w:color w:val="000000"/>
          <w:sz w:val="27"/>
          <w:szCs w:val="27"/>
          <w:lang w:eastAsia="pl-PL"/>
        </w:rPr>
        <w:t xml:space="preserve"> złożyć wraz z </w:t>
      </w:r>
      <w:proofErr w:type="spellStart"/>
      <w:r>
        <w:rPr>
          <w:rFonts w:ascii="Times New Roman" w:eastAsia="Times New Roman" w:hAnsi="Times New Roman" w:cs="Times New Roman"/>
          <w:color w:val="000000"/>
          <w:sz w:val="27"/>
          <w:szCs w:val="27"/>
          <w:lang w:eastAsia="pl-PL"/>
        </w:rPr>
        <w:t>ofetą</w:t>
      </w:r>
      <w:proofErr w:type="spellEnd"/>
      <w:r>
        <w:rPr>
          <w:rFonts w:ascii="Times New Roman" w:eastAsia="Times New Roman" w:hAnsi="Times New Roman" w:cs="Times New Roman"/>
          <w:color w:val="000000"/>
          <w:sz w:val="27"/>
          <w:szCs w:val="27"/>
          <w:lang w:eastAsia="pl-PL"/>
        </w:rPr>
        <w:t xml:space="preserve"> w sekretariacie zamawiającego, w odrębnym opakowaniu. W przypadku podpisywania oferty lub poświadczania za zgodność z oryginałem kopii dokumentów przez </w:t>
      </w:r>
      <w:proofErr w:type="spellStart"/>
      <w:r>
        <w:rPr>
          <w:rFonts w:ascii="Times New Roman" w:eastAsia="Times New Roman" w:hAnsi="Times New Roman" w:cs="Times New Roman"/>
          <w:color w:val="000000"/>
          <w:sz w:val="27"/>
          <w:szCs w:val="27"/>
          <w:lang w:eastAsia="pl-PL"/>
        </w:rPr>
        <w:t>osob</w:t>
      </w:r>
      <w:proofErr w:type="spellEnd"/>
      <w:r>
        <w:rPr>
          <w:rFonts w:ascii="Times New Roman" w:eastAsia="Times New Roman" w:hAnsi="Times New Roman" w:cs="Times New Roman"/>
          <w:color w:val="000000"/>
          <w:sz w:val="27"/>
          <w:szCs w:val="27"/>
          <w:lang w:eastAsia="pl-PL"/>
        </w:rPr>
        <w:t xml:space="preserve">(ę)y nie </w:t>
      </w:r>
      <w:proofErr w:type="spellStart"/>
      <w:r>
        <w:rPr>
          <w:rFonts w:ascii="Times New Roman" w:eastAsia="Times New Roman" w:hAnsi="Times New Roman" w:cs="Times New Roman"/>
          <w:color w:val="000000"/>
          <w:sz w:val="27"/>
          <w:szCs w:val="27"/>
          <w:lang w:eastAsia="pl-PL"/>
        </w:rPr>
        <w:t>wymienion</w:t>
      </w:r>
      <w:proofErr w:type="spellEnd"/>
      <w:r>
        <w:rPr>
          <w:rFonts w:ascii="Times New Roman" w:eastAsia="Times New Roman" w:hAnsi="Times New Roman" w:cs="Times New Roman"/>
          <w:color w:val="000000"/>
          <w:sz w:val="27"/>
          <w:szCs w:val="27"/>
          <w:lang w:eastAsia="pl-PL"/>
        </w:rPr>
        <w:t xml:space="preserve">(ą)e w dokumencie </w:t>
      </w:r>
      <w:r>
        <w:rPr>
          <w:rFonts w:ascii="Times New Roman" w:eastAsia="Times New Roman" w:hAnsi="Times New Roman" w:cs="Times New Roman"/>
          <w:color w:val="000000"/>
          <w:sz w:val="27"/>
          <w:szCs w:val="27"/>
          <w:lang w:eastAsia="pl-PL"/>
        </w:rPr>
        <w:lastRenderedPageBreak/>
        <w:t xml:space="preserve">rejestracyjnym (ewidencyjnym) Wykonawcy, </w:t>
      </w:r>
      <w:proofErr w:type="spellStart"/>
      <w:r>
        <w:rPr>
          <w:rFonts w:ascii="Times New Roman" w:eastAsia="Times New Roman" w:hAnsi="Times New Roman" w:cs="Times New Roman"/>
          <w:color w:val="000000"/>
          <w:sz w:val="27"/>
          <w:szCs w:val="27"/>
          <w:lang w:eastAsia="pl-PL"/>
        </w:rPr>
        <w:t>należydo</w:t>
      </w:r>
      <w:proofErr w:type="spellEnd"/>
      <w:r>
        <w:rPr>
          <w:rFonts w:ascii="Times New Roman" w:eastAsia="Times New Roman" w:hAnsi="Times New Roman" w:cs="Times New Roman"/>
          <w:color w:val="000000"/>
          <w:sz w:val="27"/>
          <w:szCs w:val="27"/>
          <w:lang w:eastAsia="pl-PL"/>
        </w:rPr>
        <w:t xml:space="preserve"> oferty dołączyć stosowne pełnomocnictwo (upoważnienie).Pełnomocnictwo powinno być przedstawione w formie oryginału lub notarialnie poświadczonej kopii. W przypadku wspólnego ubiegania się Wykonawców o udzielenie zamówienia do oferty należy dołączyć dokument ustanawiający pełnomocnika do reprezentowania ich w postępowaniu o udzielenie zamówienia albo do reprezentowania w postępowaniu i zawarcia umowy w sprawie zamówienia publicznego</w:t>
      </w:r>
    </w:p>
    <w:p w:rsidR="004E021E" w:rsidRDefault="004E021E" w:rsidP="004E021E">
      <w:pPr>
        <w:spacing w:after="0" w:line="386" w:lineRule="atLeast"/>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u w:val="single"/>
          <w:lang w:eastAsia="pl-PL"/>
        </w:rPr>
        <w:t>SEKCJA IV: PROCEDURA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IV.1) OPIS</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IV.1.1) Tryb udzielenia zamówienia: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IV.1.2) Zamawiający żąda wniesienia wadium:</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Informacja na temat wadium</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1.Zamawiający wymaga wniesienia wadium w wysokości: 9.000,00 zł. (słownie: dziewięć tysięcy złotych i zero groszy) 2.Wadium według wyboru Wykonawcy może być wniesione w jednej lub kilku następujących formach: </w:t>
      </w:r>
      <w:proofErr w:type="spellStart"/>
      <w:r>
        <w:rPr>
          <w:rFonts w:ascii="Times New Roman" w:eastAsia="Times New Roman" w:hAnsi="Times New Roman" w:cs="Times New Roman"/>
          <w:color w:val="000000"/>
          <w:sz w:val="27"/>
          <w:szCs w:val="27"/>
          <w:lang w:eastAsia="pl-PL"/>
        </w:rPr>
        <w:t>a.pieniądzu</w:t>
      </w:r>
      <w:proofErr w:type="spellEnd"/>
      <w:r>
        <w:rPr>
          <w:rFonts w:ascii="Times New Roman" w:eastAsia="Times New Roman" w:hAnsi="Times New Roman" w:cs="Times New Roman"/>
          <w:color w:val="000000"/>
          <w:sz w:val="27"/>
          <w:szCs w:val="27"/>
          <w:lang w:eastAsia="pl-PL"/>
        </w:rPr>
        <w:t xml:space="preserve">, </w:t>
      </w:r>
      <w:proofErr w:type="spellStart"/>
      <w:r>
        <w:rPr>
          <w:rFonts w:ascii="Times New Roman" w:eastAsia="Times New Roman" w:hAnsi="Times New Roman" w:cs="Times New Roman"/>
          <w:color w:val="000000"/>
          <w:sz w:val="27"/>
          <w:szCs w:val="27"/>
          <w:lang w:eastAsia="pl-PL"/>
        </w:rPr>
        <w:t>b.poręczeniach</w:t>
      </w:r>
      <w:proofErr w:type="spellEnd"/>
      <w:r>
        <w:rPr>
          <w:rFonts w:ascii="Times New Roman" w:eastAsia="Times New Roman" w:hAnsi="Times New Roman" w:cs="Times New Roman"/>
          <w:color w:val="000000"/>
          <w:sz w:val="27"/>
          <w:szCs w:val="27"/>
          <w:lang w:eastAsia="pl-PL"/>
        </w:rPr>
        <w:t xml:space="preserve"> bankowych lub poręczeniach spółdzielczej kasy oszczędnościowo-kredytowej, z tym że poręczenie kasy jest zawsze poręczeniem pieniężnym; </w:t>
      </w:r>
      <w:proofErr w:type="spellStart"/>
      <w:r>
        <w:rPr>
          <w:rFonts w:ascii="Times New Roman" w:eastAsia="Times New Roman" w:hAnsi="Times New Roman" w:cs="Times New Roman"/>
          <w:color w:val="000000"/>
          <w:sz w:val="27"/>
          <w:szCs w:val="27"/>
          <w:lang w:eastAsia="pl-PL"/>
        </w:rPr>
        <w:t>c.gwarancjach</w:t>
      </w:r>
      <w:proofErr w:type="spellEnd"/>
      <w:r>
        <w:rPr>
          <w:rFonts w:ascii="Times New Roman" w:eastAsia="Times New Roman" w:hAnsi="Times New Roman" w:cs="Times New Roman"/>
          <w:color w:val="000000"/>
          <w:sz w:val="27"/>
          <w:szCs w:val="27"/>
          <w:lang w:eastAsia="pl-PL"/>
        </w:rPr>
        <w:t xml:space="preserve"> bankowych, </w:t>
      </w:r>
      <w:proofErr w:type="spellStart"/>
      <w:r>
        <w:rPr>
          <w:rFonts w:ascii="Times New Roman" w:eastAsia="Times New Roman" w:hAnsi="Times New Roman" w:cs="Times New Roman"/>
          <w:color w:val="000000"/>
          <w:sz w:val="27"/>
          <w:szCs w:val="27"/>
          <w:lang w:eastAsia="pl-PL"/>
        </w:rPr>
        <w:t>d.ubezpieczeniowych</w:t>
      </w:r>
      <w:proofErr w:type="spellEnd"/>
      <w:r>
        <w:rPr>
          <w:rFonts w:ascii="Times New Roman" w:eastAsia="Times New Roman" w:hAnsi="Times New Roman" w:cs="Times New Roman"/>
          <w:color w:val="000000"/>
          <w:sz w:val="27"/>
          <w:szCs w:val="27"/>
          <w:lang w:eastAsia="pl-PL"/>
        </w:rPr>
        <w:t xml:space="preserve">, </w:t>
      </w:r>
      <w:proofErr w:type="spellStart"/>
      <w:r>
        <w:rPr>
          <w:rFonts w:ascii="Times New Roman" w:eastAsia="Times New Roman" w:hAnsi="Times New Roman" w:cs="Times New Roman"/>
          <w:color w:val="000000"/>
          <w:sz w:val="27"/>
          <w:szCs w:val="27"/>
          <w:lang w:eastAsia="pl-PL"/>
        </w:rPr>
        <w:t>e.poręczeniach</w:t>
      </w:r>
      <w:proofErr w:type="spellEnd"/>
      <w:r>
        <w:rPr>
          <w:rFonts w:ascii="Times New Roman" w:eastAsia="Times New Roman" w:hAnsi="Times New Roman" w:cs="Times New Roman"/>
          <w:color w:val="000000"/>
          <w:sz w:val="27"/>
          <w:szCs w:val="27"/>
          <w:lang w:eastAsia="pl-PL"/>
        </w:rPr>
        <w:t xml:space="preserve"> udzielanych przez podmioty, o których mowa w art. 6b ust. 5 pkt. 2 ustawy z dnia 9 listopada 2000 roku o utworzeniu Polskiej Agencji Rozwoju Przedsiębiorczości (Dz. U. z 2007 r. Nr 42, poz. 275). 3.Wadium zostaje wniesione na okres związania ofertą. Wadium wnoszone w pieniądzu wpłaca się przelewem na rachunek bankowy Zamawiającego: Bank Spółdzielczy w </w:t>
      </w:r>
      <w:proofErr w:type="spellStart"/>
      <w:r>
        <w:rPr>
          <w:rFonts w:ascii="Times New Roman" w:eastAsia="Times New Roman" w:hAnsi="Times New Roman" w:cs="Times New Roman"/>
          <w:color w:val="000000"/>
          <w:sz w:val="27"/>
          <w:szCs w:val="27"/>
          <w:lang w:eastAsia="pl-PL"/>
        </w:rPr>
        <w:t>Poniecu</w:t>
      </w:r>
      <w:proofErr w:type="spellEnd"/>
      <w:r>
        <w:rPr>
          <w:rFonts w:ascii="Times New Roman" w:eastAsia="Times New Roman" w:hAnsi="Times New Roman" w:cs="Times New Roman"/>
          <w:color w:val="000000"/>
          <w:sz w:val="27"/>
          <w:szCs w:val="27"/>
          <w:lang w:eastAsia="pl-PL"/>
        </w:rPr>
        <w:t>, Oddział w Czempiniu, 36 8682 1030 0040 0000 0390 0003, tytułem: „FZ.271.1.12.2016 Modernizacja kotłowni oraz adaptacja II piętra Gminnego budynku przy ul. Parkowej 2 w Czempiniu na pomieszczenia biurowe i punkt konsultacyjny OPS.”</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IV.1.3) Przewiduje się udzielenie zaliczek na poczet wykonania zamówienia: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lastRenderedPageBreak/>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IV.1.5.) Wymaga się złożenia oferty wariantowej:</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Dopuszcza się złożenie oferty wariantowej</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Liczba wykonawców  </w:t>
      </w:r>
      <w:r>
        <w:rPr>
          <w:rFonts w:ascii="Times New Roman" w:eastAsia="Times New Roman" w:hAnsi="Times New Roman" w:cs="Times New Roman"/>
          <w:color w:val="000000"/>
          <w:sz w:val="27"/>
          <w:szCs w:val="27"/>
          <w:lang w:eastAsia="pl-PL"/>
        </w:rPr>
        <w:br/>
        <w:t>Przewidywana minimalna liczba wykonawców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IV.1.7) Informacje na temat umowy ramowej lub dynamicznego systemu zakupów:</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Czy przewiduje się ograniczenie liczby uczestników umowy ramowej:</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Zamówienie obejmuje ustanowienie dynamicznego systemu zakupów: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Przewiduje się pobranie ze złożonych katalogów elektronicznych informacji </w:t>
      </w:r>
      <w:r>
        <w:rPr>
          <w:rFonts w:ascii="Times New Roman" w:eastAsia="Times New Roman" w:hAnsi="Times New Roman" w:cs="Times New Roman"/>
          <w:color w:val="000000"/>
          <w:sz w:val="27"/>
          <w:szCs w:val="27"/>
          <w:lang w:eastAsia="pl-PL"/>
        </w:rPr>
        <w:lastRenderedPageBreak/>
        <w:t>potrzebnych do sporządzenia ofert w ramach umowy ramowej/dynamicznego systemu zakupów: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IV.1.8) Aukcja elektroniczna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Przewidziane jest przeprowadzenie aukcji elektronicznej</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i/>
          <w:iCs/>
          <w:color w:val="000000"/>
          <w:sz w:val="27"/>
          <w:szCs w:val="27"/>
          <w:lang w:eastAsia="pl-PL"/>
        </w:rPr>
        <w:t>(przetarg nieograniczony, przetarg ograniczony, negocjacje z ogłoszeniem)</w:t>
      </w:r>
      <w:r>
        <w:rPr>
          <w:rFonts w:ascii="Times New Roman" w:eastAsia="Times New Roman" w:hAnsi="Times New Roman" w:cs="Times New Roman"/>
          <w:i/>
          <w:iCs/>
          <w:color w:val="000000"/>
          <w:sz w:val="27"/>
          <w:lang w:eastAsia="pl-PL"/>
        </w:rPr>
        <w:t> </w:t>
      </w: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Należy wskazać elementy, których wartości będą przedmiotem aukcji elektronicznej:</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dotyczące przebiegu aukcji elektronicznej:</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Wymagania dotyczące rejestracji i identyfikacji wykonawców w aukcji elektronicznej:</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o liczbie etapów aukcji elektronicznej i czasie ich trwania: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Aukcja wieloetapowa</w:t>
      </w:r>
    </w:p>
    <w:tbl>
      <w:tblPr>
        <w:tblW w:w="0" w:type="auto"/>
        <w:tblCellSpacing w:w="15" w:type="dxa"/>
        <w:tblLook w:val="04A0"/>
      </w:tblPr>
      <w:tblGrid>
        <w:gridCol w:w="735"/>
        <w:gridCol w:w="1848"/>
      </w:tblGrid>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etap nr</w:t>
            </w:r>
          </w:p>
        </w:tc>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czas trwania etapu</w:t>
            </w:r>
          </w:p>
        </w:tc>
      </w:tr>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76" w:lineRule="auto"/>
              <w:rPr>
                <w:rFonts w:eastAsiaTheme="minorEastAsia" w:cs="Times New Roman"/>
                <w:lang w:eastAsia="pl-PL"/>
              </w:rPr>
            </w:pPr>
          </w:p>
        </w:tc>
        <w:tc>
          <w:tcPr>
            <w:tcW w:w="0" w:type="auto"/>
            <w:tcMar>
              <w:top w:w="15" w:type="dxa"/>
              <w:left w:w="15" w:type="dxa"/>
              <w:bottom w:w="15" w:type="dxa"/>
              <w:right w:w="15" w:type="dxa"/>
            </w:tcMar>
            <w:vAlign w:val="center"/>
            <w:hideMark/>
          </w:tcPr>
          <w:p w:rsidR="004E021E" w:rsidRDefault="004E021E">
            <w:pPr>
              <w:spacing w:after="0" w:line="276" w:lineRule="auto"/>
              <w:rPr>
                <w:rFonts w:eastAsiaTheme="minorEastAsia" w:cs="Times New Roman"/>
                <w:lang w:eastAsia="pl-PL"/>
              </w:rPr>
            </w:pPr>
          </w:p>
        </w:tc>
      </w:tr>
    </w:tbl>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Czy wykonawcy, którzy nie złożyli nowych postąpień, zostaną zakwalifikowani do następnego etapu: 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Warunki zamknięcia aukcji elektronicznej:</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IV.2) KRYTERIA OCENY OFERT</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IV.2.1) Kryteria oceny ofert:</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IV.2.2) Kryteria</w:t>
      </w:r>
    </w:p>
    <w:tbl>
      <w:tblPr>
        <w:tblW w:w="0" w:type="auto"/>
        <w:tblCellSpacing w:w="15" w:type="dxa"/>
        <w:tblLook w:val="04A0"/>
      </w:tblPr>
      <w:tblGrid>
        <w:gridCol w:w="2641"/>
        <w:gridCol w:w="1049"/>
      </w:tblGrid>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Kryteria</w:t>
            </w:r>
          </w:p>
        </w:tc>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Znaczenie</w:t>
            </w:r>
          </w:p>
        </w:tc>
      </w:tr>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w:t>
            </w:r>
          </w:p>
        </w:tc>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gwarancji i rękojmi</w:t>
            </w:r>
          </w:p>
        </w:tc>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lastRenderedPageBreak/>
        <w:br/>
      </w:r>
      <w:r>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Pr>
          <w:rFonts w:ascii="Times New Roman" w:eastAsia="Times New Roman" w:hAnsi="Times New Roman" w:cs="Times New Roman"/>
          <w:b/>
          <w:bCs/>
          <w:color w:val="000000"/>
          <w:sz w:val="27"/>
          <w:szCs w:val="27"/>
          <w:lang w:eastAsia="pl-PL"/>
        </w:rPr>
        <w:t>Pzp</w:t>
      </w:r>
      <w:proofErr w:type="spellEnd"/>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 Negocjacje z ogłoszeniem, dialog konkurencyjny, partnerstwo innowacyjne</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IV.3.1) Informacje na temat negocjacji z ogłoszeniem</w:t>
      </w:r>
      <w:r>
        <w:rPr>
          <w:rFonts w:ascii="Times New Roman" w:eastAsia="Times New Roman" w:hAnsi="Times New Roman" w:cs="Times New Roman"/>
          <w:color w:val="000000"/>
          <w:sz w:val="27"/>
          <w:szCs w:val="27"/>
          <w:lang w:eastAsia="pl-PL"/>
        </w:rPr>
        <w:br/>
        <w:t>Minimalne wymagania, które muszą spełniać wszystkie oferty: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Przewidziany jest podział negocjacji na etapy w celu ograniczenia liczby ofert: 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Należy podać informacje na temat etapów negocjacji (w tym liczbę etapów):</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IV.3.2) Informacje na temat dialogu konkurencyjnego</w:t>
      </w:r>
      <w:r>
        <w:rPr>
          <w:rFonts w:ascii="Times New Roman" w:eastAsia="Times New Roman" w:hAnsi="Times New Roman" w:cs="Times New Roman"/>
          <w:color w:val="000000"/>
          <w:sz w:val="27"/>
          <w:szCs w:val="27"/>
          <w:lang w:eastAsia="pl-PL"/>
        </w:rPr>
        <w:br/>
        <w:t>Opis potrzeb i wymagań zamawiającego lub informacja o sposobie uzyskania tego opisu:</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Wstępny harmonogram postępowania: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Podział dialogu na etapy w celu ograniczenia liczby rozwiązań: 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Należy podać informacje na temat etapów dialogu:</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IV.3.3) Informacje na temat partnerstwa innowacyjnego</w:t>
      </w:r>
      <w:r>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IV.4) Licytacja elektroniczna</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t>Adres strony internetowej, na której będzie prowadzona licytacja elektroniczna:</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Informacje o liczbie etapów licytacji elektronicznej i czasie ich trwania:</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Licytacja wieloetapowa</w:t>
      </w:r>
    </w:p>
    <w:tbl>
      <w:tblPr>
        <w:tblW w:w="0" w:type="auto"/>
        <w:tblCellSpacing w:w="15" w:type="dxa"/>
        <w:tblLook w:val="04A0"/>
      </w:tblPr>
      <w:tblGrid>
        <w:gridCol w:w="735"/>
        <w:gridCol w:w="1848"/>
      </w:tblGrid>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etap nr</w:t>
            </w:r>
          </w:p>
        </w:tc>
        <w:tc>
          <w:tcPr>
            <w:tcW w:w="0" w:type="auto"/>
            <w:tcMar>
              <w:top w:w="15" w:type="dxa"/>
              <w:left w:w="15" w:type="dxa"/>
              <w:bottom w:w="15" w:type="dxa"/>
              <w:right w:w="15" w:type="dxa"/>
            </w:tcMar>
            <w:vAlign w:val="center"/>
            <w:hideMark/>
          </w:tcPr>
          <w:p w:rsidR="004E021E" w:rsidRDefault="004E02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czas trwania etapu</w:t>
            </w:r>
          </w:p>
        </w:tc>
      </w:tr>
      <w:tr w:rsidR="004E021E" w:rsidTr="004E021E">
        <w:trPr>
          <w:tblCellSpacing w:w="15" w:type="dxa"/>
        </w:trPr>
        <w:tc>
          <w:tcPr>
            <w:tcW w:w="0" w:type="auto"/>
            <w:tcMar>
              <w:top w:w="15" w:type="dxa"/>
              <w:left w:w="15" w:type="dxa"/>
              <w:bottom w:w="15" w:type="dxa"/>
              <w:right w:w="15" w:type="dxa"/>
            </w:tcMar>
            <w:vAlign w:val="center"/>
            <w:hideMark/>
          </w:tcPr>
          <w:p w:rsidR="004E021E" w:rsidRDefault="004E021E">
            <w:pPr>
              <w:spacing w:after="0" w:line="276" w:lineRule="auto"/>
              <w:rPr>
                <w:rFonts w:eastAsiaTheme="minorEastAsia" w:cs="Times New Roman"/>
                <w:lang w:eastAsia="pl-PL"/>
              </w:rPr>
            </w:pPr>
          </w:p>
        </w:tc>
        <w:tc>
          <w:tcPr>
            <w:tcW w:w="0" w:type="auto"/>
            <w:tcMar>
              <w:top w:w="15" w:type="dxa"/>
              <w:left w:w="15" w:type="dxa"/>
              <w:bottom w:w="15" w:type="dxa"/>
              <w:right w:w="15" w:type="dxa"/>
            </w:tcMar>
            <w:vAlign w:val="center"/>
            <w:hideMark/>
          </w:tcPr>
          <w:p w:rsidR="004E021E" w:rsidRDefault="004E021E">
            <w:pPr>
              <w:spacing w:after="0" w:line="276" w:lineRule="auto"/>
              <w:rPr>
                <w:rFonts w:eastAsiaTheme="minorEastAsia" w:cs="Times New Roman"/>
                <w:lang w:eastAsia="pl-PL"/>
              </w:rPr>
            </w:pPr>
          </w:p>
        </w:tc>
      </w:tr>
    </w:tbl>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Termin otwarcia licytacji elektronicznej:</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Termin i warunki zamknięcia licytacji elektronicznej:</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Wymagania dotyczące zabezpieczenia należytego wykonania umowy:</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lang w:eastAsia="pl-PL"/>
        </w:rPr>
        <w:t> </w:t>
      </w:r>
    </w:p>
    <w:p w:rsidR="004E021E" w:rsidRDefault="004E021E" w:rsidP="004E021E">
      <w:pPr>
        <w:spacing w:after="0" w:line="386"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IV.5) ZMIANA UMOWY</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Należy wskazać zakres, charakter zmian oraz warunki wprowadzenia zmian:</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 xml:space="preserve">Zamawiający dopuszcza: 1)przedłużenie terminu wykonania Umowy, jeżeli </w:t>
      </w:r>
      <w:r>
        <w:rPr>
          <w:rFonts w:ascii="Times New Roman" w:eastAsia="Times New Roman" w:hAnsi="Times New Roman" w:cs="Times New Roman"/>
          <w:color w:val="000000"/>
          <w:sz w:val="27"/>
          <w:szCs w:val="27"/>
          <w:lang w:eastAsia="pl-PL"/>
        </w:rPr>
        <w:lastRenderedPageBreak/>
        <w:t xml:space="preserve">niemożność dotrzymania pierwotnego terminu stanowi konsekwencję: a)konieczności wykonania robót zamiennych, b)przyczyn zależnych od Zamawiającego, Organów Administracji, innych osób lub podmiotów, za których działania nie odpowiada Wykonawca, c)siły wyższej, d)warunków atmosferycznych nie pozwalających na realizację robót, dla których określona odpowiednimi normami technologia wymaga właściwych warunków atmosferycznych, 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W powyższych przypadkach termin wykonania Umowy może ulec odpowiedniej zmianie – jeżeli przy zachowaniu należytej staranności z uwzględnieniem profesjonalnego charakteru Wykonawcy nie można było uniknąć takiej zmiany. 2)ograniczenie zakresu zamówienia, gdy rezygnacja z danej części jest korzystna dla Zamawiającego lub wynika z obiektywnie uzasadnionych przesłanek, 3)roboty zamienne jeżeli takie zmiany w szczególności zapewnią: a)prawidłową realizację Umowy, b)obniżą koszty wykonania robót lub eksploatacji obiektów stanowiących Przedmiot Umowy, c)optymalne parametry technicznych lub podniosą standard jakości robót i obiektów stanowiących Przedmiot Umowy, d)przyniosą inne, wymierne korzyści dla Zamawiającego. 4)obniżenie wynagrodzenia z uwagi na zmianę lub ograniczenie faktycznego zakresu realizacji Umowy w szczególności w wyniku okoliczności o których mowa w ust. 1 pkt. 2 i 3 niniejszego paragrafu. 2.Roboty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3.Dopuszczalne są zmiany Umowy w zakresie osób i adresów w niej wskazanych. 4.W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w:t>
      </w:r>
      <w:r>
        <w:rPr>
          <w:rFonts w:ascii="Times New Roman" w:eastAsia="Times New Roman" w:hAnsi="Times New Roman" w:cs="Times New Roman"/>
          <w:color w:val="000000"/>
          <w:sz w:val="27"/>
          <w:szCs w:val="27"/>
          <w:lang w:eastAsia="pl-PL"/>
        </w:rPr>
        <w:lastRenderedPageBreak/>
        <w:t>podwykonawca lub Wykonawca samodzielnie spełnia je w stopniu nie mniejszym niż wymagany w trakcie postępowania o udzielenie zamówienia.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 INFORMACJE ADMINISTRACYJNE</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IV.6.1) Sposób udostępniania informacji o charakterze poufnym</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i/>
          <w:iCs/>
          <w:color w:val="000000"/>
          <w:sz w:val="27"/>
          <w:szCs w:val="27"/>
          <w:lang w:eastAsia="pl-PL"/>
        </w:rPr>
        <w:t>(jeżeli dotyczy):</w:t>
      </w:r>
      <w:r>
        <w:rPr>
          <w:rFonts w:ascii="Times New Roman" w:eastAsia="Times New Roman" w:hAnsi="Times New Roman" w:cs="Times New Roman"/>
          <w:i/>
          <w:iCs/>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IV.6.2) Termin składania ofert lub wniosków o dopuszczenie do udziału w postępowaniu:</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br/>
        <w:t>Data: 23/09/2016, godzina: 09:00,</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Wskazać powody:</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t>&gt; Polski</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IV.6.3) Termin związania ofertą:</w:t>
      </w:r>
      <w:r>
        <w:rPr>
          <w:rFonts w:ascii="Times New Roman" w:eastAsia="Times New Roman" w:hAnsi="Times New Roman" w:cs="Times New Roman"/>
          <w:b/>
          <w:bCs/>
          <w:color w:val="000000"/>
          <w:sz w:val="27"/>
          <w:lang w:eastAsia="pl-PL"/>
        </w:rPr>
        <w:t> </w:t>
      </w:r>
      <w:r>
        <w:rPr>
          <w:rFonts w:ascii="Times New Roman" w:eastAsia="Times New Roman" w:hAnsi="Times New Roman" w:cs="Times New Roman"/>
          <w:color w:val="000000"/>
          <w:sz w:val="27"/>
          <w:szCs w:val="27"/>
          <w:lang w:eastAsia="pl-PL"/>
        </w:rPr>
        <w:t>okres w dniach: 30 (od ostatecznego terminu składania ofert)</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lang w:eastAsia="pl-PL"/>
        </w:rPr>
        <w:t>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IV.6.6) Informacje dodatkowe:</w:t>
      </w:r>
    </w:p>
    <w:p w:rsidR="004E021E" w:rsidRDefault="004E021E" w:rsidP="004E021E"/>
    <w:p w:rsidR="00FC6285" w:rsidRPr="004E021E" w:rsidRDefault="00FC6285" w:rsidP="004E021E"/>
    <w:sectPr w:rsidR="00FC6285" w:rsidRPr="004E021E" w:rsidSect="00CD6A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522A"/>
    <w:rsid w:val="004E021E"/>
    <w:rsid w:val="0058522A"/>
    <w:rsid w:val="00701661"/>
    <w:rsid w:val="00CD6A59"/>
    <w:rsid w:val="00FC62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A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52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7524204">
      <w:bodyDiv w:val="1"/>
      <w:marLeft w:val="0"/>
      <w:marRight w:val="0"/>
      <w:marTop w:val="0"/>
      <w:marBottom w:val="0"/>
      <w:divBdr>
        <w:top w:val="none" w:sz="0" w:space="0" w:color="auto"/>
        <w:left w:val="none" w:sz="0" w:space="0" w:color="auto"/>
        <w:bottom w:val="none" w:sz="0" w:space="0" w:color="auto"/>
        <w:right w:val="none" w:sz="0" w:space="0" w:color="auto"/>
      </w:divBdr>
    </w:div>
    <w:div w:id="10798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5305</Words>
  <Characters>31831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Padamczak</dc:creator>
  <cp:keywords/>
  <dc:description/>
  <cp:lastModifiedBy>Eliza Klorek</cp:lastModifiedBy>
  <cp:revision>3</cp:revision>
  <dcterms:created xsi:type="dcterms:W3CDTF">2016-09-08T08:52:00Z</dcterms:created>
  <dcterms:modified xsi:type="dcterms:W3CDTF">2016-09-08T17:49:00Z</dcterms:modified>
</cp:coreProperties>
</file>