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r>
        <w:rPr>
          <w:sz w:val="28"/>
        </w:rPr>
        <w:t>SZCZEGÓŁOWE SPECYFIKACJE TECHNICZNE</w:t>
      </w: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r>
        <w:rPr>
          <w:b/>
          <w:sz w:val="28"/>
        </w:rPr>
        <w:t>D - 02.01.01</w:t>
      </w:r>
    </w:p>
    <w:p w:rsidR="009D6311" w:rsidRDefault="009D6311">
      <w:pPr>
        <w:jc w:val="center"/>
        <w:rPr>
          <w:b/>
          <w:sz w:val="28"/>
        </w:rPr>
      </w:pPr>
    </w:p>
    <w:p w:rsidR="009D6311" w:rsidRDefault="009D6311">
      <w:pPr>
        <w:jc w:val="center"/>
        <w:rPr>
          <w:b/>
          <w:sz w:val="28"/>
        </w:rPr>
      </w:pPr>
      <w:r>
        <w:rPr>
          <w:b/>
          <w:sz w:val="28"/>
        </w:rPr>
        <w:t>WYKONANIE  WYKOPÓW</w:t>
      </w:r>
    </w:p>
    <w:p w:rsidR="009D6311" w:rsidRDefault="009D6311">
      <w:pPr>
        <w:jc w:val="center"/>
        <w:rPr>
          <w:b/>
          <w:sz w:val="28"/>
        </w:rPr>
      </w:pPr>
      <w:r>
        <w:rPr>
          <w:b/>
          <w:sz w:val="28"/>
        </w:rPr>
        <w:t>W  GRUNTACH   NIESKALISTYCH</w:t>
      </w: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rPr>
      </w:pPr>
    </w:p>
    <w:p w:rsidR="009D6311" w:rsidRDefault="009D6311">
      <w:pPr>
        <w:jc w:val="center"/>
      </w:pPr>
    </w:p>
    <w:p w:rsidR="009D6311" w:rsidRDefault="009D6311">
      <w:pPr>
        <w:pStyle w:val="Spistreci1"/>
        <w:spacing w:before="0" w:after="0"/>
        <w:ind w:left="142"/>
        <w:rPr>
          <w:noProof/>
        </w:rPr>
      </w:pPr>
      <w:r>
        <w:fldChar w:fldCharType="begin"/>
      </w:r>
      <w:r>
        <w:instrText xml:space="preserve"> TOC \o "1-1" </w:instrText>
      </w:r>
      <w:r>
        <w:fldChar w:fldCharType="separate"/>
      </w:r>
    </w:p>
    <w:p w:rsidR="009D6311" w:rsidRDefault="009D6311">
      <w:pPr>
        <w:pStyle w:val="Spistreci1"/>
        <w:spacing w:before="0" w:after="0"/>
        <w:ind w:left="142"/>
        <w:rPr>
          <w:noProof/>
        </w:rPr>
      </w:pPr>
      <w:r>
        <w:rPr>
          <w:noProof/>
        </w:rPr>
        <w:t>1. WSTĘP</w:t>
      </w:r>
      <w:r>
        <w:rPr>
          <w:b w:val="0"/>
          <w:noProof/>
        </w:rPr>
        <w:tab/>
      </w:r>
    </w:p>
    <w:p w:rsidR="009D6311" w:rsidRDefault="009D6311">
      <w:pPr>
        <w:pStyle w:val="Spistreci1"/>
        <w:spacing w:before="0" w:after="0"/>
        <w:ind w:left="142"/>
        <w:rPr>
          <w:noProof/>
        </w:rPr>
      </w:pPr>
      <w:r>
        <w:rPr>
          <w:noProof/>
        </w:rPr>
        <w:t>2. MATERIAŁY (GRUNTY)</w:t>
      </w:r>
      <w:r>
        <w:rPr>
          <w:b w:val="0"/>
          <w:noProof/>
        </w:rPr>
        <w:tab/>
      </w:r>
    </w:p>
    <w:p w:rsidR="009D6311" w:rsidRDefault="009D6311">
      <w:pPr>
        <w:pStyle w:val="Spistreci1"/>
        <w:spacing w:before="0" w:after="0"/>
        <w:ind w:left="142"/>
        <w:rPr>
          <w:noProof/>
        </w:rPr>
      </w:pPr>
      <w:r>
        <w:rPr>
          <w:noProof/>
        </w:rPr>
        <w:t>3. SPRZĘT</w:t>
      </w:r>
      <w:r>
        <w:rPr>
          <w:b w:val="0"/>
          <w:noProof/>
        </w:rPr>
        <w:tab/>
      </w:r>
    </w:p>
    <w:p w:rsidR="009D6311" w:rsidRDefault="009D6311">
      <w:pPr>
        <w:pStyle w:val="Spistreci1"/>
        <w:spacing w:before="0" w:after="0"/>
        <w:ind w:left="142"/>
        <w:rPr>
          <w:noProof/>
        </w:rPr>
      </w:pPr>
      <w:r>
        <w:rPr>
          <w:noProof/>
        </w:rPr>
        <w:t>4. TRANSPORT</w:t>
      </w:r>
      <w:r>
        <w:rPr>
          <w:b w:val="0"/>
          <w:noProof/>
        </w:rPr>
        <w:tab/>
      </w:r>
    </w:p>
    <w:p w:rsidR="009D6311" w:rsidRDefault="009D6311">
      <w:pPr>
        <w:pStyle w:val="Spistreci1"/>
        <w:spacing w:before="0" w:after="0"/>
        <w:ind w:left="142"/>
        <w:rPr>
          <w:noProof/>
        </w:rPr>
      </w:pPr>
      <w:r>
        <w:rPr>
          <w:noProof/>
        </w:rPr>
        <w:t>5. WYKONANIE ROBÓT</w:t>
      </w:r>
      <w:r>
        <w:rPr>
          <w:b w:val="0"/>
          <w:noProof/>
        </w:rPr>
        <w:tab/>
      </w:r>
    </w:p>
    <w:p w:rsidR="009D6311" w:rsidRDefault="009D6311">
      <w:pPr>
        <w:pStyle w:val="Spistreci1"/>
        <w:spacing w:before="0" w:after="0"/>
        <w:ind w:left="142"/>
        <w:rPr>
          <w:noProof/>
        </w:rPr>
      </w:pPr>
      <w:r>
        <w:rPr>
          <w:noProof/>
        </w:rPr>
        <w:t>6. KONTROLA JAKOŚCI ROBÓT</w:t>
      </w:r>
      <w:r>
        <w:rPr>
          <w:b w:val="0"/>
          <w:noProof/>
        </w:rPr>
        <w:tab/>
      </w:r>
    </w:p>
    <w:p w:rsidR="009D6311" w:rsidRDefault="009D6311">
      <w:pPr>
        <w:pStyle w:val="Spistreci1"/>
        <w:spacing w:before="0" w:after="0"/>
        <w:ind w:left="142"/>
        <w:rPr>
          <w:noProof/>
        </w:rPr>
      </w:pPr>
      <w:r>
        <w:rPr>
          <w:noProof/>
        </w:rPr>
        <w:t>7. OBMIAR ROBÓT</w:t>
      </w:r>
      <w:r>
        <w:rPr>
          <w:b w:val="0"/>
          <w:noProof/>
        </w:rPr>
        <w:tab/>
      </w:r>
    </w:p>
    <w:p w:rsidR="009D6311" w:rsidRDefault="009D6311">
      <w:pPr>
        <w:pStyle w:val="Spistreci1"/>
        <w:spacing w:before="0" w:after="0"/>
        <w:ind w:left="142"/>
        <w:rPr>
          <w:noProof/>
        </w:rPr>
      </w:pPr>
      <w:r>
        <w:rPr>
          <w:noProof/>
        </w:rPr>
        <w:t>8. ODBIÓR ROBÓT</w:t>
      </w:r>
      <w:r>
        <w:rPr>
          <w:b w:val="0"/>
          <w:noProof/>
        </w:rPr>
        <w:tab/>
      </w:r>
    </w:p>
    <w:p w:rsidR="009D6311" w:rsidRDefault="009D6311">
      <w:pPr>
        <w:pStyle w:val="Spistreci1"/>
        <w:spacing w:before="0" w:after="0"/>
        <w:ind w:left="142"/>
        <w:rPr>
          <w:noProof/>
        </w:rPr>
      </w:pPr>
      <w:r>
        <w:rPr>
          <w:noProof/>
        </w:rPr>
        <w:t>9. PODSTAWA PŁATNOŚCI</w:t>
      </w:r>
      <w:r>
        <w:rPr>
          <w:b w:val="0"/>
          <w:noProof/>
        </w:rPr>
        <w:tab/>
      </w:r>
    </w:p>
    <w:p w:rsidR="009D6311" w:rsidRDefault="009D6311">
      <w:pPr>
        <w:pStyle w:val="Spistreci1"/>
        <w:spacing w:before="0" w:after="0"/>
        <w:rPr>
          <w:noProof/>
        </w:rPr>
      </w:pPr>
      <w:r>
        <w:rPr>
          <w:noProof/>
        </w:rPr>
        <w:t xml:space="preserve"> 10. PRZEPISY ZWIĄZANE</w:t>
      </w:r>
      <w:r>
        <w:rPr>
          <w:b w:val="0"/>
          <w:noProof/>
        </w:rPr>
        <w:tab/>
      </w:r>
    </w:p>
    <w:p w:rsidR="009D6311" w:rsidRDefault="009D6311">
      <w:pPr>
        <w:pStyle w:val="Spistreci1"/>
        <w:spacing w:before="0" w:after="0"/>
        <w:ind w:left="142"/>
        <w:rPr>
          <w:noProof/>
        </w:rPr>
      </w:pPr>
    </w:p>
    <w:p w:rsidR="009D6311" w:rsidRDefault="009D6311">
      <w:pPr>
        <w:ind w:left="142"/>
      </w:pPr>
      <w:r>
        <w:fldChar w:fldCharType="end"/>
      </w:r>
    </w:p>
    <w:p w:rsidR="009D6311" w:rsidRDefault="009D6311"/>
    <w:p w:rsidR="009D6311" w:rsidRDefault="009D6311">
      <w:pPr>
        <w:pStyle w:val="Nagwek1"/>
      </w:pPr>
      <w:r>
        <w:br w:type="page"/>
      </w:r>
      <w:bookmarkStart w:id="0" w:name="_Toc404150096"/>
      <w:bookmarkStart w:id="1" w:name="_Toc407161213"/>
      <w:r>
        <w:lastRenderedPageBreak/>
        <w:t xml:space="preserve"> </w:t>
      </w:r>
      <w:bookmarkStart w:id="2" w:name="_Toc418994925"/>
      <w:bookmarkStart w:id="3" w:name="_Toc418996332"/>
      <w:bookmarkStart w:id="4" w:name="_Toc418996701"/>
      <w:bookmarkStart w:id="5" w:name="_Toc418997088"/>
      <w:bookmarkStart w:id="6" w:name="_Toc418998498"/>
      <w:bookmarkStart w:id="7" w:name="_Toc418998854"/>
      <w:bookmarkStart w:id="8" w:name="_Toc419000099"/>
      <w:r>
        <w:t>1. WSTĘP</w:t>
      </w:r>
      <w:bookmarkEnd w:id="0"/>
      <w:bookmarkEnd w:id="1"/>
      <w:bookmarkEnd w:id="2"/>
      <w:bookmarkEnd w:id="3"/>
      <w:bookmarkEnd w:id="4"/>
      <w:bookmarkEnd w:id="5"/>
      <w:bookmarkEnd w:id="6"/>
      <w:bookmarkEnd w:id="7"/>
      <w:bookmarkEnd w:id="8"/>
    </w:p>
    <w:p w:rsidR="009D6311" w:rsidRDefault="009D6311">
      <w:pPr>
        <w:pStyle w:val="Nagwek2"/>
      </w:pPr>
      <w:bookmarkStart w:id="9" w:name="_Toc407161214"/>
      <w:r>
        <w:t>1.1. Przedmiot SST</w:t>
      </w:r>
      <w:bookmarkEnd w:id="9"/>
    </w:p>
    <w:p w:rsidR="009D6311" w:rsidRDefault="009D6311">
      <w:r>
        <w:tab/>
        <w:t xml:space="preserve">Przedmiotem niniejszej szczegółowej specyfikacji technicznej (SST) są wymagania dotyczące wykonania i odbioru wykopów w gruntach </w:t>
      </w:r>
      <w:proofErr w:type="spellStart"/>
      <w:r>
        <w:t>nieskalistych</w:t>
      </w:r>
      <w:proofErr w:type="spellEnd"/>
    </w:p>
    <w:p w:rsidR="009D6311" w:rsidRDefault="009D6311">
      <w:pPr>
        <w:pStyle w:val="Nagwek2"/>
      </w:pPr>
      <w:bookmarkStart w:id="10" w:name="_Toc407161215"/>
      <w:r>
        <w:t>1.2. Zakres stosowania SST</w:t>
      </w:r>
      <w:bookmarkEnd w:id="10"/>
    </w:p>
    <w:p w:rsidR="009D6311" w:rsidRDefault="009D6311">
      <w:r>
        <w:tab/>
        <w:t xml:space="preserve">Szczegółowa specyfikacja techniczna (SST) stanowi obowiązujący  dokument przetargowy i kontraktowy przy zlecaniu i realizacji robót na drogach- przebudowa </w:t>
      </w:r>
      <w:r w:rsidR="00847AC1">
        <w:t xml:space="preserve">ulicy </w:t>
      </w:r>
      <w:r w:rsidR="007658E1">
        <w:t xml:space="preserve"> </w:t>
      </w:r>
      <w:r w:rsidR="00575708">
        <w:t>ROLNEJ</w:t>
      </w:r>
      <w:r w:rsidR="00094BEB">
        <w:t xml:space="preserve"> w Czempiniu.</w:t>
      </w:r>
    </w:p>
    <w:p w:rsidR="009D6311" w:rsidRDefault="009D6311">
      <w:r>
        <w:tab/>
      </w:r>
      <w:bookmarkStart w:id="11" w:name="_Toc407161216"/>
    </w:p>
    <w:p w:rsidR="009D6311" w:rsidRDefault="009D6311">
      <w:pPr>
        <w:rPr>
          <w:b/>
        </w:rPr>
      </w:pPr>
      <w:r>
        <w:rPr>
          <w:b/>
        </w:rPr>
        <w:t>.3. Zakres robót objętych ST</w:t>
      </w:r>
      <w:bookmarkEnd w:id="11"/>
    </w:p>
    <w:p w:rsidR="009D6311" w:rsidRDefault="009D6311">
      <w:r>
        <w:tab/>
        <w:t xml:space="preserve">Ustalenia zawarte w niniejszej specyfikacji dotyczą zasad prowadzenia robót ziemnych w czasie budowy lub modernizacji dróg i obejmują wykonanie wykopów w gruntach </w:t>
      </w:r>
      <w:proofErr w:type="spellStart"/>
      <w:r>
        <w:t>nieskalistych</w:t>
      </w:r>
      <w:proofErr w:type="spellEnd"/>
      <w:r>
        <w:t>.</w:t>
      </w:r>
    </w:p>
    <w:p w:rsidR="009D6311" w:rsidRDefault="009D6311">
      <w:pPr>
        <w:pStyle w:val="Nagwek2"/>
      </w:pPr>
      <w:bookmarkStart w:id="12" w:name="_Toc407161217"/>
      <w:r>
        <w:t>1.4. Określenia podstawowe</w:t>
      </w:r>
      <w:bookmarkEnd w:id="12"/>
    </w:p>
    <w:p w:rsidR="009D6311" w:rsidRDefault="009D6311">
      <w:r>
        <w:tab/>
        <w:t xml:space="preserve">Podstawowe określenia zostały podane w SST D-02.00.01 </w:t>
      </w:r>
      <w:proofErr w:type="spellStart"/>
      <w:r>
        <w:t>pkt</w:t>
      </w:r>
      <w:proofErr w:type="spellEnd"/>
      <w:r>
        <w:t xml:space="preserve"> 1.4.</w:t>
      </w:r>
    </w:p>
    <w:p w:rsidR="009D6311" w:rsidRDefault="009D6311">
      <w:pPr>
        <w:pStyle w:val="Nagwek2"/>
      </w:pPr>
      <w:bookmarkStart w:id="13" w:name="_Toc407161218"/>
      <w:r>
        <w:t>1.5. Ogólne wymagania dotyczące robót</w:t>
      </w:r>
      <w:bookmarkEnd w:id="13"/>
    </w:p>
    <w:p w:rsidR="009D6311" w:rsidRDefault="009D6311">
      <w:pPr>
        <w:spacing w:after="120"/>
      </w:pPr>
      <w:r>
        <w:tab/>
        <w:t xml:space="preserve">Ogólne wymagania dotyczące robót podano w SST D-02.00.01 </w:t>
      </w:r>
      <w:proofErr w:type="spellStart"/>
      <w:r>
        <w:t>pkt</w:t>
      </w:r>
      <w:proofErr w:type="spellEnd"/>
      <w:r>
        <w:t xml:space="preserve"> 1.5.</w:t>
      </w:r>
    </w:p>
    <w:p w:rsidR="009D6311" w:rsidRDefault="009D6311">
      <w:pPr>
        <w:pStyle w:val="Nagwek1"/>
      </w:pPr>
      <w:bookmarkStart w:id="14" w:name="_Toc407161219"/>
      <w:bookmarkStart w:id="15" w:name="_Toc418994926"/>
      <w:bookmarkStart w:id="16" w:name="_Toc418996333"/>
      <w:bookmarkStart w:id="17" w:name="_Toc418996702"/>
      <w:bookmarkStart w:id="18" w:name="_Toc418997089"/>
      <w:bookmarkStart w:id="19" w:name="_Toc418998499"/>
      <w:bookmarkStart w:id="20" w:name="_Toc418998855"/>
      <w:bookmarkStart w:id="21" w:name="_Toc419000100"/>
      <w:r>
        <w:t>2. materiały (grunty)</w:t>
      </w:r>
      <w:bookmarkEnd w:id="14"/>
      <w:bookmarkEnd w:id="15"/>
      <w:bookmarkEnd w:id="16"/>
      <w:bookmarkEnd w:id="17"/>
      <w:bookmarkEnd w:id="18"/>
      <w:bookmarkEnd w:id="19"/>
      <w:bookmarkEnd w:id="20"/>
      <w:bookmarkEnd w:id="21"/>
    </w:p>
    <w:p w:rsidR="009D6311" w:rsidRDefault="009D6311">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D6311" w:rsidRDefault="009D6311">
      <w:pPr>
        <w:pStyle w:val="Nagwek1"/>
      </w:pPr>
      <w:bookmarkStart w:id="22" w:name="_Toc407161220"/>
      <w:bookmarkStart w:id="23" w:name="_Toc418994927"/>
      <w:bookmarkStart w:id="24" w:name="_Toc418996334"/>
      <w:bookmarkStart w:id="25" w:name="_Toc418996703"/>
      <w:bookmarkStart w:id="26" w:name="_Toc418997090"/>
      <w:bookmarkStart w:id="27" w:name="_Toc418998500"/>
      <w:bookmarkStart w:id="28" w:name="_Toc418998856"/>
      <w:bookmarkStart w:id="29" w:name="_Toc419000101"/>
      <w:r>
        <w:t>3. sprzęt</w:t>
      </w:r>
      <w:bookmarkEnd w:id="22"/>
      <w:bookmarkEnd w:id="23"/>
      <w:bookmarkEnd w:id="24"/>
      <w:bookmarkEnd w:id="25"/>
      <w:bookmarkEnd w:id="26"/>
      <w:bookmarkEnd w:id="27"/>
      <w:bookmarkEnd w:id="28"/>
      <w:bookmarkEnd w:id="29"/>
    </w:p>
    <w:p w:rsidR="009D6311" w:rsidRDefault="009D6311">
      <w:pPr>
        <w:spacing w:after="120"/>
      </w:pPr>
      <w:r>
        <w:tab/>
        <w:t xml:space="preserve">Ogólne wymagania i ustalenia dotyczące sprzętu określono w SST  D-02.00.01 </w:t>
      </w:r>
      <w:proofErr w:type="spellStart"/>
      <w:r>
        <w:t>pkt</w:t>
      </w:r>
      <w:proofErr w:type="spellEnd"/>
      <w:r>
        <w:t> 3.</w:t>
      </w:r>
    </w:p>
    <w:p w:rsidR="009D6311" w:rsidRDefault="009D6311">
      <w:pPr>
        <w:pStyle w:val="Nagwek1"/>
      </w:pPr>
      <w:bookmarkStart w:id="30" w:name="_Toc407161221"/>
      <w:bookmarkStart w:id="31" w:name="_Toc418994928"/>
      <w:bookmarkStart w:id="32" w:name="_Toc418996335"/>
      <w:bookmarkStart w:id="33" w:name="_Toc418996704"/>
      <w:bookmarkStart w:id="34" w:name="_Toc418997091"/>
      <w:bookmarkStart w:id="35" w:name="_Toc418998501"/>
      <w:bookmarkStart w:id="36" w:name="_Toc418998857"/>
      <w:bookmarkStart w:id="37" w:name="_Toc419000102"/>
      <w:r>
        <w:t>4. transport</w:t>
      </w:r>
      <w:bookmarkEnd w:id="30"/>
      <w:bookmarkEnd w:id="31"/>
      <w:bookmarkEnd w:id="32"/>
      <w:bookmarkEnd w:id="33"/>
      <w:bookmarkEnd w:id="34"/>
      <w:bookmarkEnd w:id="35"/>
      <w:bookmarkEnd w:id="36"/>
      <w:bookmarkEnd w:id="37"/>
    </w:p>
    <w:p w:rsidR="009D6311" w:rsidRDefault="009D6311">
      <w:pPr>
        <w:spacing w:after="120"/>
      </w:pPr>
      <w:r>
        <w:tab/>
        <w:t xml:space="preserve">Ogólne wymagania i ustalenia dotyczące transportu określono w SST  D-02.00.01 </w:t>
      </w:r>
      <w:proofErr w:type="spellStart"/>
      <w:r>
        <w:t>pkt</w:t>
      </w:r>
      <w:proofErr w:type="spellEnd"/>
      <w:r>
        <w:t xml:space="preserve"> 4.</w:t>
      </w:r>
    </w:p>
    <w:p w:rsidR="009D6311" w:rsidRDefault="009D6311">
      <w:pPr>
        <w:pStyle w:val="Nagwek1"/>
      </w:pPr>
      <w:bookmarkStart w:id="38" w:name="_Toc407161222"/>
      <w:bookmarkStart w:id="39" w:name="_Toc418994929"/>
      <w:bookmarkStart w:id="40" w:name="_Toc418996336"/>
      <w:bookmarkStart w:id="41" w:name="_Toc418996705"/>
      <w:bookmarkStart w:id="42" w:name="_Toc418997092"/>
      <w:bookmarkStart w:id="43" w:name="_Toc418998502"/>
      <w:bookmarkStart w:id="44" w:name="_Toc418998858"/>
      <w:bookmarkStart w:id="45" w:name="_Toc419000103"/>
      <w:r>
        <w:t>5. wykonanie robót</w:t>
      </w:r>
      <w:bookmarkEnd w:id="38"/>
      <w:bookmarkEnd w:id="39"/>
      <w:bookmarkEnd w:id="40"/>
      <w:bookmarkEnd w:id="41"/>
      <w:bookmarkEnd w:id="42"/>
      <w:bookmarkEnd w:id="43"/>
      <w:bookmarkEnd w:id="44"/>
      <w:bookmarkEnd w:id="45"/>
    </w:p>
    <w:p w:rsidR="009D6311" w:rsidRDefault="009D6311">
      <w:pPr>
        <w:pStyle w:val="Nagwek2"/>
      </w:pPr>
      <w:bookmarkStart w:id="46" w:name="_Toc407161223"/>
      <w:r>
        <w:t>5.1. Zasady prowadzenia robót</w:t>
      </w:r>
      <w:bookmarkEnd w:id="46"/>
    </w:p>
    <w:p w:rsidR="009D6311" w:rsidRDefault="009D6311">
      <w:r>
        <w:tab/>
        <w:t xml:space="preserve">Ogólne zasady prowadzenia robót podano w SST D-02.00.01 </w:t>
      </w:r>
      <w:proofErr w:type="spellStart"/>
      <w:r>
        <w:t>pkt</w:t>
      </w:r>
      <w:proofErr w:type="spellEnd"/>
      <w:r>
        <w:t xml:space="preserve"> 5.</w:t>
      </w:r>
    </w:p>
    <w:p w:rsidR="009D6311" w:rsidRDefault="009D6311">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D6311" w:rsidRDefault="009D6311">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D6311" w:rsidRDefault="009D6311">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D6311" w:rsidRDefault="009D6311">
      <w:pPr>
        <w:pStyle w:val="Nagwek2"/>
      </w:pPr>
      <w:bookmarkStart w:id="47" w:name="_Toc407161224"/>
      <w:r>
        <w:t>5.2. Wymagania dotyczące zagęszczenia</w:t>
      </w:r>
      <w:bookmarkEnd w:id="47"/>
      <w:r>
        <w:t xml:space="preserve"> i nośności gruntu</w:t>
      </w:r>
    </w:p>
    <w:p w:rsidR="009D6311" w:rsidRDefault="009D6311">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D6311" w:rsidRDefault="009D6311">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000"/>
      </w:tblPr>
      <w:tblGrid>
        <w:gridCol w:w="2905"/>
        <w:gridCol w:w="1603"/>
        <w:gridCol w:w="1501"/>
        <w:gridCol w:w="1501"/>
      </w:tblGrid>
      <w:tr w:rsidR="009D6311">
        <w:tblPrEx>
          <w:tblCellMar>
            <w:top w:w="0" w:type="dxa"/>
            <w:bottom w:w="0" w:type="dxa"/>
          </w:tblCellMar>
        </w:tblPrEx>
        <w:tc>
          <w:tcPr>
            <w:tcW w:w="2905" w:type="dxa"/>
            <w:tcBorders>
              <w:top w:val="single" w:sz="6" w:space="0" w:color="auto"/>
              <w:left w:val="single" w:sz="6" w:space="0" w:color="auto"/>
            </w:tcBorders>
          </w:tcPr>
          <w:p w:rsidR="009D6311" w:rsidRDefault="009D6311"/>
        </w:tc>
        <w:tc>
          <w:tcPr>
            <w:tcW w:w="4605" w:type="dxa"/>
            <w:gridSpan w:val="3"/>
            <w:tcBorders>
              <w:top w:val="single" w:sz="6" w:space="0" w:color="auto"/>
              <w:left w:val="single" w:sz="6" w:space="0" w:color="auto"/>
              <w:right w:val="single" w:sz="6" w:space="0" w:color="auto"/>
            </w:tcBorders>
          </w:tcPr>
          <w:p w:rsidR="009D6311" w:rsidRDefault="009D6311">
            <w:pPr>
              <w:spacing w:before="120"/>
              <w:jc w:val="center"/>
            </w:pPr>
            <w:r>
              <w:t xml:space="preserve">Minimalna wartość </w:t>
            </w:r>
            <w:proofErr w:type="spellStart"/>
            <w:r>
              <w:t>I</w:t>
            </w:r>
            <w:r>
              <w:rPr>
                <w:vertAlign w:val="subscript"/>
              </w:rPr>
              <w:t>s</w:t>
            </w:r>
            <w:proofErr w:type="spellEnd"/>
            <w:r>
              <w:t xml:space="preserve"> dla:</w:t>
            </w:r>
          </w:p>
        </w:tc>
      </w:tr>
      <w:tr w:rsidR="009D6311">
        <w:tblPrEx>
          <w:tblCellMar>
            <w:top w:w="0" w:type="dxa"/>
            <w:bottom w:w="0" w:type="dxa"/>
          </w:tblCellMar>
        </w:tblPrEx>
        <w:tc>
          <w:tcPr>
            <w:tcW w:w="2905" w:type="dxa"/>
            <w:tcBorders>
              <w:left w:val="single" w:sz="6" w:space="0" w:color="auto"/>
            </w:tcBorders>
          </w:tcPr>
          <w:p w:rsidR="009D6311" w:rsidRDefault="009D6311">
            <w:pPr>
              <w:jc w:val="center"/>
            </w:pPr>
            <w:r>
              <w:t>Strefa</w:t>
            </w:r>
          </w:p>
        </w:tc>
        <w:tc>
          <w:tcPr>
            <w:tcW w:w="1603" w:type="dxa"/>
            <w:tcBorders>
              <w:top w:val="single" w:sz="6" w:space="0" w:color="auto"/>
              <w:left w:val="single" w:sz="6" w:space="0" w:color="auto"/>
            </w:tcBorders>
          </w:tcPr>
          <w:p w:rsidR="009D6311" w:rsidRDefault="009D6311">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tcPr>
          <w:p w:rsidR="009D6311" w:rsidRDefault="009D6311">
            <w:pPr>
              <w:jc w:val="center"/>
            </w:pPr>
            <w:r>
              <w:t>innych dróg</w:t>
            </w:r>
          </w:p>
        </w:tc>
      </w:tr>
      <w:tr w:rsidR="009D6311">
        <w:tblPrEx>
          <w:tblCellMar>
            <w:top w:w="0" w:type="dxa"/>
            <w:bottom w:w="0" w:type="dxa"/>
          </w:tblCellMar>
        </w:tblPrEx>
        <w:tc>
          <w:tcPr>
            <w:tcW w:w="2905" w:type="dxa"/>
            <w:tcBorders>
              <w:left w:val="single" w:sz="6" w:space="0" w:color="auto"/>
              <w:bottom w:val="double" w:sz="6" w:space="0" w:color="auto"/>
            </w:tcBorders>
          </w:tcPr>
          <w:p w:rsidR="009D6311" w:rsidRDefault="009D6311">
            <w:pPr>
              <w:jc w:val="center"/>
            </w:pPr>
            <w:r>
              <w:t>korpusu</w:t>
            </w:r>
          </w:p>
        </w:tc>
        <w:tc>
          <w:tcPr>
            <w:tcW w:w="1603" w:type="dxa"/>
            <w:tcBorders>
              <w:left w:val="single" w:sz="6" w:space="0" w:color="auto"/>
              <w:bottom w:val="double" w:sz="6" w:space="0" w:color="auto"/>
            </w:tcBorders>
          </w:tcPr>
          <w:p w:rsidR="009D6311" w:rsidRDefault="009D6311">
            <w:pPr>
              <w:jc w:val="center"/>
            </w:pPr>
            <w:r>
              <w:t>i dróg</w:t>
            </w:r>
          </w:p>
          <w:p w:rsidR="009D6311" w:rsidRDefault="009D6311">
            <w:pPr>
              <w:spacing w:after="60"/>
              <w:jc w:val="center"/>
            </w:pPr>
            <w:r>
              <w:lastRenderedPageBreak/>
              <w:t>ekspresowych</w:t>
            </w:r>
          </w:p>
        </w:tc>
        <w:tc>
          <w:tcPr>
            <w:tcW w:w="1501" w:type="dxa"/>
            <w:tcBorders>
              <w:top w:val="single" w:sz="6" w:space="0" w:color="auto"/>
              <w:left w:val="single" w:sz="6" w:space="0" w:color="auto"/>
              <w:bottom w:val="double" w:sz="6" w:space="0" w:color="auto"/>
              <w:right w:val="single" w:sz="6" w:space="0" w:color="auto"/>
            </w:tcBorders>
          </w:tcPr>
          <w:p w:rsidR="009D6311" w:rsidRDefault="009D6311">
            <w:pPr>
              <w:ind w:left="28" w:right="-85"/>
              <w:jc w:val="center"/>
            </w:pPr>
            <w:r>
              <w:lastRenderedPageBreak/>
              <w:t xml:space="preserve">kategoria ruchu </w:t>
            </w:r>
            <w:r>
              <w:lastRenderedPageBreak/>
              <w:t>KR3-KR6</w:t>
            </w:r>
          </w:p>
        </w:tc>
        <w:tc>
          <w:tcPr>
            <w:tcW w:w="1501" w:type="dxa"/>
            <w:tcBorders>
              <w:top w:val="single" w:sz="6" w:space="0" w:color="auto"/>
              <w:left w:val="single" w:sz="6" w:space="0" w:color="auto"/>
              <w:bottom w:val="double" w:sz="6" w:space="0" w:color="auto"/>
              <w:right w:val="single" w:sz="6" w:space="0" w:color="auto"/>
            </w:tcBorders>
          </w:tcPr>
          <w:p w:rsidR="009D6311" w:rsidRDefault="009D6311">
            <w:pPr>
              <w:jc w:val="center"/>
            </w:pPr>
            <w:r>
              <w:lastRenderedPageBreak/>
              <w:t xml:space="preserve">kategoria ruchu </w:t>
            </w:r>
            <w:r>
              <w:lastRenderedPageBreak/>
              <w:t>KR1-KR2</w:t>
            </w:r>
          </w:p>
        </w:tc>
      </w:tr>
      <w:tr w:rsidR="009D6311">
        <w:tblPrEx>
          <w:tblCellMar>
            <w:top w:w="0" w:type="dxa"/>
            <w:bottom w:w="0" w:type="dxa"/>
          </w:tblCellMar>
        </w:tblPrEx>
        <w:tc>
          <w:tcPr>
            <w:tcW w:w="2905" w:type="dxa"/>
            <w:tcBorders>
              <w:left w:val="single" w:sz="6" w:space="0" w:color="auto"/>
              <w:bottom w:val="single" w:sz="6" w:space="0" w:color="auto"/>
              <w:right w:val="single" w:sz="6" w:space="0" w:color="auto"/>
            </w:tcBorders>
          </w:tcPr>
          <w:p w:rsidR="009D6311" w:rsidRDefault="009D6311">
            <w:pPr>
              <w:spacing w:before="120" w:after="120"/>
            </w:pPr>
            <w:r>
              <w:lastRenderedPageBreak/>
              <w:t xml:space="preserve">Górna warstwa o grubości </w:t>
            </w:r>
            <w:smartTag w:uri="urn:schemas-microsoft-com:office:smarttags" w:element="metricconverter">
              <w:smartTagPr>
                <w:attr w:name="ProductID" w:val="20 cm"/>
              </w:smartTagPr>
              <w:r>
                <w:t>20 cm</w:t>
              </w:r>
            </w:smartTag>
          </w:p>
        </w:tc>
        <w:tc>
          <w:tcPr>
            <w:tcW w:w="1603" w:type="dxa"/>
            <w:tcBorders>
              <w:left w:val="single" w:sz="6" w:space="0" w:color="auto"/>
              <w:bottom w:val="single" w:sz="6" w:space="0" w:color="auto"/>
              <w:right w:val="single" w:sz="6" w:space="0" w:color="auto"/>
            </w:tcBorders>
          </w:tcPr>
          <w:p w:rsidR="009D6311" w:rsidRDefault="009D6311">
            <w:pPr>
              <w:spacing w:before="120" w:after="120"/>
              <w:jc w:val="center"/>
            </w:pPr>
            <w:r>
              <w:t>1,03</w:t>
            </w:r>
          </w:p>
        </w:tc>
        <w:tc>
          <w:tcPr>
            <w:tcW w:w="1501" w:type="dxa"/>
            <w:tcBorders>
              <w:left w:val="single" w:sz="6" w:space="0" w:color="auto"/>
              <w:bottom w:val="single" w:sz="6" w:space="0" w:color="auto"/>
              <w:right w:val="single" w:sz="6" w:space="0" w:color="auto"/>
            </w:tcBorders>
          </w:tcPr>
          <w:p w:rsidR="009D6311" w:rsidRDefault="009D6311">
            <w:pPr>
              <w:spacing w:before="120" w:after="120"/>
              <w:jc w:val="center"/>
            </w:pPr>
            <w:r>
              <w:t>1,00</w:t>
            </w:r>
          </w:p>
        </w:tc>
        <w:tc>
          <w:tcPr>
            <w:tcW w:w="1501" w:type="dxa"/>
            <w:tcBorders>
              <w:left w:val="single" w:sz="6" w:space="0" w:color="auto"/>
              <w:bottom w:val="single" w:sz="6" w:space="0" w:color="auto"/>
              <w:right w:val="single" w:sz="6" w:space="0" w:color="auto"/>
            </w:tcBorders>
          </w:tcPr>
          <w:p w:rsidR="009D6311" w:rsidRDefault="009D6311">
            <w:pPr>
              <w:spacing w:before="120" w:after="120"/>
              <w:jc w:val="center"/>
            </w:pPr>
            <w:r>
              <w:t>1,00</w:t>
            </w:r>
          </w:p>
        </w:tc>
      </w:tr>
      <w:tr w:rsidR="009D6311">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9D6311" w:rsidRDefault="009D6311">
            <w:pPr>
              <w:spacing w:before="120" w:after="120"/>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0,97</w:t>
            </w:r>
          </w:p>
        </w:tc>
      </w:tr>
    </w:tbl>
    <w:p w:rsidR="009D6311" w:rsidRDefault="009D6311"/>
    <w:p w:rsidR="009D6311" w:rsidRDefault="009D6311">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D6311" w:rsidRDefault="009D6311">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D6311" w:rsidRDefault="009D6311">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D6311" w:rsidRDefault="009D6311">
      <w:pPr>
        <w:pStyle w:val="Nagwek2"/>
      </w:pPr>
      <w:bookmarkStart w:id="48" w:name="_Toc407161225"/>
      <w:r>
        <w:t>5.3. Ruch budowlany</w:t>
      </w:r>
      <w:bookmarkEnd w:id="48"/>
    </w:p>
    <w:p w:rsidR="009D6311" w:rsidRDefault="009D6311">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D6311" w:rsidRDefault="009D6311">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D6311" w:rsidRDefault="009D6311">
      <w:pPr>
        <w:spacing w:after="120"/>
      </w:pPr>
      <w:r>
        <w:tab/>
        <w:t>Naprawa uszkodzeń powierzchni robót ziemnych, wynikających z niedotrzymania podanych powyżej warunków obciąża Wykonawcę robót ziemnych.</w:t>
      </w:r>
    </w:p>
    <w:p w:rsidR="009D6311" w:rsidRDefault="009D6311">
      <w:pPr>
        <w:pStyle w:val="Nagwek1"/>
      </w:pPr>
      <w:bookmarkStart w:id="49" w:name="_Toc407161226"/>
      <w:bookmarkStart w:id="50" w:name="_Toc418994930"/>
      <w:bookmarkStart w:id="51" w:name="_Toc418996337"/>
      <w:bookmarkStart w:id="52" w:name="_Toc418996706"/>
      <w:bookmarkStart w:id="53" w:name="_Toc418997093"/>
      <w:bookmarkStart w:id="54" w:name="_Toc418998503"/>
      <w:bookmarkStart w:id="55" w:name="_Toc418998859"/>
      <w:bookmarkStart w:id="56" w:name="_Toc419000104"/>
      <w:r>
        <w:t>6. kontrola jakości robót</w:t>
      </w:r>
      <w:bookmarkEnd w:id="49"/>
      <w:bookmarkEnd w:id="50"/>
      <w:bookmarkEnd w:id="51"/>
      <w:bookmarkEnd w:id="52"/>
      <w:bookmarkEnd w:id="53"/>
      <w:bookmarkEnd w:id="54"/>
      <w:bookmarkEnd w:id="55"/>
      <w:bookmarkEnd w:id="56"/>
    </w:p>
    <w:p w:rsidR="009D6311" w:rsidRDefault="009D6311">
      <w:pPr>
        <w:pStyle w:val="Nagwek2"/>
      </w:pPr>
      <w:bookmarkStart w:id="57" w:name="_Toc407161227"/>
      <w:r>
        <w:t>6.1. Ogólne zasady kontroli jakości robót</w:t>
      </w:r>
      <w:bookmarkEnd w:id="57"/>
    </w:p>
    <w:p w:rsidR="009D6311" w:rsidRDefault="009D6311">
      <w:r>
        <w:tab/>
        <w:t xml:space="preserve">Ogólne zasady kontroli jakości robót podano w SST D-02.00.01 </w:t>
      </w:r>
      <w:proofErr w:type="spellStart"/>
      <w:r>
        <w:t>pkt</w:t>
      </w:r>
      <w:proofErr w:type="spellEnd"/>
      <w:r>
        <w:t xml:space="preserve"> 6.</w:t>
      </w:r>
    </w:p>
    <w:p w:rsidR="009D6311" w:rsidRDefault="009D6311">
      <w:pPr>
        <w:pStyle w:val="Nagwek2"/>
      </w:pPr>
      <w:bookmarkStart w:id="58" w:name="_Toc407161228"/>
      <w:r>
        <w:t>6.2. Kontrola wykonania wykopów</w:t>
      </w:r>
      <w:bookmarkEnd w:id="58"/>
    </w:p>
    <w:p w:rsidR="009D6311" w:rsidRDefault="009D6311">
      <w:r>
        <w:tab/>
        <w:t>Kontrola wykonania wykopów polega na sprawdzeniu zgodności z wymaganiami określonymi w dokumentacji projektowej i SST. W czasie kontroli szczególną uwagę należy zwrócić na:</w:t>
      </w:r>
    </w:p>
    <w:p w:rsidR="009D6311" w:rsidRDefault="009D6311" w:rsidP="00252A76">
      <w:pPr>
        <w:numPr>
          <w:ilvl w:val="0"/>
          <w:numId w:val="1"/>
        </w:numPr>
      </w:pPr>
      <w:r>
        <w:t>sposób odspajania gruntów nie pogarszający ich właściwości,</w:t>
      </w:r>
    </w:p>
    <w:p w:rsidR="009D6311" w:rsidRDefault="009D6311" w:rsidP="00252A76">
      <w:pPr>
        <w:numPr>
          <w:ilvl w:val="0"/>
          <w:numId w:val="1"/>
        </w:numPr>
      </w:pPr>
      <w:r>
        <w:t>zapewnienie stateczności skarp,</w:t>
      </w:r>
    </w:p>
    <w:p w:rsidR="009D6311" w:rsidRDefault="009D6311" w:rsidP="00252A76">
      <w:pPr>
        <w:numPr>
          <w:ilvl w:val="0"/>
          <w:numId w:val="1"/>
        </w:numPr>
      </w:pPr>
      <w:r>
        <w:t>odwodnienie wykopów w czasie wykonywania robót i po ich zakończeniu,</w:t>
      </w:r>
    </w:p>
    <w:p w:rsidR="009D6311" w:rsidRDefault="009D6311" w:rsidP="00252A76">
      <w:pPr>
        <w:numPr>
          <w:ilvl w:val="0"/>
          <w:numId w:val="1"/>
        </w:numPr>
      </w:pPr>
      <w:r>
        <w:t>dokładność wykonania wykopów (usytuowanie i wykończenie),</w:t>
      </w:r>
    </w:p>
    <w:p w:rsidR="009D6311" w:rsidRDefault="009D6311" w:rsidP="00252A76">
      <w:pPr>
        <w:numPr>
          <w:ilvl w:val="0"/>
          <w:numId w:val="1"/>
        </w:numPr>
        <w:spacing w:after="120"/>
        <w:ind w:left="284" w:hanging="284"/>
      </w:pPr>
      <w:r>
        <w:t xml:space="preserve">zagęszczenie górnej strefy korpusu w wykopie według wymagań określonych w </w:t>
      </w:r>
      <w:proofErr w:type="spellStart"/>
      <w:r>
        <w:t>pkcie</w:t>
      </w:r>
      <w:proofErr w:type="spellEnd"/>
      <w:r>
        <w:t> 5.2.</w:t>
      </w:r>
    </w:p>
    <w:p w:rsidR="009D6311" w:rsidRDefault="009D6311">
      <w:pPr>
        <w:pStyle w:val="Nagwek1"/>
      </w:pPr>
      <w:bookmarkStart w:id="59" w:name="_Toc407161229"/>
      <w:bookmarkStart w:id="60" w:name="_Toc418994931"/>
      <w:bookmarkStart w:id="61" w:name="_Toc418996338"/>
      <w:bookmarkStart w:id="62" w:name="_Toc418996707"/>
      <w:bookmarkStart w:id="63" w:name="_Toc418997094"/>
      <w:bookmarkStart w:id="64" w:name="_Toc418998504"/>
      <w:bookmarkStart w:id="65" w:name="_Toc418998860"/>
      <w:bookmarkStart w:id="66" w:name="_Toc419000105"/>
      <w:r>
        <w:t>7. obmiar robót</w:t>
      </w:r>
      <w:bookmarkEnd w:id="59"/>
      <w:bookmarkEnd w:id="60"/>
      <w:bookmarkEnd w:id="61"/>
      <w:bookmarkEnd w:id="62"/>
      <w:bookmarkEnd w:id="63"/>
      <w:bookmarkEnd w:id="64"/>
      <w:bookmarkEnd w:id="65"/>
      <w:bookmarkEnd w:id="66"/>
    </w:p>
    <w:p w:rsidR="009D6311" w:rsidRDefault="009D6311">
      <w:pPr>
        <w:pStyle w:val="Nagwek2"/>
      </w:pPr>
      <w:bookmarkStart w:id="67" w:name="_Toc407161230"/>
      <w:r>
        <w:t>7.1. Ogólne zasady obmiaru robót</w:t>
      </w:r>
      <w:bookmarkEnd w:id="67"/>
    </w:p>
    <w:p w:rsidR="009D6311" w:rsidRDefault="009D6311">
      <w:r>
        <w:tab/>
        <w:t xml:space="preserve">Ogólne zasady obmiaru robót podano w SST D-02.00.01 </w:t>
      </w:r>
      <w:proofErr w:type="spellStart"/>
      <w:r>
        <w:t>pkt</w:t>
      </w:r>
      <w:proofErr w:type="spellEnd"/>
      <w:r>
        <w:t xml:space="preserve"> 7.</w:t>
      </w:r>
    </w:p>
    <w:p w:rsidR="009D6311" w:rsidRDefault="009D6311">
      <w:pPr>
        <w:pStyle w:val="Nagwek2"/>
      </w:pPr>
      <w:bookmarkStart w:id="68" w:name="_Toc407161231"/>
      <w:r>
        <w:t>7.2. Jednostka obmiarowa</w:t>
      </w:r>
      <w:bookmarkEnd w:id="68"/>
    </w:p>
    <w:p w:rsidR="009D6311" w:rsidRDefault="009D6311">
      <w:pPr>
        <w:spacing w:after="120"/>
      </w:pPr>
      <w:r>
        <w:tab/>
        <w:t>Jednostką obmiarową jest m</w:t>
      </w:r>
      <w:r>
        <w:rPr>
          <w:vertAlign w:val="superscript"/>
        </w:rPr>
        <w:t>3</w:t>
      </w:r>
      <w:r>
        <w:t xml:space="preserve"> (metr sześcienny) wykonanego wykopu.</w:t>
      </w:r>
    </w:p>
    <w:p w:rsidR="009D6311" w:rsidRDefault="009D6311">
      <w:pPr>
        <w:pStyle w:val="Nagwek1"/>
      </w:pPr>
      <w:bookmarkStart w:id="69" w:name="_Toc407161232"/>
      <w:bookmarkStart w:id="70" w:name="_Toc418994932"/>
      <w:bookmarkStart w:id="71" w:name="_Toc418996339"/>
      <w:bookmarkStart w:id="72" w:name="_Toc418996708"/>
      <w:bookmarkStart w:id="73" w:name="_Toc418997095"/>
      <w:bookmarkStart w:id="74" w:name="_Toc418998505"/>
      <w:bookmarkStart w:id="75" w:name="_Toc418998861"/>
      <w:bookmarkStart w:id="76" w:name="_Toc419000106"/>
      <w:r>
        <w:t>8. odbiór robót</w:t>
      </w:r>
      <w:bookmarkEnd w:id="69"/>
      <w:bookmarkEnd w:id="70"/>
      <w:bookmarkEnd w:id="71"/>
      <w:bookmarkEnd w:id="72"/>
      <w:bookmarkEnd w:id="73"/>
      <w:bookmarkEnd w:id="74"/>
      <w:bookmarkEnd w:id="75"/>
      <w:bookmarkEnd w:id="76"/>
    </w:p>
    <w:p w:rsidR="009D6311" w:rsidRDefault="009D6311">
      <w:pPr>
        <w:spacing w:after="120"/>
      </w:pPr>
      <w:r>
        <w:tab/>
        <w:t xml:space="preserve">Ogólne zasady odbioru robót podano w SST D-02.00.01 </w:t>
      </w:r>
      <w:proofErr w:type="spellStart"/>
      <w:r>
        <w:t>pkt</w:t>
      </w:r>
      <w:proofErr w:type="spellEnd"/>
      <w:r>
        <w:t xml:space="preserve"> 8.</w:t>
      </w:r>
    </w:p>
    <w:p w:rsidR="009D6311" w:rsidRDefault="009D6311">
      <w:pPr>
        <w:pStyle w:val="Nagwek1"/>
      </w:pPr>
      <w:bookmarkStart w:id="77" w:name="_Toc407161233"/>
      <w:bookmarkStart w:id="78" w:name="_Toc418994933"/>
      <w:bookmarkStart w:id="79" w:name="_Toc418996340"/>
      <w:bookmarkStart w:id="80" w:name="_Toc418996709"/>
      <w:bookmarkStart w:id="81" w:name="_Toc418997096"/>
      <w:bookmarkStart w:id="82" w:name="_Toc418998506"/>
      <w:bookmarkStart w:id="83" w:name="_Toc418998862"/>
      <w:bookmarkStart w:id="84" w:name="_Toc419000107"/>
      <w:r>
        <w:t>9. podstawa płatności</w:t>
      </w:r>
      <w:bookmarkEnd w:id="77"/>
      <w:bookmarkEnd w:id="78"/>
      <w:bookmarkEnd w:id="79"/>
      <w:bookmarkEnd w:id="80"/>
      <w:bookmarkEnd w:id="81"/>
      <w:bookmarkEnd w:id="82"/>
      <w:bookmarkEnd w:id="83"/>
      <w:bookmarkEnd w:id="84"/>
    </w:p>
    <w:p w:rsidR="009D6311" w:rsidRDefault="009D6311">
      <w:pPr>
        <w:pStyle w:val="Nagwek2"/>
      </w:pPr>
      <w:bookmarkStart w:id="85" w:name="_Toc407161234"/>
      <w:r>
        <w:t>9.1. Ogólne ustalenia dotyczące podstawy płatności</w:t>
      </w:r>
      <w:bookmarkEnd w:id="85"/>
    </w:p>
    <w:p w:rsidR="009D6311" w:rsidRDefault="009D6311">
      <w:r>
        <w:tab/>
        <w:t xml:space="preserve">Ogólne ustalenia dotyczące podstawy płatności podano w SST D-02.00.01 </w:t>
      </w:r>
      <w:proofErr w:type="spellStart"/>
      <w:r>
        <w:t>pkt</w:t>
      </w:r>
      <w:proofErr w:type="spellEnd"/>
      <w:r>
        <w:t xml:space="preserve"> 9.</w:t>
      </w:r>
    </w:p>
    <w:p w:rsidR="009D6311" w:rsidRDefault="009D6311">
      <w:pPr>
        <w:pStyle w:val="Nagwek2"/>
      </w:pPr>
      <w:bookmarkStart w:id="86" w:name="_Toc407161235"/>
      <w:r>
        <w:t>9.2. Cena jednostki obmiarowej</w:t>
      </w:r>
      <w:bookmarkEnd w:id="86"/>
    </w:p>
    <w:p w:rsidR="009D6311" w:rsidRDefault="009D6311">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w:t>
      </w:r>
      <w:proofErr w:type="spellStart"/>
      <w:r>
        <w:t>nieskalistych</w:t>
      </w:r>
      <w:proofErr w:type="spellEnd"/>
      <w:r>
        <w:t xml:space="preserve"> obejmuje:</w:t>
      </w:r>
    </w:p>
    <w:p w:rsidR="009D6311" w:rsidRDefault="009D6311" w:rsidP="00252A76">
      <w:pPr>
        <w:numPr>
          <w:ilvl w:val="0"/>
          <w:numId w:val="2"/>
        </w:numPr>
      </w:pPr>
      <w:r>
        <w:t>prace pomiarowe i roboty przygotowawcze,</w:t>
      </w:r>
    </w:p>
    <w:p w:rsidR="009D6311" w:rsidRDefault="009D6311" w:rsidP="00252A76">
      <w:pPr>
        <w:numPr>
          <w:ilvl w:val="0"/>
          <w:numId w:val="2"/>
        </w:numPr>
      </w:pPr>
      <w:r>
        <w:lastRenderedPageBreak/>
        <w:t>oznakowanie robót,</w:t>
      </w:r>
    </w:p>
    <w:p w:rsidR="009D6311" w:rsidRDefault="009D6311" w:rsidP="00252A76">
      <w:pPr>
        <w:numPr>
          <w:ilvl w:val="0"/>
          <w:numId w:val="2"/>
        </w:numPr>
      </w:pPr>
      <w:r>
        <w:t>wykonanie wykopu z transportem urobku na nasyp lub odkład, obejmujące: odspojenie, przemieszczenie, załadunek, przewiezienie i wyładunek,</w:t>
      </w:r>
    </w:p>
    <w:p w:rsidR="009D6311" w:rsidRDefault="009D6311" w:rsidP="00252A76">
      <w:pPr>
        <w:numPr>
          <w:ilvl w:val="0"/>
          <w:numId w:val="2"/>
        </w:numPr>
      </w:pPr>
      <w:r>
        <w:t>odwodnienie wykopu na czas jego wykonywania,</w:t>
      </w:r>
    </w:p>
    <w:p w:rsidR="009D6311" w:rsidRDefault="009D6311" w:rsidP="00252A76">
      <w:pPr>
        <w:numPr>
          <w:ilvl w:val="0"/>
          <w:numId w:val="2"/>
        </w:numPr>
      </w:pPr>
      <w:r>
        <w:t xml:space="preserve">profilowanie dna wykopu, rowów, skarp, </w:t>
      </w:r>
    </w:p>
    <w:p w:rsidR="009D6311" w:rsidRDefault="009D6311" w:rsidP="00252A76">
      <w:pPr>
        <w:numPr>
          <w:ilvl w:val="0"/>
          <w:numId w:val="2"/>
        </w:numPr>
      </w:pPr>
      <w:r>
        <w:t xml:space="preserve">zagęszczenie powierzchni wykopu, </w:t>
      </w:r>
    </w:p>
    <w:p w:rsidR="009D6311" w:rsidRDefault="009D6311" w:rsidP="00252A76">
      <w:pPr>
        <w:numPr>
          <w:ilvl w:val="0"/>
          <w:numId w:val="2"/>
        </w:numPr>
      </w:pPr>
      <w:r>
        <w:t>przeprowadzenie pomiarów i badań laboratoryjnych, wymaganych w specyfikacji technicznej,</w:t>
      </w:r>
    </w:p>
    <w:p w:rsidR="009D6311" w:rsidRDefault="009D6311" w:rsidP="00252A76">
      <w:pPr>
        <w:numPr>
          <w:ilvl w:val="0"/>
          <w:numId w:val="2"/>
        </w:numPr>
      </w:pPr>
      <w:r>
        <w:t xml:space="preserve">rozplantowanie urobku na odkładzie, </w:t>
      </w:r>
    </w:p>
    <w:p w:rsidR="009D6311" w:rsidRDefault="009D6311" w:rsidP="00252A76">
      <w:pPr>
        <w:numPr>
          <w:ilvl w:val="0"/>
          <w:numId w:val="2"/>
        </w:numPr>
      </w:pPr>
      <w:r>
        <w:t>wykonanie, a następnie rozebranie dróg dojazdowych,</w:t>
      </w:r>
    </w:p>
    <w:p w:rsidR="009D6311" w:rsidRDefault="009D6311" w:rsidP="00252A76">
      <w:pPr>
        <w:numPr>
          <w:ilvl w:val="0"/>
          <w:numId w:val="2"/>
        </w:numPr>
      </w:pPr>
      <w:r>
        <w:t>rekultywację terenu.</w:t>
      </w:r>
      <w:r>
        <w:tab/>
      </w:r>
    </w:p>
    <w:p w:rsidR="009D6311" w:rsidRDefault="009D6311">
      <w:pPr>
        <w:pStyle w:val="Nagwek1"/>
        <w:spacing w:before="240"/>
      </w:pPr>
      <w:bookmarkStart w:id="87" w:name="_Toc407161236"/>
      <w:bookmarkStart w:id="88" w:name="_Toc418994934"/>
      <w:bookmarkStart w:id="89" w:name="_Toc418996341"/>
      <w:bookmarkStart w:id="90" w:name="_Toc418996710"/>
      <w:bookmarkStart w:id="91" w:name="_Toc418997097"/>
      <w:bookmarkStart w:id="92" w:name="_Toc418998507"/>
      <w:bookmarkStart w:id="93" w:name="_Toc418998863"/>
      <w:bookmarkStart w:id="94" w:name="_Toc419000108"/>
      <w:r>
        <w:t>10. przepisy związane</w:t>
      </w:r>
      <w:bookmarkEnd w:id="87"/>
      <w:bookmarkEnd w:id="88"/>
      <w:bookmarkEnd w:id="89"/>
      <w:bookmarkEnd w:id="90"/>
      <w:bookmarkEnd w:id="91"/>
      <w:bookmarkEnd w:id="92"/>
      <w:bookmarkEnd w:id="93"/>
      <w:bookmarkEnd w:id="94"/>
    </w:p>
    <w:p w:rsidR="009D6311" w:rsidRDefault="009D6311">
      <w:r>
        <w:tab/>
        <w:t xml:space="preserve">Spis przepisów związanych podano w SST D-02.00.01 </w:t>
      </w:r>
      <w:proofErr w:type="spellStart"/>
      <w:r>
        <w:t>pkt</w:t>
      </w:r>
      <w:proofErr w:type="spellEnd"/>
      <w:r>
        <w:t xml:space="preserve"> 10.</w:t>
      </w:r>
    </w:p>
    <w:p w:rsidR="009D6311" w:rsidRDefault="009D6311"/>
    <w:p w:rsidR="009D6311" w:rsidRDefault="009D6311">
      <w:pPr>
        <w:jc w:val="center"/>
        <w:rPr>
          <w:sz w:val="24"/>
        </w:rPr>
      </w:pPr>
    </w:p>
    <w:p w:rsidR="009D6311" w:rsidRDefault="009D6311">
      <w:pPr>
        <w:jc w:val="center"/>
        <w:rPr>
          <w:sz w:val="24"/>
        </w:rPr>
      </w:pPr>
    </w:p>
    <w:p w:rsidR="009D6311" w:rsidRDefault="009D6311">
      <w:pPr>
        <w:jc w:val="center"/>
        <w:rPr>
          <w:b/>
          <w:sz w:val="28"/>
        </w:rPr>
      </w:pPr>
    </w:p>
    <w:p w:rsidR="009D6311" w:rsidRDefault="009D6311">
      <w:pPr>
        <w:jc w:val="center"/>
        <w:rPr>
          <w:b/>
          <w:sz w:val="28"/>
        </w:rPr>
      </w:pPr>
    </w:p>
    <w:sectPr w:rsidR="009D6311">
      <w:headerReference w:type="even" r:id="rId7"/>
      <w:pgSz w:w="11907" w:h="16840" w:code="9"/>
      <w:pgMar w:top="1418" w:right="141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B3" w:rsidRDefault="005F72B3">
      <w:r>
        <w:separator/>
      </w:r>
    </w:p>
  </w:endnote>
  <w:endnote w:type="continuationSeparator" w:id="0">
    <w:p w:rsidR="005F72B3" w:rsidRDefault="005F72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B3" w:rsidRDefault="005F72B3">
      <w:r>
        <w:separator/>
      </w:r>
    </w:p>
  </w:footnote>
  <w:footnote w:type="continuationSeparator" w:id="0">
    <w:p w:rsidR="005F72B3" w:rsidRDefault="005F7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1" w:rsidRDefault="009D6311">
    <w:pPr>
      <w:pStyle w:val="Nagwek"/>
      <w:rPr>
        <w:rFonts w:ascii="Times New Roman" w:hAnsi="Times New Roman"/>
        <w:sz w:val="19"/>
      </w:rPr>
    </w:pPr>
  </w:p>
  <w:p w:rsidR="009D6311" w:rsidRDefault="009D631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A4A0EA"/>
    <w:lvl w:ilvl="0">
      <w:numFmt w:val="bullet"/>
      <w:lvlText w:val="*"/>
      <w:lvlJc w:val="left"/>
    </w:lvl>
  </w:abstractNum>
  <w:abstractNum w:abstractNumId="1">
    <w:nsid w:val="24AD451F"/>
    <w:multiLevelType w:val="singleLevel"/>
    <w:tmpl w:val="FAD445F2"/>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52A76"/>
    <w:rsid w:val="00094BEB"/>
    <w:rsid w:val="00252A76"/>
    <w:rsid w:val="004615C4"/>
    <w:rsid w:val="00575708"/>
    <w:rsid w:val="005F72B3"/>
    <w:rsid w:val="00755A7F"/>
    <w:rsid w:val="007658E1"/>
    <w:rsid w:val="007857D4"/>
    <w:rsid w:val="00847AC1"/>
    <w:rsid w:val="00955F9A"/>
    <w:rsid w:val="009D6311"/>
    <w:rsid w:val="00A33F18"/>
    <w:rsid w:val="00A6607E"/>
    <w:rsid w:val="00A67C8B"/>
    <w:rsid w:val="00B37BD7"/>
    <w:rsid w:val="00CA716A"/>
    <w:rsid w:val="00EF5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basedOn w:val="Domylnaczcionkaakapitu"/>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BodyText2">
    <w:name w:val="Body Text 2"/>
    <w:basedOn w:val="Normalny"/>
    <w:pPr>
      <w:ind w:left="360"/>
    </w:pPr>
  </w:style>
  <w:style w:type="paragraph" w:styleId="Tekstpodstawowy">
    <w:name w:val="Body Text"/>
    <w:basedOn w:val="Normalny"/>
    <w:pPr>
      <w:spacing w:line="180" w:lineRule="exact"/>
      <w:jc w:val="left"/>
    </w:pPr>
    <w:rPr>
      <w:sz w:val="16"/>
    </w:rPr>
  </w:style>
  <w:style w:type="paragraph" w:customStyle="1" w:styleId="BodyText20">
    <w:name w:val="Body Text 2"/>
    <w:basedOn w:val="Normalny"/>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0</TotalTime>
  <Pages>4</Pages>
  <Words>905</Words>
  <Characters>5431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Ruszkiewicz R.</cp:lastModifiedBy>
  <cp:revision>2</cp:revision>
  <cp:lastPrinted>2006-05-15T11:18:00Z</cp:lastPrinted>
  <dcterms:created xsi:type="dcterms:W3CDTF">2010-10-18T06:16:00Z</dcterms:created>
  <dcterms:modified xsi:type="dcterms:W3CDTF">2010-10-18T06:16:00Z</dcterms:modified>
</cp:coreProperties>
</file>