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pStyle w:val="Standardowytekst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D-01.01.01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ODTWORZENIE  TRASY</w:t>
      </w: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 PUNKTÓW  WYSOKOŚCIOWYCH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457EB8" w:rsidRDefault="00457EB8">
      <w:pPr>
        <w:pStyle w:val="Standardowytekst"/>
        <w:jc w:val="center"/>
        <w:rPr>
          <w:b/>
        </w:rPr>
      </w:pPr>
      <w:r>
        <w:rPr>
          <w:b/>
        </w:rPr>
        <w:t>D-01.01.01</w:t>
      </w:r>
    </w:p>
    <w:p w:rsidR="00457EB8" w:rsidRDefault="00457EB8">
      <w:pPr>
        <w:pStyle w:val="Standardowytekst"/>
        <w:jc w:val="center"/>
        <w:rPr>
          <w:b/>
        </w:rPr>
      </w:pPr>
      <w:r>
        <w:rPr>
          <w:b/>
        </w:rPr>
        <w:t>ODTWORZENIE TRASY I PUNKTÓW WYSOKOŚCIOWYCH</w:t>
      </w:r>
    </w:p>
    <w:p w:rsidR="00457EB8" w:rsidRDefault="00457EB8">
      <w:pPr>
        <w:pStyle w:val="Standardowytekst"/>
        <w:jc w:val="center"/>
        <w:rPr>
          <w:b/>
        </w:rPr>
      </w:pP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</w:p>
    <w:p w:rsidR="00457EB8" w:rsidRDefault="00457EB8">
      <w:pPr>
        <w:jc w:val="center"/>
        <w:rPr>
          <w:sz w:val="19"/>
        </w:rPr>
      </w:pPr>
      <w:r>
        <w:rPr>
          <w:sz w:val="24"/>
        </w:rPr>
        <w:fldChar w:fldCharType="end"/>
      </w: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pStyle w:val="Nagwek1"/>
      </w:pPr>
      <w:r>
        <w:rPr>
          <w:sz w:val="19"/>
        </w:rPr>
        <w:br w:type="page"/>
      </w:r>
      <w:r>
        <w:lastRenderedPageBreak/>
        <w:t>1. WSTĘP</w:t>
      </w:r>
    </w:p>
    <w:p w:rsidR="00457EB8" w:rsidRDefault="00457EB8">
      <w:pPr>
        <w:pStyle w:val="Nagwek2"/>
      </w:pPr>
      <w:r>
        <w:t>1.1.Przedmiot SST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odtworzeniem trasy drogowej i jej punktów wysokościowych.</w:t>
      </w:r>
    </w:p>
    <w:p w:rsidR="00457EB8" w:rsidRDefault="00457EB8">
      <w:pPr>
        <w:pStyle w:val="Nagwek2"/>
      </w:pPr>
      <w:r>
        <w:t>1.2. Zakres stosowania SST</w:t>
      </w:r>
    </w:p>
    <w:p w:rsidR="00457EB8" w:rsidRDefault="00457EB8">
      <w:pPr>
        <w:tabs>
          <w:tab w:val="left" w:pos="0"/>
        </w:tabs>
      </w:pPr>
      <w:r>
        <w:tab/>
        <w:t xml:space="preserve">Szczegółowa  specyfikacja techniczna (SST) stanowi obowiązujący  dokument przetargowy i kontraktowy przy zlecaniu i realizacji robót na drogach – przebudowa </w:t>
      </w:r>
      <w:r w:rsidR="0080250A">
        <w:t>ulicy</w:t>
      </w:r>
      <w:r w:rsidR="00C3616D">
        <w:t xml:space="preserve"> </w:t>
      </w:r>
      <w:r w:rsidR="004F4734">
        <w:t>ROLNEJ</w:t>
      </w:r>
      <w:r w:rsidR="0080250A">
        <w:t xml:space="preserve"> w </w:t>
      </w:r>
      <w:r w:rsidR="001B316E">
        <w:t>Czempiniu</w:t>
      </w:r>
      <w:r w:rsidR="0080250A">
        <w:t>.</w:t>
      </w:r>
    </w:p>
    <w:p w:rsidR="00457EB8" w:rsidRDefault="00457EB8">
      <w:pPr>
        <w:tabs>
          <w:tab w:val="left" w:pos="0"/>
        </w:tabs>
      </w:pPr>
      <w:r>
        <w:tab/>
      </w:r>
    </w:p>
    <w:p w:rsidR="00457EB8" w:rsidRDefault="00457EB8">
      <w:pPr>
        <w:pStyle w:val="Nagwek2"/>
      </w:pPr>
      <w:r>
        <w:t>1.3. Zakres robót objętych SST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457EB8" w:rsidRDefault="00457EB8">
      <w:pPr>
        <w:tabs>
          <w:tab w:val="left" w:pos="0"/>
        </w:tabs>
        <w:spacing w:before="120"/>
      </w:pPr>
      <w:r>
        <w:rPr>
          <w:b/>
        </w:rPr>
        <w:t xml:space="preserve">1.3.1. </w:t>
      </w:r>
      <w:r>
        <w:t>Odtworzenie trasy i punktów wysokościowych</w:t>
      </w:r>
    </w:p>
    <w:p w:rsidR="00457EB8" w:rsidRDefault="00457EB8">
      <w:pPr>
        <w:tabs>
          <w:tab w:val="left" w:pos="0"/>
        </w:tabs>
        <w:spacing w:before="120"/>
      </w:pPr>
      <w:r>
        <w:tab/>
        <w:t>W zakres robót pomiarowych, związanych z odtworzeniem trasy i punktów wysokościowych wchodzą: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sprawdzenie wyznaczenia sytuacyjnego i wysokościowego punktów głównych osi trasy   i punktów wysokościowych,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uzupełnienie osi trasy dodatkowymi punktami (wyznaczenie osi),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wyznaczenie dodatkowych punktów wysokościowych (reperów roboczych),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wyznaczenie przekrojów poprzecznych,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oraz oznakowanie w sposób ułatwiający odszukanie i ewentualne odtworzenie.</w:t>
      </w:r>
    </w:p>
    <w:p w:rsidR="00457EB8" w:rsidRDefault="00457EB8">
      <w:pPr>
        <w:tabs>
          <w:tab w:val="left" w:pos="0"/>
        </w:tabs>
        <w:spacing w:before="120" w:after="120"/>
      </w:pPr>
      <w:r>
        <w:rPr>
          <w:b/>
        </w:rPr>
        <w:t xml:space="preserve">1.3.2. </w:t>
      </w:r>
      <w:r>
        <w:t>Wyznaczenie obiektów mostowych</w:t>
      </w:r>
    </w:p>
    <w:p w:rsidR="00457EB8" w:rsidRDefault="00457EB8">
      <w:pPr>
        <w:tabs>
          <w:tab w:val="left" w:pos="0"/>
        </w:tabs>
      </w:pPr>
      <w:r>
        <w:tab/>
        <w:t xml:space="preserve">Wyznaczenie obiektów mostowych obejmuje sprawdzenie wyznaczenia osi obiektu i punktów wysokościowych, </w:t>
      </w:r>
      <w:proofErr w:type="spellStart"/>
      <w:r>
        <w:t>zastabilizowanie</w:t>
      </w:r>
      <w:proofErr w:type="spellEnd"/>
      <w:r>
        <w:t xml:space="preserve"> ich w sposób trwały, ochronę ich przed zniszczeniem, oznakowanie w sposób ułatwiający odszukanie i ewentualne odtworzenie oraz wyznaczenie usytuowania obiektu (kontur, podpory, punkty).</w:t>
      </w:r>
    </w:p>
    <w:p w:rsidR="00457EB8" w:rsidRDefault="00457EB8">
      <w:pPr>
        <w:pStyle w:val="Nagwek2"/>
      </w:pPr>
      <w:r>
        <w:t>1.4. Określenia podstawowe</w:t>
      </w:r>
    </w:p>
    <w:p w:rsidR="00457EB8" w:rsidRDefault="00457EB8">
      <w:pPr>
        <w:tabs>
          <w:tab w:val="left" w:pos="0"/>
        </w:tabs>
        <w:spacing w:after="120"/>
      </w:pPr>
      <w:r>
        <w:rPr>
          <w:b/>
        </w:rPr>
        <w:t xml:space="preserve">1.4.1. </w:t>
      </w:r>
      <w:r>
        <w:t>Punkty główne trasy - punkty załamania osi trasy, punkty kierunkowe oraz początkowy i końcowy punkt trasy.</w:t>
      </w:r>
    </w:p>
    <w:p w:rsidR="00457EB8" w:rsidRDefault="00457EB8">
      <w:pPr>
        <w:tabs>
          <w:tab w:val="left" w:pos="0"/>
        </w:tabs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457EB8" w:rsidRDefault="00457EB8">
      <w:pPr>
        <w:pStyle w:val="Nagwek2"/>
      </w:pPr>
      <w:r>
        <w:t>1.5. Ogólne wymagania dotyczące robót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457EB8" w:rsidRDefault="00457EB8">
      <w:pPr>
        <w:pStyle w:val="Nagwek1"/>
      </w:pPr>
      <w:r>
        <w:t>2. MATERIAŁY</w:t>
      </w:r>
    </w:p>
    <w:p w:rsidR="00457EB8" w:rsidRDefault="00457EB8">
      <w:pPr>
        <w:pStyle w:val="Nagwek2"/>
      </w:pPr>
      <w:r>
        <w:t>2.1. Ogólne wymagania dotyczące materiałów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457EB8" w:rsidRDefault="00457EB8">
      <w:pPr>
        <w:pStyle w:val="Nagwek2"/>
      </w:pPr>
      <w:r>
        <w:t>2.2. Rodzaje materiałów</w:t>
      </w:r>
    </w:p>
    <w:p w:rsidR="00457EB8" w:rsidRDefault="00457EB8">
      <w:pPr>
        <w:tabs>
          <w:tab w:val="left" w:pos="0"/>
        </w:tabs>
      </w:pPr>
      <w:r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>
          <w:t>0,50 metra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>
          <w:t>0,20 m</w:t>
        </w:r>
      </w:smartTag>
      <w:r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lastRenderedPageBreak/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>
          <w:t>0,08 m</w:t>
        </w:r>
      </w:smartTag>
      <w:r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>
          <w:t>0,50 m</w:t>
        </w:r>
      </w:smartTag>
      <w:r>
        <w:t xml:space="preserve"> i przekrój prostokątny.</w:t>
      </w:r>
    </w:p>
    <w:p w:rsidR="00457EB8" w:rsidRDefault="00457EB8">
      <w:pPr>
        <w:pStyle w:val="Nagwek1"/>
      </w:pPr>
      <w:r>
        <w:t>3. SPRZĘT</w:t>
      </w:r>
    </w:p>
    <w:p w:rsidR="00457EB8" w:rsidRDefault="00457EB8">
      <w:pPr>
        <w:pStyle w:val="Nagwek2"/>
      </w:pPr>
      <w:r>
        <w:t>3.1. Ogólne wymagania dotyczące sprzętu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457EB8" w:rsidRDefault="00457EB8">
      <w:pPr>
        <w:pStyle w:val="Nagwek2"/>
      </w:pPr>
      <w:r>
        <w:t>3.2. Sprzęt pomiarowy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Do odtworzenia sytuacyjnego trasy i punktów wysokościowych należy stosować następujący sprzęt: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teodolity lub tachimetry,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niwelatory,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dalmierze,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tyczki,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łaty,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taśmy stalowe, szpilki.</w:t>
      </w:r>
    </w:p>
    <w:p w:rsidR="00457EB8" w:rsidRDefault="00457EB8">
      <w:pPr>
        <w:tabs>
          <w:tab w:val="left" w:pos="0"/>
        </w:tabs>
      </w:pPr>
      <w:r>
        <w:tab/>
        <w:t>Sprzęt stosowany do odtworzenia trasy drogowej i jej punktów wysokościowych powinien gwarantować uzyskanie wymaganej dokładności pomiaru.</w:t>
      </w:r>
    </w:p>
    <w:p w:rsidR="00457EB8" w:rsidRDefault="00457EB8">
      <w:pPr>
        <w:pStyle w:val="Nagwek1"/>
      </w:pPr>
      <w:r>
        <w:t>4. TRANSPORT</w:t>
      </w:r>
    </w:p>
    <w:p w:rsidR="00457EB8" w:rsidRDefault="00457EB8">
      <w:pPr>
        <w:pStyle w:val="Nagwek2"/>
      </w:pPr>
      <w:r>
        <w:t>4.1. Ogólne wymagania dotyczące transportu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457EB8" w:rsidRDefault="00457EB8">
      <w:pPr>
        <w:pStyle w:val="Nagwek2"/>
      </w:pPr>
      <w:r>
        <w:t>4.2. Transport sprzętu i materiałów</w:t>
      </w:r>
    </w:p>
    <w:p w:rsidR="00457EB8" w:rsidRDefault="00457EB8">
      <w:pPr>
        <w:tabs>
          <w:tab w:val="left" w:pos="0"/>
        </w:tabs>
      </w:pPr>
      <w:r>
        <w:tab/>
        <w:t>Sprzęt i materiały do odtworzenia trasy można przewozić dowolnymi środkami transportu.</w:t>
      </w:r>
    </w:p>
    <w:p w:rsidR="00457EB8" w:rsidRDefault="00457EB8">
      <w:pPr>
        <w:pStyle w:val="Nagwek1"/>
      </w:pPr>
      <w:r>
        <w:t>5. WYKONANIE ROBÓT</w:t>
      </w:r>
    </w:p>
    <w:p w:rsidR="00457EB8" w:rsidRDefault="00457EB8">
      <w:pPr>
        <w:pStyle w:val="Nagwek2"/>
      </w:pPr>
      <w:r>
        <w:t>5.1. Ogólne zasady wykonania robót</w:t>
      </w:r>
    </w:p>
    <w:p w:rsidR="00457EB8" w:rsidRDefault="00457EB8">
      <w:pPr>
        <w:tabs>
          <w:tab w:val="left" w:pos="0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457EB8" w:rsidRDefault="00457EB8">
      <w:pPr>
        <w:pStyle w:val="Nagwek2"/>
      </w:pPr>
      <w:r>
        <w:t>5.2. Zasady wykonywania prac pomiarowych</w:t>
      </w:r>
    </w:p>
    <w:p w:rsidR="00457EB8" w:rsidRDefault="00457EB8">
      <w:pPr>
        <w:tabs>
          <w:tab w:val="left" w:pos="0"/>
        </w:tabs>
      </w:pPr>
      <w:r>
        <w:tab/>
        <w:t xml:space="preserve">Prace pomiarowe powinny być wykonane zgodnie z obowiązującymi Instrukcjami </w:t>
      </w:r>
      <w:proofErr w:type="spellStart"/>
      <w:r>
        <w:t>GUGiK</w:t>
      </w:r>
      <w:proofErr w:type="spellEnd"/>
      <w:r>
        <w:t xml:space="preserve"> (od 1 do 7).</w:t>
      </w:r>
    </w:p>
    <w:p w:rsidR="00457EB8" w:rsidRDefault="00457EB8">
      <w:pPr>
        <w:tabs>
          <w:tab w:val="left" w:pos="0"/>
        </w:tabs>
      </w:pPr>
      <w:r>
        <w:tab/>
        <w:t>Przed przystąpieniem do robót Wykonawca powinien przejąć od Zamawiającego dane zawierające lokalizację i współrzędne punktów głównych trasy oraz reperów.</w:t>
      </w:r>
    </w:p>
    <w:p w:rsidR="00457EB8" w:rsidRDefault="00457EB8">
      <w:pPr>
        <w:tabs>
          <w:tab w:val="left" w:pos="0"/>
        </w:tabs>
      </w:pPr>
      <w:r>
        <w:tab/>
        <w:t>W oparciu o materiały dostarczone przez Zamawiającego, Wykonawca powinien przeprowadzić obliczenia i pomiary geodezyjne niezbędne do szczegółowego wytyczenia robót.</w:t>
      </w:r>
    </w:p>
    <w:p w:rsidR="00457EB8" w:rsidRDefault="00457EB8">
      <w:pPr>
        <w:tabs>
          <w:tab w:val="left" w:pos="0"/>
        </w:tabs>
      </w:pPr>
      <w:r>
        <w:tab/>
        <w:t>Prace pomiarowe powinny być wykonane przez osoby posiadające odpowiednie kwalifikacje i uprawnienia.</w:t>
      </w:r>
    </w:p>
    <w:p w:rsidR="00457EB8" w:rsidRDefault="00457EB8">
      <w:pPr>
        <w:tabs>
          <w:tab w:val="left" w:pos="0"/>
        </w:tabs>
      </w:pPr>
      <w:r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:rsidR="00457EB8" w:rsidRDefault="00457EB8">
      <w:pPr>
        <w:tabs>
          <w:tab w:val="left" w:pos="0"/>
        </w:tabs>
      </w:pPr>
      <w:r>
        <w:tab/>
        <w:t>Wykonawca powinien sprawdzić czy rzędne terenu określone w dokumentacji projektowej są zgodne z rzeczywistymi rzędnymi terenu. Jeżeli Wykonawca stwierdzi, że rzeczywiste rzędne terenu istotnie różnią się od 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:rsidR="00457EB8" w:rsidRDefault="00457EB8">
      <w:pPr>
        <w:tabs>
          <w:tab w:val="left" w:pos="0"/>
        </w:tabs>
      </w:pPr>
      <w:r>
        <w:tab/>
        <w:t>Wszystkie roboty, które bazują na pomiarach Wykonawcy, nie mogą być rozpoczęte przed zaakceptowaniem wyników pomiarów przez Inżyniera.</w:t>
      </w:r>
    </w:p>
    <w:p w:rsidR="00457EB8" w:rsidRDefault="00457EB8">
      <w:pPr>
        <w:tabs>
          <w:tab w:val="left" w:pos="0"/>
        </w:tabs>
      </w:pPr>
      <w:r>
        <w:lastRenderedPageBreak/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457EB8" w:rsidRDefault="00457EB8">
      <w:pPr>
        <w:tabs>
          <w:tab w:val="left" w:pos="0"/>
        </w:tabs>
      </w:pPr>
      <w:r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457EB8" w:rsidRDefault="00457EB8">
      <w:pPr>
        <w:tabs>
          <w:tab w:val="left" w:pos="0"/>
        </w:tabs>
      </w:pPr>
      <w:r>
        <w:tab/>
        <w:t>Wszystkie pozostałe prace pomiarowe konieczne dla prawidłowej realizacji robót należą do obowiązków Wykonawcy.</w:t>
      </w:r>
    </w:p>
    <w:p w:rsidR="00457EB8" w:rsidRDefault="00457EB8">
      <w:pPr>
        <w:pStyle w:val="Nagwek2"/>
        <w:spacing w:after="0"/>
      </w:pPr>
      <w:r>
        <w:t>5.3. Sprawdzenie wyznaczenia punktów głównych osi trasy i punktów</w:t>
      </w:r>
    </w:p>
    <w:p w:rsidR="00457EB8" w:rsidRDefault="00457EB8">
      <w:pPr>
        <w:pStyle w:val="Nagwek2"/>
        <w:spacing w:before="0"/>
      </w:pPr>
      <w:r>
        <w:t xml:space="preserve">       wysokościowych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Punkty wierzchołkowe trasy i inne punkty główne powinny być </w:t>
      </w:r>
      <w:proofErr w:type="spellStart"/>
      <w:r>
        <w:t>zastabilizowane</w:t>
      </w:r>
      <w:proofErr w:type="spellEnd"/>
      <w:r>
        <w:t xml:space="preserve"> w sposób trwały, przy użyciu pali drewnianych lub słupków betonowych, a także dowiązane do punktów pomocniczych, położonych poza granicą robót ziemnych. Maksymalna odległość pomiędzy punktami głównymi na odcinkach prostych nie może przekraczać        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>Zamawiający powinien założyć robocze punkty wysokościowe (repery robocze) wzdłuż osi trasy drogowej, a także przy każdym obiekcie inżynierskim.</w:t>
      </w:r>
    </w:p>
    <w:p w:rsidR="00457EB8" w:rsidRDefault="00457EB8">
      <w:pPr>
        <w:tabs>
          <w:tab w:val="left" w:pos="0"/>
        </w:tabs>
      </w:pPr>
      <w:r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>
          <w:t>500 metrów</w:t>
        </w:r>
      </w:smartTag>
      <w:r>
        <w:t>, natomiast w terenie falistym i górskim powinna być odpowiednio zmniejszona, zależnie od jego konfiguracji.</w:t>
      </w:r>
    </w:p>
    <w:p w:rsidR="00457EB8" w:rsidRDefault="00457EB8">
      <w:pPr>
        <w:tabs>
          <w:tab w:val="left" w:pos="0"/>
        </w:tabs>
      </w:pPr>
      <w:r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:rsidR="00457EB8" w:rsidRDefault="00457EB8">
      <w:pPr>
        <w:tabs>
          <w:tab w:val="left" w:pos="0"/>
        </w:tabs>
      </w:pPr>
      <w:r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:rsidR="00457EB8" w:rsidRDefault="00457EB8">
      <w:pPr>
        <w:tabs>
          <w:tab w:val="left" w:pos="0"/>
        </w:tabs>
      </w:pPr>
      <w:r>
        <w:tab/>
        <w:t xml:space="preserve">Repery robocze powinny być wyposażone w dodatkowe oznaczenia, zawierające wyraźne i jednoznaczne określenie nazwy </w:t>
      </w:r>
      <w:proofErr w:type="spellStart"/>
      <w:r>
        <w:t>reperu</w:t>
      </w:r>
      <w:proofErr w:type="spellEnd"/>
      <w:r>
        <w:t xml:space="preserve"> i jego rzędnej.</w:t>
      </w:r>
    </w:p>
    <w:p w:rsidR="00457EB8" w:rsidRDefault="00457EB8">
      <w:pPr>
        <w:pStyle w:val="Nagwek2"/>
      </w:pPr>
      <w:r>
        <w:t>5.4. Odtworzenie osi trasy</w:t>
      </w:r>
    </w:p>
    <w:p w:rsidR="00457EB8" w:rsidRDefault="00457EB8">
      <w:pPr>
        <w:tabs>
          <w:tab w:val="left" w:pos="0"/>
        </w:tabs>
      </w:pPr>
      <w:r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:rsidR="00457EB8" w:rsidRDefault="00457EB8">
      <w:pPr>
        <w:tabs>
          <w:tab w:val="left" w:pos="0"/>
        </w:tabs>
      </w:pPr>
      <w:r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>
          <w:t>50 metrów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w stosunku do rzędnych niwelety określonych w dokumentacji projektowej.</w:t>
      </w:r>
    </w:p>
    <w:p w:rsidR="00457EB8" w:rsidRDefault="00457EB8">
      <w:pPr>
        <w:tabs>
          <w:tab w:val="left" w:pos="0"/>
        </w:tabs>
      </w:pPr>
      <w:r>
        <w:tab/>
        <w:t xml:space="preserve">Do utrwalenia osi trasy w terenie należy użyć materiałów wymienionych w </w:t>
      </w:r>
      <w:proofErr w:type="spellStart"/>
      <w:r>
        <w:t>pkt</w:t>
      </w:r>
      <w:proofErr w:type="spellEnd"/>
      <w:r>
        <w:t xml:space="preserve"> 2.2.</w:t>
      </w:r>
    </w:p>
    <w:p w:rsidR="00457EB8" w:rsidRDefault="00457EB8">
      <w:pPr>
        <w:tabs>
          <w:tab w:val="left" w:pos="0"/>
        </w:tabs>
      </w:pPr>
      <w:r>
        <w:tab/>
        <w:t>Usunięcie pali z osi trasy jest dopuszczalne tylko wówczas, gdy Wykonawca robót zastąpi je odpowiednimi palami po obu stronach osi, umieszczonych poza granicą robót.</w:t>
      </w:r>
    </w:p>
    <w:p w:rsidR="00457EB8" w:rsidRDefault="00457EB8">
      <w:pPr>
        <w:pStyle w:val="Nagwek2"/>
      </w:pPr>
      <w:r>
        <w:t>5.5. Wyznaczenie przekrojów poprzecznych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457EB8" w:rsidRDefault="00457EB8">
      <w:pPr>
        <w:tabs>
          <w:tab w:val="left" w:pos="0"/>
        </w:tabs>
      </w:pPr>
      <w:r>
        <w:tab/>
        <w:t xml:space="preserve">Do wyznaczania krawędzi nasypów i wykopów należy stosować dobrze widoczne paliki lub wiechy. Wiechy należy stosować w przypadku nasypów o wysokości przekraczającej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 xml:space="preserve"> oraz wykopów głębszych niż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>. Odległość między palikami lub wiechami należy dostosować do ukształtowania terenu oraz geometrii trasy drogowej. Odległość ta co najmniej powinna odpowiadać odstępowi kolejnych przekrojów poprzecznych.</w:t>
      </w:r>
    </w:p>
    <w:p w:rsidR="00457EB8" w:rsidRDefault="00457EB8">
      <w:pPr>
        <w:tabs>
          <w:tab w:val="left" w:pos="0"/>
        </w:tabs>
      </w:pPr>
      <w:r>
        <w:lastRenderedPageBreak/>
        <w:tab/>
        <w:t>Profilowanie przekrojów poprzecznych musi umożliwiać wykonanie nasypów i wykopów o kształcie zgodnym z dokumentacją projektową.</w:t>
      </w:r>
    </w:p>
    <w:p w:rsidR="00457EB8" w:rsidRDefault="00457EB8">
      <w:pPr>
        <w:pStyle w:val="Nagwek2"/>
      </w:pPr>
      <w:r>
        <w:t>5.6. Wyznaczenie położenia obiektów mostowych</w:t>
      </w:r>
    </w:p>
    <w:p w:rsidR="00457EB8" w:rsidRDefault="00457EB8">
      <w:pPr>
        <w:tabs>
          <w:tab w:val="left" w:pos="0"/>
        </w:tabs>
      </w:pPr>
      <w:r>
        <w:tab/>
        <w:t>Dla każdego z obiektów mostowych należy wyznaczyć jego położenie w terenie poprzez:</w:t>
      </w:r>
    </w:p>
    <w:p w:rsidR="00457EB8" w:rsidRDefault="00457EB8" w:rsidP="00C8255B">
      <w:pPr>
        <w:numPr>
          <w:ilvl w:val="0"/>
          <w:numId w:val="3"/>
        </w:numPr>
        <w:tabs>
          <w:tab w:val="left" w:pos="0"/>
        </w:tabs>
      </w:pPr>
      <w:r>
        <w:t>wytyczenie osi obiektu,</w:t>
      </w:r>
    </w:p>
    <w:p w:rsidR="00457EB8" w:rsidRDefault="00457EB8" w:rsidP="00C8255B">
      <w:pPr>
        <w:numPr>
          <w:ilvl w:val="0"/>
          <w:numId w:val="3"/>
        </w:numPr>
        <w:tabs>
          <w:tab w:val="left" w:pos="0"/>
        </w:tabs>
      </w:pPr>
      <w:r>
        <w:t>wytyczenie punktów określających usytuowanie (kontur) obiektu, w szczególności przyczółków i filarów mostów i wiaduktów.</w:t>
      </w:r>
    </w:p>
    <w:p w:rsidR="00457EB8" w:rsidRDefault="00457EB8">
      <w:pPr>
        <w:tabs>
          <w:tab w:val="left" w:pos="0"/>
        </w:tabs>
      </w:pPr>
      <w:r>
        <w:tab/>
        <w:t>W przypadku mostów i wiaduktów dokumentacja projektowa powinna zawierać opis odpowiedniej osnowy realizacyjnej do wytyczenia tych obiektów.</w:t>
      </w:r>
    </w:p>
    <w:p w:rsidR="00457EB8" w:rsidRDefault="00457EB8">
      <w:pPr>
        <w:tabs>
          <w:tab w:val="left" w:pos="0"/>
        </w:tabs>
      </w:pPr>
      <w:r>
        <w:tab/>
        <w:t>Położenie obiektu w planie należy określić z dokładnością określoną w                punkcie 5.4.</w:t>
      </w:r>
    </w:p>
    <w:p w:rsidR="00457EB8" w:rsidRDefault="00457EB8">
      <w:pPr>
        <w:pStyle w:val="Nagwek1"/>
      </w:pPr>
      <w:r>
        <w:t>6. KONTROLA JAKOŚCI ROBÓT</w:t>
      </w:r>
    </w:p>
    <w:p w:rsidR="00457EB8" w:rsidRDefault="00457EB8">
      <w:pPr>
        <w:pStyle w:val="Nagwek2"/>
      </w:pPr>
      <w:r>
        <w:t>6.1. Ogólne zasady kontroli jakości robót</w:t>
      </w:r>
    </w:p>
    <w:p w:rsidR="00457EB8" w:rsidRDefault="00457EB8">
      <w:pPr>
        <w:tabs>
          <w:tab w:val="left" w:pos="0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457EB8" w:rsidRDefault="00457EB8">
      <w:pPr>
        <w:pStyle w:val="Nagwek2"/>
      </w:pPr>
      <w:r>
        <w:t>6.2. Kontrola jakości prac pomiarowych</w:t>
      </w:r>
    </w:p>
    <w:p w:rsidR="00457EB8" w:rsidRDefault="00457EB8">
      <w:pPr>
        <w:tabs>
          <w:tab w:val="left" w:pos="0"/>
        </w:tabs>
      </w:pPr>
      <w:r>
        <w:tab/>
        <w:t xml:space="preserve">Kontrolę jakości prac pomiarowych związanych z odtworzeniem trasy i punktów wysokościowych należy prowadzić według ogólnych zasad określonych w instrukcjach i wytycznych </w:t>
      </w:r>
      <w:proofErr w:type="spellStart"/>
      <w:r>
        <w:t>GUGiK</w:t>
      </w:r>
      <w:proofErr w:type="spellEnd"/>
      <w:r>
        <w:t xml:space="preserve"> (1,2,3,4,5,6,7) zgodnie z wymaganiami podanymi w </w:t>
      </w:r>
      <w:proofErr w:type="spellStart"/>
      <w:r>
        <w:t>pkt</w:t>
      </w:r>
      <w:proofErr w:type="spellEnd"/>
      <w:r>
        <w:t xml:space="preserve"> 5.4.</w:t>
      </w:r>
    </w:p>
    <w:p w:rsidR="00457EB8" w:rsidRDefault="00457EB8">
      <w:pPr>
        <w:pStyle w:val="Nagwek1"/>
      </w:pPr>
      <w:r>
        <w:t>7. OBMIAR ROBÓT</w:t>
      </w:r>
    </w:p>
    <w:p w:rsidR="00457EB8" w:rsidRDefault="00457EB8">
      <w:pPr>
        <w:pStyle w:val="Nagwek2"/>
      </w:pPr>
      <w:r>
        <w:t>7.1. Ogólne zasady obmiaru robót</w:t>
      </w:r>
    </w:p>
    <w:p w:rsidR="00457EB8" w:rsidRDefault="00457EB8">
      <w:pPr>
        <w:tabs>
          <w:tab w:val="left" w:pos="0"/>
        </w:tabs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457EB8" w:rsidRDefault="00457EB8"/>
    <w:p w:rsidR="00457EB8" w:rsidRDefault="00457EB8">
      <w:pPr>
        <w:pStyle w:val="Nagwek2"/>
      </w:pPr>
      <w:r>
        <w:t>7.2. Jednostka obmiarowa</w:t>
      </w:r>
    </w:p>
    <w:p w:rsidR="00457EB8" w:rsidRDefault="00457EB8">
      <w:pPr>
        <w:tabs>
          <w:tab w:val="left" w:pos="0"/>
        </w:tabs>
      </w:pPr>
      <w:r>
        <w:tab/>
        <w:t>Jednostką obmiarową jest km (kilometr) odtworzonej trasy w terenie.</w:t>
      </w:r>
    </w:p>
    <w:p w:rsidR="00457EB8" w:rsidRDefault="00457EB8">
      <w:pPr>
        <w:tabs>
          <w:tab w:val="left" w:pos="0"/>
        </w:tabs>
      </w:pPr>
      <w:r>
        <w:tab/>
        <w:t>Obmiar robót związanych z wyznaczeniem obiektów jest częścią obmiaru robót mostowych.</w:t>
      </w:r>
    </w:p>
    <w:p w:rsidR="00457EB8" w:rsidRDefault="00457EB8">
      <w:pPr>
        <w:pStyle w:val="Nagwek1"/>
      </w:pPr>
      <w:r>
        <w:t>8. ODBIÓR ROBÓT</w:t>
      </w:r>
    </w:p>
    <w:p w:rsidR="00457EB8" w:rsidRDefault="00457EB8">
      <w:pPr>
        <w:pStyle w:val="Nagwek2"/>
      </w:pPr>
      <w:r>
        <w:t>8.1. Ogólne zasady odbioru robót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457EB8" w:rsidRDefault="00457EB8">
      <w:pPr>
        <w:pStyle w:val="Nagwek2"/>
      </w:pPr>
      <w:r>
        <w:t>8.2. Sposób odbioru robót</w:t>
      </w:r>
    </w:p>
    <w:p w:rsidR="00457EB8" w:rsidRDefault="00457EB8">
      <w:pPr>
        <w:tabs>
          <w:tab w:val="left" w:pos="0"/>
        </w:tabs>
      </w:pPr>
      <w:r>
        <w:tab/>
        <w:t>Odbiór robót związanych z odtworzeniem trasy w terenie następuje na podstawie szkiców i dzienników pomiarów geodezyjnych lub protokółu z kontroli geodezyjnej, które Wykonawca przedkłada Inżynierowi.</w:t>
      </w:r>
    </w:p>
    <w:p w:rsidR="00457EB8" w:rsidRDefault="00457EB8">
      <w:pPr>
        <w:pStyle w:val="Nagwek1"/>
      </w:pPr>
      <w:r>
        <w:t>9. PODSTAWA PŁATNOŚCI</w:t>
      </w:r>
    </w:p>
    <w:p w:rsidR="00457EB8" w:rsidRDefault="00457EB8">
      <w:pPr>
        <w:pStyle w:val="Nagwek2"/>
      </w:pPr>
      <w:r>
        <w:t>9.1. Ogólne ustalenia dotyczące podstawy płatności</w:t>
      </w:r>
    </w:p>
    <w:p w:rsidR="00457EB8" w:rsidRDefault="00457EB8">
      <w:pPr>
        <w:tabs>
          <w:tab w:val="left" w:pos="0"/>
        </w:tabs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457EB8" w:rsidRDefault="00457EB8">
      <w:pPr>
        <w:pStyle w:val="Nagwek2"/>
      </w:pPr>
      <w:r>
        <w:t>9.2. Cena jednostki obmiarowej</w:t>
      </w:r>
    </w:p>
    <w:p w:rsidR="00457EB8" w:rsidRDefault="00457EB8">
      <w:pPr>
        <w:tabs>
          <w:tab w:val="left" w:pos="0"/>
        </w:tabs>
      </w:pPr>
      <w:r>
        <w:tab/>
        <w:t xml:space="preserve">Cena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wykonania robót obejmuje: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sprawdzenie wyznaczenia punktów głównych osi trasy i punktów wysokościowych,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uzupełnienie osi trasy dodatkowymi punktami,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wyznaczenie dodatkowych punktów wysokościowych,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wyznaczenie przekrojów poprzecznych z ewentualnym wytyczeniem dodatkowych przekrojów,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i oznakowanie ułatwiające odszukanie i ewentualne odtworzenie.</w:t>
      </w:r>
    </w:p>
    <w:p w:rsidR="00457EB8" w:rsidRDefault="00457EB8">
      <w:pPr>
        <w:tabs>
          <w:tab w:val="left" w:pos="0"/>
        </w:tabs>
      </w:pPr>
      <w:r>
        <w:tab/>
        <w:t>Płatność robót związanych z wyznaczeniem obiektów mostowych jest ujęta w koszcie robót mostowych.</w:t>
      </w:r>
    </w:p>
    <w:p w:rsidR="00457EB8" w:rsidRDefault="00457EB8">
      <w:pPr>
        <w:tabs>
          <w:tab w:val="left" w:pos="0"/>
        </w:tabs>
      </w:pPr>
      <w:r>
        <w:tab/>
      </w: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pStyle w:val="Nagwek1"/>
      </w:pPr>
      <w:r>
        <w:t>10. PRZEPISY ZWIĄZANE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>Instrukcja techniczna 0-1. Ogólne zasady wykonywania prac geodezyjnych.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>Instrukcja techniczna G-3. Geodezyjna obsługa inwestycji, Główny Urząd Geodezji i Kartografii, Warszawa 1979.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G-1. Geodezyjna osnowa pozioma, </w:t>
      </w:r>
      <w:proofErr w:type="spellStart"/>
      <w:r>
        <w:t>GUGiK</w:t>
      </w:r>
      <w:proofErr w:type="spellEnd"/>
      <w:r>
        <w:t xml:space="preserve"> 1978.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G-2. Wysokościowa osnowa geodezyjna,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G-4. Pomiary sytuacyjne i wysokościowe, </w:t>
      </w:r>
      <w:proofErr w:type="spellStart"/>
      <w:r>
        <w:t>GUGiK</w:t>
      </w:r>
      <w:proofErr w:type="spellEnd"/>
      <w:r>
        <w:t xml:space="preserve"> 1979.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Wytyczne techniczne G-3.2. Pomiary realizacyjne,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Wytyczne techniczne G-3.1. Osnowy realizacyjne,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sectPr w:rsidR="00457EB8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4A" w:rsidRDefault="0036654A">
      <w:r>
        <w:separator/>
      </w:r>
    </w:p>
  </w:endnote>
  <w:endnote w:type="continuationSeparator" w:id="0">
    <w:p w:rsidR="0036654A" w:rsidRDefault="0036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4A" w:rsidRDefault="0036654A">
      <w:r>
        <w:separator/>
      </w:r>
    </w:p>
  </w:footnote>
  <w:footnote w:type="continuationSeparator" w:id="0">
    <w:p w:rsidR="0036654A" w:rsidRDefault="00366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8" w:rsidRDefault="00457EB8">
    <w:pPr>
      <w:pStyle w:val="Nagwek"/>
      <w:rPr>
        <w:rFonts w:ascii="Times New Roman" w:hAnsi="Times New Roman"/>
        <w:sz w:val="20"/>
      </w:rPr>
    </w:pPr>
  </w:p>
  <w:p w:rsidR="00457EB8" w:rsidRDefault="00457EB8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C4DEE"/>
    <w:lvl w:ilvl="0">
      <w:numFmt w:val="bullet"/>
      <w:lvlText w:val="*"/>
      <w:lvlJc w:val="left"/>
    </w:lvl>
  </w:abstractNum>
  <w:abstractNum w:abstractNumId="1">
    <w:nsid w:val="01BA7090"/>
    <w:multiLevelType w:val="singleLevel"/>
    <w:tmpl w:val="4B1A83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567568D"/>
    <w:multiLevelType w:val="singleLevel"/>
    <w:tmpl w:val="4B1A83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7866171"/>
    <w:multiLevelType w:val="singleLevel"/>
    <w:tmpl w:val="DD4A0C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255B"/>
    <w:rsid w:val="001B316E"/>
    <w:rsid w:val="003047D2"/>
    <w:rsid w:val="0036654A"/>
    <w:rsid w:val="003B17D7"/>
    <w:rsid w:val="00457EB8"/>
    <w:rsid w:val="00464EAD"/>
    <w:rsid w:val="004934D3"/>
    <w:rsid w:val="004F4734"/>
    <w:rsid w:val="00530CAB"/>
    <w:rsid w:val="007B1A2B"/>
    <w:rsid w:val="0080250A"/>
    <w:rsid w:val="009A7ECD"/>
    <w:rsid w:val="00B0659F"/>
    <w:rsid w:val="00BF734F"/>
    <w:rsid w:val="00C3616D"/>
    <w:rsid w:val="00C8255B"/>
    <w:rsid w:val="00D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Ruszkiewicz R.</cp:lastModifiedBy>
  <cp:revision>2</cp:revision>
  <cp:lastPrinted>2005-08-15T08:32:00Z</cp:lastPrinted>
  <dcterms:created xsi:type="dcterms:W3CDTF">2010-10-18T06:16:00Z</dcterms:created>
  <dcterms:modified xsi:type="dcterms:W3CDTF">2010-10-18T06:16:00Z</dcterms:modified>
</cp:coreProperties>
</file>