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E" w:rsidRPr="00722F5E" w:rsidRDefault="00722F5E" w:rsidP="00722F5E">
      <w:pPr>
        <w:pStyle w:val="Default"/>
        <w:jc w:val="center"/>
        <w:rPr>
          <w:b/>
          <w:bCs/>
        </w:rPr>
      </w:pPr>
      <w:r w:rsidRPr="00722F5E">
        <w:rPr>
          <w:b/>
          <w:bCs/>
        </w:rPr>
        <w:t xml:space="preserve">UCHWAŁA NR </w:t>
      </w:r>
      <w:r w:rsidR="005F73E2">
        <w:rPr>
          <w:b/>
          <w:bCs/>
        </w:rPr>
        <w:t>XLII/320/17</w:t>
      </w:r>
    </w:p>
    <w:p w:rsidR="00722F5E" w:rsidRPr="00722F5E" w:rsidRDefault="00722F5E" w:rsidP="00722F5E">
      <w:pPr>
        <w:pStyle w:val="Default"/>
        <w:jc w:val="center"/>
      </w:pPr>
      <w:r w:rsidRPr="00722F5E">
        <w:rPr>
          <w:b/>
          <w:bCs/>
        </w:rPr>
        <w:t>RADY MIEJSKIEJ W CZEMPINIU</w:t>
      </w:r>
    </w:p>
    <w:p w:rsidR="00722F5E" w:rsidRPr="005F73E2" w:rsidRDefault="00722F5E" w:rsidP="00722F5E">
      <w:pPr>
        <w:pStyle w:val="Default"/>
        <w:jc w:val="center"/>
        <w:rPr>
          <w:b/>
        </w:rPr>
      </w:pPr>
      <w:r w:rsidRPr="005F73E2">
        <w:rPr>
          <w:b/>
        </w:rPr>
        <w:t xml:space="preserve">z dnia </w:t>
      </w:r>
      <w:r w:rsidR="005F73E2" w:rsidRPr="005F73E2">
        <w:rPr>
          <w:b/>
        </w:rPr>
        <w:t>26</w:t>
      </w:r>
      <w:r w:rsidRPr="005F73E2">
        <w:rPr>
          <w:b/>
        </w:rPr>
        <w:t xml:space="preserve"> </w:t>
      </w:r>
      <w:r w:rsidR="007F07E7" w:rsidRPr="005F73E2">
        <w:rPr>
          <w:b/>
        </w:rPr>
        <w:t>kwietnia</w:t>
      </w:r>
      <w:r w:rsidRPr="005F73E2">
        <w:rPr>
          <w:b/>
        </w:rPr>
        <w:t xml:space="preserve"> 2017 r.</w:t>
      </w:r>
    </w:p>
    <w:p w:rsidR="00722F5E" w:rsidRPr="00722F5E" w:rsidRDefault="00722F5E" w:rsidP="00A41AB9">
      <w:pPr>
        <w:pStyle w:val="Default"/>
        <w:jc w:val="both"/>
      </w:pPr>
      <w:r w:rsidRPr="00722F5E">
        <w:t xml:space="preserve"> </w:t>
      </w:r>
    </w:p>
    <w:p w:rsidR="00BA0E19" w:rsidRPr="00722F5E" w:rsidRDefault="00A41AB9" w:rsidP="00A41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853">
        <w:rPr>
          <w:rFonts w:ascii="Times New Roman" w:hAnsi="Times New Roman" w:cs="Times New Roman"/>
          <w:b/>
          <w:bCs/>
          <w:sz w:val="24"/>
          <w:szCs w:val="24"/>
        </w:rPr>
        <w:t xml:space="preserve">w sprawie: zmiany uchwały 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Nr XVII/127/15 Rady Miejskiej w Czempiniu z dnia 23 listopada 2015 roku (Dz. Urz. Woj. </w:t>
      </w:r>
      <w:proofErr w:type="spellStart"/>
      <w:r w:rsidR="008120F3">
        <w:rPr>
          <w:rFonts w:ascii="Times New Roman" w:hAnsi="Times New Roman" w:cs="Times New Roman"/>
          <w:b/>
          <w:bCs/>
          <w:sz w:val="24"/>
          <w:szCs w:val="24"/>
        </w:rPr>
        <w:t>Wielk</w:t>
      </w:r>
      <w:proofErr w:type="spellEnd"/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. z 2015 r., poz.7836) </w:t>
      </w:r>
      <w:r w:rsidR="00722F5E" w:rsidRPr="00722F5E">
        <w:rPr>
          <w:rFonts w:ascii="Times New Roman" w:hAnsi="Times New Roman" w:cs="Times New Roman"/>
          <w:b/>
          <w:bCs/>
          <w:sz w:val="24"/>
          <w:szCs w:val="24"/>
        </w:rPr>
        <w:t>w sprawie zasad udzielania oraz trybu postępowania i sposobu rozliczania dotacji celowych udzielanych z budżetu gminy Czempiń na dofinansowanie kosztów inwestycji w zakresie ochrony środowiska i gospodarki wodnej.</w:t>
      </w:r>
    </w:p>
    <w:p w:rsidR="00722F5E" w:rsidRPr="00722F5E" w:rsidRDefault="00722F5E" w:rsidP="00722F5E">
      <w:pPr>
        <w:pStyle w:val="Default"/>
      </w:pPr>
    </w:p>
    <w:p w:rsidR="00722F5E" w:rsidRDefault="00722F5E" w:rsidP="00810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E">
        <w:rPr>
          <w:rFonts w:ascii="Times New Roman" w:hAnsi="Times New Roman" w:cs="Times New Roman"/>
          <w:sz w:val="24"/>
          <w:szCs w:val="24"/>
        </w:rPr>
        <w:t xml:space="preserve">Na podstawie art. 403 ust. 5 ustawy z dnia 27 kwietnia 2001 r. Prawo ochrony środowiska (Dz. U. z </w:t>
      </w:r>
      <w:r w:rsidRPr="006E4853">
        <w:rPr>
          <w:rFonts w:ascii="Times New Roman" w:hAnsi="Times New Roman" w:cs="Times New Roman"/>
          <w:sz w:val="24"/>
          <w:szCs w:val="24"/>
        </w:rPr>
        <w:t>201</w:t>
      </w:r>
      <w:r w:rsidR="00037DB7" w:rsidRPr="006E4853">
        <w:rPr>
          <w:rFonts w:ascii="Times New Roman" w:hAnsi="Times New Roman" w:cs="Times New Roman"/>
          <w:sz w:val="24"/>
          <w:szCs w:val="24"/>
        </w:rPr>
        <w:t>7</w:t>
      </w:r>
      <w:r w:rsidRPr="006E48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7DB7" w:rsidRPr="006E4853">
        <w:rPr>
          <w:rFonts w:ascii="Times New Roman" w:hAnsi="Times New Roman" w:cs="Times New Roman"/>
          <w:sz w:val="24"/>
          <w:szCs w:val="24"/>
        </w:rPr>
        <w:t>519</w:t>
      </w:r>
      <w:r w:rsidRPr="00722F5E">
        <w:rPr>
          <w:rFonts w:ascii="Times New Roman" w:hAnsi="Times New Roman" w:cs="Times New Roman"/>
          <w:sz w:val="24"/>
          <w:szCs w:val="24"/>
        </w:rPr>
        <w:t>) Rada Miejska w Czempiniu uchwala, co następuje:</w:t>
      </w:r>
    </w:p>
    <w:p w:rsidR="00722F5E" w:rsidRDefault="00722F5E" w:rsidP="0072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§</w:t>
      </w:r>
      <w:r w:rsidR="00306331">
        <w:rPr>
          <w:rFonts w:ascii="Times New Roman" w:hAnsi="Times New Roman" w:cs="Times New Roman"/>
          <w:sz w:val="24"/>
          <w:szCs w:val="24"/>
        </w:rPr>
        <w:t xml:space="preserve"> 1 ust.2  pkt</w:t>
      </w:r>
      <w:r w:rsidR="00A41AB9">
        <w:rPr>
          <w:rFonts w:ascii="Times New Roman" w:hAnsi="Times New Roman" w:cs="Times New Roman"/>
          <w:sz w:val="24"/>
          <w:szCs w:val="24"/>
        </w:rPr>
        <w:t xml:space="preserve"> </w:t>
      </w:r>
      <w:r w:rsidR="00A41AB9" w:rsidRPr="006E4853">
        <w:rPr>
          <w:rFonts w:ascii="Times New Roman" w:hAnsi="Times New Roman" w:cs="Times New Roman"/>
          <w:sz w:val="24"/>
          <w:szCs w:val="24"/>
        </w:rPr>
        <w:t>1</w:t>
      </w:r>
      <w:r w:rsidR="00306331" w:rsidRPr="006E4853">
        <w:rPr>
          <w:rFonts w:ascii="Times New Roman" w:hAnsi="Times New Roman" w:cs="Times New Roman"/>
          <w:sz w:val="24"/>
          <w:szCs w:val="24"/>
        </w:rPr>
        <w:t xml:space="preserve"> dodaje się </w:t>
      </w:r>
      <w:proofErr w:type="spellStart"/>
      <w:r w:rsidR="0030633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306331">
        <w:rPr>
          <w:rFonts w:ascii="Times New Roman" w:hAnsi="Times New Roman" w:cs="Times New Roman"/>
          <w:sz w:val="24"/>
          <w:szCs w:val="24"/>
        </w:rPr>
        <w:t xml:space="preserve"> c w brzmieniu:</w:t>
      </w:r>
    </w:p>
    <w:p w:rsidR="00306331" w:rsidRDefault="00306331" w:rsidP="0030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zakup i montaż lub wymianę źródła węglowego na źródło na paliwo stałe (węgiel lub biomasę) w przypadku zastosowania kotłów </w:t>
      </w:r>
      <w:r w:rsidR="0081054F">
        <w:rPr>
          <w:rFonts w:ascii="Times New Roman" w:hAnsi="Times New Roman" w:cs="Times New Roman"/>
          <w:sz w:val="24"/>
          <w:szCs w:val="24"/>
        </w:rPr>
        <w:t xml:space="preserve">z automatycznym podajnikiem paliwa, </w:t>
      </w:r>
      <w:r>
        <w:rPr>
          <w:rFonts w:ascii="Times New Roman" w:hAnsi="Times New Roman" w:cs="Times New Roman"/>
          <w:sz w:val="24"/>
          <w:szCs w:val="24"/>
        </w:rPr>
        <w:t>bez obecności lub możliwości montażu dodatkowego</w:t>
      </w:r>
      <w:r w:rsidR="0081054F">
        <w:rPr>
          <w:rFonts w:ascii="Times New Roman" w:hAnsi="Times New Roman" w:cs="Times New Roman"/>
          <w:sz w:val="24"/>
          <w:szCs w:val="24"/>
        </w:rPr>
        <w:t xml:space="preserve"> (awaryjnego)</w:t>
      </w:r>
      <w:r>
        <w:rPr>
          <w:rFonts w:ascii="Times New Roman" w:hAnsi="Times New Roman" w:cs="Times New Roman"/>
          <w:sz w:val="24"/>
          <w:szCs w:val="24"/>
        </w:rPr>
        <w:t xml:space="preserve"> rusztu/paleniska, zasilanych kwalifikowanymi paliwami i spełniające </w:t>
      </w:r>
      <w:r w:rsidR="0081054F">
        <w:rPr>
          <w:rFonts w:ascii="Times New Roman" w:hAnsi="Times New Roman" w:cs="Times New Roman"/>
          <w:sz w:val="24"/>
          <w:szCs w:val="24"/>
        </w:rPr>
        <w:t xml:space="preserve">wymagania klasy 5 wg normy PN-EN 303-5:2012 dla wszystkich paliw dopuszczalnych w instrukcji użytkowania </w:t>
      </w:r>
      <w:r w:rsidR="00F55E85">
        <w:rPr>
          <w:rFonts w:ascii="Times New Roman" w:hAnsi="Times New Roman" w:cs="Times New Roman"/>
          <w:sz w:val="24"/>
          <w:szCs w:val="24"/>
        </w:rPr>
        <w:t>urządzenia i</w:t>
      </w:r>
      <w:r w:rsidR="0081054F">
        <w:rPr>
          <w:rFonts w:ascii="Times New Roman" w:hAnsi="Times New Roman" w:cs="Times New Roman"/>
          <w:sz w:val="24"/>
          <w:szCs w:val="24"/>
        </w:rPr>
        <w:t xml:space="preserve"> realizowanych na nieruchomościach nie mających możliwości technicznego podłączenia się do sieci gazowej</w:t>
      </w:r>
      <w:r w:rsidR="0015663B">
        <w:rPr>
          <w:rFonts w:ascii="Times New Roman" w:hAnsi="Times New Roman" w:cs="Times New Roman"/>
          <w:sz w:val="24"/>
          <w:szCs w:val="24"/>
        </w:rPr>
        <w:t xml:space="preserve"> lub ciepłowniczej,”</w:t>
      </w:r>
      <w:r w:rsidR="00400621">
        <w:rPr>
          <w:rFonts w:ascii="Times New Roman" w:hAnsi="Times New Roman" w:cs="Times New Roman"/>
          <w:sz w:val="24"/>
          <w:szCs w:val="24"/>
        </w:rPr>
        <w:t>.</w:t>
      </w:r>
    </w:p>
    <w:p w:rsidR="00400621" w:rsidRDefault="00400621" w:rsidP="0030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W § 3 </w:t>
      </w:r>
      <w:r w:rsidR="001D2858">
        <w:rPr>
          <w:rFonts w:ascii="Times New Roman" w:hAnsi="Times New Roman" w:cs="Times New Roman"/>
          <w:sz w:val="24"/>
          <w:szCs w:val="24"/>
        </w:rPr>
        <w:t>podpunkt 1</w:t>
      </w:r>
      <w:r w:rsidR="00D14FD0">
        <w:rPr>
          <w:rFonts w:ascii="Times New Roman" w:hAnsi="Times New Roman" w:cs="Times New Roman"/>
          <w:sz w:val="24"/>
          <w:szCs w:val="24"/>
        </w:rPr>
        <w:t xml:space="preserve"> otrzymuje </w:t>
      </w:r>
      <w:r>
        <w:rPr>
          <w:rFonts w:ascii="Times New Roman" w:hAnsi="Times New Roman" w:cs="Times New Roman"/>
          <w:sz w:val="24"/>
          <w:szCs w:val="24"/>
        </w:rPr>
        <w:t>brzmienie:</w:t>
      </w:r>
    </w:p>
    <w:p w:rsidR="00400621" w:rsidRDefault="00D14FD0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„1) </w:t>
      </w:r>
      <w:r w:rsidRPr="00D14FD0">
        <w:rPr>
          <w:rFonts w:ascii="Times New Roman" w:hAnsi="Times New Roman" w:cs="Times New Roman"/>
          <w:sz w:val="24"/>
          <w:szCs w:val="24"/>
        </w:rPr>
        <w:t>w</w:t>
      </w:r>
      <w:r w:rsidR="00400621" w:rsidRPr="00D14FD0">
        <w:rPr>
          <w:rFonts w:ascii="Times New Roman" w:hAnsi="Times New Roman" w:cs="Times New Roman"/>
          <w:sz w:val="24"/>
          <w:szCs w:val="24"/>
        </w:rPr>
        <w:t xml:space="preserve"> przypadku przedsięwzięć, o których mowa w § 1 ust. 2 </w:t>
      </w:r>
      <w:proofErr w:type="spellStart"/>
      <w:r w:rsidR="00400621" w:rsidRPr="00D14FD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00621" w:rsidRPr="00D14FD0">
        <w:rPr>
          <w:rFonts w:ascii="Times New Roman" w:hAnsi="Times New Roman" w:cs="Times New Roman"/>
          <w:sz w:val="24"/>
          <w:szCs w:val="24"/>
        </w:rPr>
        <w:t xml:space="preserve"> 1 lit. a </w:t>
      </w:r>
      <w:r>
        <w:rPr>
          <w:rFonts w:ascii="Times New Roman" w:hAnsi="Times New Roman" w:cs="Times New Roman"/>
          <w:sz w:val="24"/>
          <w:szCs w:val="24"/>
        </w:rPr>
        <w:t xml:space="preserve">i b </w:t>
      </w:r>
      <w:r w:rsidRPr="00D14FD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43337">
        <w:rPr>
          <w:rFonts w:ascii="Times New Roman" w:hAnsi="Times New Roman" w:cs="Times New Roman"/>
          <w:sz w:val="24"/>
          <w:szCs w:val="24"/>
        </w:rPr>
        <w:t>5</w:t>
      </w:r>
      <w:r w:rsidRPr="00D14FD0">
        <w:rPr>
          <w:rFonts w:ascii="Times New Roman" w:hAnsi="Times New Roman" w:cs="Times New Roman"/>
          <w:sz w:val="24"/>
          <w:szCs w:val="24"/>
        </w:rPr>
        <w:t>0 % kosztów zakupu i montażu u</w:t>
      </w:r>
      <w:r w:rsidR="00B73596">
        <w:rPr>
          <w:rFonts w:ascii="Times New Roman" w:hAnsi="Times New Roman" w:cs="Times New Roman"/>
          <w:sz w:val="24"/>
          <w:szCs w:val="24"/>
        </w:rPr>
        <w:t>rządzeń, lecz nie więcej niż 3 0</w:t>
      </w:r>
      <w:r w:rsidRPr="00D14FD0">
        <w:rPr>
          <w:rFonts w:ascii="Times New Roman" w:hAnsi="Times New Roman" w:cs="Times New Roman"/>
          <w:sz w:val="24"/>
          <w:szCs w:val="24"/>
        </w:rPr>
        <w:t>00,00 zł, a w przypadku budynków wiel</w:t>
      </w:r>
      <w:r w:rsidR="00B73596">
        <w:rPr>
          <w:rFonts w:ascii="Times New Roman" w:hAnsi="Times New Roman" w:cs="Times New Roman"/>
          <w:sz w:val="24"/>
          <w:szCs w:val="24"/>
        </w:rPr>
        <w:t>olokalowych nie więcej niż 3 0</w:t>
      </w:r>
      <w:r w:rsidRPr="00D14FD0">
        <w:rPr>
          <w:rFonts w:ascii="Times New Roman" w:hAnsi="Times New Roman" w:cs="Times New Roman"/>
          <w:sz w:val="24"/>
          <w:szCs w:val="24"/>
        </w:rPr>
        <w:t>00,00 zł na każdy lokal mieszkalny,</w:t>
      </w:r>
      <w:r w:rsidR="00416FC8">
        <w:rPr>
          <w:rFonts w:ascii="Times New Roman" w:hAnsi="Times New Roman" w:cs="Times New Roman"/>
          <w:sz w:val="24"/>
          <w:szCs w:val="24"/>
        </w:rPr>
        <w:t xml:space="preserve"> a w</w:t>
      </w:r>
      <w:r w:rsidR="00416FC8" w:rsidRPr="00D14FD0">
        <w:rPr>
          <w:rFonts w:ascii="Times New Roman" w:hAnsi="Times New Roman" w:cs="Times New Roman"/>
          <w:sz w:val="24"/>
          <w:szCs w:val="24"/>
        </w:rPr>
        <w:t xml:space="preserve"> przypadku przedsięwzięć, o których mowa w § 1 ust. 2 </w:t>
      </w:r>
      <w:proofErr w:type="spellStart"/>
      <w:r w:rsidR="00416FC8" w:rsidRPr="00D14FD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16FC8" w:rsidRPr="00D14FD0">
        <w:rPr>
          <w:rFonts w:ascii="Times New Roman" w:hAnsi="Times New Roman" w:cs="Times New Roman"/>
          <w:sz w:val="24"/>
          <w:szCs w:val="24"/>
        </w:rPr>
        <w:t xml:space="preserve"> 1 lit.</w:t>
      </w:r>
      <w:r w:rsidR="00416FC8">
        <w:rPr>
          <w:rFonts w:ascii="Times New Roman" w:hAnsi="Times New Roman" w:cs="Times New Roman"/>
          <w:sz w:val="24"/>
          <w:szCs w:val="24"/>
        </w:rPr>
        <w:t xml:space="preserve"> c</w:t>
      </w:r>
      <w:r w:rsidR="00CD498F">
        <w:rPr>
          <w:rFonts w:ascii="Times New Roman" w:hAnsi="Times New Roman" w:cs="Times New Roman"/>
          <w:sz w:val="24"/>
          <w:szCs w:val="24"/>
        </w:rPr>
        <w:t xml:space="preserve"> </w:t>
      </w:r>
      <w:r w:rsidR="00643337">
        <w:rPr>
          <w:rFonts w:ascii="Times New Roman" w:hAnsi="Times New Roman" w:cs="Times New Roman"/>
          <w:sz w:val="24"/>
          <w:szCs w:val="24"/>
        </w:rPr>
        <w:t>maksymalnie 25</w:t>
      </w:r>
      <w:r w:rsidR="00CD498F" w:rsidRPr="00D14FD0">
        <w:rPr>
          <w:rFonts w:ascii="Times New Roman" w:hAnsi="Times New Roman" w:cs="Times New Roman"/>
          <w:sz w:val="24"/>
          <w:szCs w:val="24"/>
        </w:rPr>
        <w:t xml:space="preserve"> % kosztów zakupu i montażu</w:t>
      </w:r>
      <w:r w:rsidR="00B73596">
        <w:rPr>
          <w:rFonts w:ascii="Times New Roman" w:hAnsi="Times New Roman" w:cs="Times New Roman"/>
          <w:sz w:val="24"/>
          <w:szCs w:val="24"/>
        </w:rPr>
        <w:t xml:space="preserve"> urządzeń, lecz nie więcej niż 2</w:t>
      </w:r>
      <w:r w:rsidR="00CD498F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CD498F">
        <w:rPr>
          <w:rFonts w:ascii="Times New Roman" w:hAnsi="Times New Roman" w:cs="Times New Roman"/>
          <w:sz w:val="24"/>
          <w:szCs w:val="24"/>
        </w:rPr>
        <w:t>0</w:t>
      </w:r>
      <w:r w:rsidR="00CD498F" w:rsidRPr="00D14FD0">
        <w:rPr>
          <w:rFonts w:ascii="Times New Roman" w:hAnsi="Times New Roman" w:cs="Times New Roman"/>
          <w:sz w:val="24"/>
          <w:szCs w:val="24"/>
        </w:rPr>
        <w:t>00,00 zł, a w przypadku budynków wi</w:t>
      </w:r>
      <w:r w:rsidR="00B73596">
        <w:rPr>
          <w:rFonts w:ascii="Times New Roman" w:hAnsi="Times New Roman" w:cs="Times New Roman"/>
          <w:sz w:val="24"/>
          <w:szCs w:val="24"/>
        </w:rPr>
        <w:t>elolokalowych nie więcej niż 2</w:t>
      </w:r>
      <w:r w:rsidR="00CD498F">
        <w:rPr>
          <w:rFonts w:ascii="Times New Roman" w:hAnsi="Times New Roman" w:cs="Times New Roman"/>
          <w:sz w:val="24"/>
          <w:szCs w:val="24"/>
        </w:rPr>
        <w:t xml:space="preserve"> 0</w:t>
      </w:r>
      <w:r w:rsidR="00CD498F" w:rsidRPr="00D14FD0">
        <w:rPr>
          <w:rFonts w:ascii="Times New Roman" w:hAnsi="Times New Roman" w:cs="Times New Roman"/>
          <w:sz w:val="24"/>
          <w:szCs w:val="24"/>
        </w:rPr>
        <w:t>00,00 zł na każdy lokal mieszkalny</w:t>
      </w:r>
      <w:r w:rsidR="00CD498F">
        <w:rPr>
          <w:rFonts w:ascii="Times New Roman" w:hAnsi="Times New Roman" w:cs="Times New Roman"/>
          <w:sz w:val="24"/>
          <w:szCs w:val="24"/>
        </w:rPr>
        <w:t>,”.</w:t>
      </w:r>
    </w:p>
    <w:p w:rsidR="00CD498F" w:rsidRPr="006E4853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Burmistrzowi</w:t>
      </w:r>
      <w:r w:rsidR="00A41AB9">
        <w:rPr>
          <w:rFonts w:ascii="Times New Roman" w:hAnsi="Times New Roman" w:cs="Times New Roman"/>
          <w:sz w:val="24"/>
          <w:szCs w:val="24"/>
        </w:rPr>
        <w:t xml:space="preserve"> </w:t>
      </w:r>
      <w:r w:rsidR="00A41AB9" w:rsidRPr="006E4853">
        <w:rPr>
          <w:rFonts w:ascii="Times New Roman" w:hAnsi="Times New Roman" w:cs="Times New Roman"/>
          <w:sz w:val="24"/>
          <w:szCs w:val="24"/>
        </w:rPr>
        <w:t>Gminy Czempiń</w:t>
      </w:r>
      <w:r w:rsidRPr="006E4853">
        <w:rPr>
          <w:rFonts w:ascii="Times New Roman" w:hAnsi="Times New Roman" w:cs="Times New Roman"/>
          <w:sz w:val="24"/>
          <w:szCs w:val="24"/>
        </w:rPr>
        <w:t>.</w:t>
      </w: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po upływie 14 dni od daty ogłoszenia w Dzienniku Urzędowym Województwa Wielkopolskiego.</w:t>
      </w: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5F73E2">
        <w:rPr>
          <w:rFonts w:ascii="Times New Roman" w:hAnsi="Times New Roman" w:cs="Times New Roman"/>
          <w:b/>
          <w:bCs/>
          <w:sz w:val="24"/>
          <w:szCs w:val="24"/>
        </w:rPr>
        <w:t>XLII/320/17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F73E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7E7">
        <w:rPr>
          <w:rFonts w:ascii="Times New Roman" w:hAnsi="Times New Roman" w:cs="Times New Roman"/>
          <w:b/>
          <w:bCs/>
          <w:sz w:val="24"/>
          <w:szCs w:val="24"/>
        </w:rPr>
        <w:t>kwietni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98F" w:rsidRDefault="00CD498F" w:rsidP="00CD49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98F" w:rsidRDefault="00CD498F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</w:t>
      </w:r>
      <w:r w:rsidR="00DA0438">
        <w:rPr>
          <w:rFonts w:ascii="Times New Roman" w:hAnsi="Times New Roman" w:cs="Times New Roman"/>
          <w:sz w:val="24"/>
          <w:szCs w:val="24"/>
        </w:rPr>
        <w:t xml:space="preserve"> koniecznością ograniczania niskiej emisji do atmosfery</w:t>
      </w:r>
      <w:r w:rsidR="002961FA">
        <w:rPr>
          <w:rFonts w:ascii="Times New Roman" w:hAnsi="Times New Roman" w:cs="Times New Roman"/>
          <w:sz w:val="24"/>
          <w:szCs w:val="24"/>
        </w:rPr>
        <w:t>,</w:t>
      </w:r>
      <w:r w:rsidR="00DA0438">
        <w:rPr>
          <w:rFonts w:ascii="Times New Roman" w:hAnsi="Times New Roman" w:cs="Times New Roman"/>
          <w:sz w:val="24"/>
          <w:szCs w:val="24"/>
        </w:rPr>
        <w:t xml:space="preserve"> odpowiedzialnej w dominującej części za występowanie w obszarze gminy przekroczeń standardów jakości powietrza oraz braku możliwości dostępu </w:t>
      </w:r>
      <w:r w:rsidR="002E4B6E">
        <w:rPr>
          <w:rFonts w:ascii="Times New Roman" w:hAnsi="Times New Roman" w:cs="Times New Roman"/>
          <w:sz w:val="24"/>
          <w:szCs w:val="24"/>
        </w:rPr>
        <w:t>w wielu obszarach gminy do sieci gazowych zaproponowano wprowadzenie wsparcia finansowego przedsięwzięć wykorzystujących również węgiel. Wsparcie zostanie jednak ograniczone wyłącznie do urządzeń odpowiadających 5 klasie emisyjności, gwarantujących obecnie najniższy poziom emisji zanieczyszczeń do atmosfery oraz nieruchomości nie mających technicznych możliwości przyłączenia się do sieci gazowych czy ciepłowniczych. Są to urządzenia z automatycznym podawaniem paliwa, bez możliwości domontowania dodatkowego rusztu/paleniska co uniemożliwia w nich spalanie niekwalifikowanego paliwa.</w:t>
      </w:r>
      <w:r w:rsidR="005B6500">
        <w:rPr>
          <w:rFonts w:ascii="Times New Roman" w:hAnsi="Times New Roman" w:cs="Times New Roman"/>
          <w:sz w:val="24"/>
          <w:szCs w:val="24"/>
        </w:rPr>
        <w:t xml:space="preserve"> Rozwiązanie to sprzyjać będzie wymianie starych kotłów na nowoczesne, niskoemisyjne.</w:t>
      </w:r>
      <w:r w:rsidR="00877FB0">
        <w:rPr>
          <w:rFonts w:ascii="Times New Roman" w:hAnsi="Times New Roman" w:cs="Times New Roman"/>
          <w:sz w:val="24"/>
          <w:szCs w:val="24"/>
        </w:rPr>
        <w:t xml:space="preserve"> Jednocześnie zróżnicowano wielkość wsparcia gminy dla w/w przedsięwzięć, biorąc pod uwagę ich wpływ na ograniczanie niskiej emisji.</w:t>
      </w:r>
    </w:p>
    <w:p w:rsidR="005B6500" w:rsidRDefault="005B6500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:rsidR="00925272" w:rsidRPr="00CD498F" w:rsidRDefault="00925272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5272" w:rsidRPr="00CD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2F82"/>
    <w:multiLevelType w:val="hybridMultilevel"/>
    <w:tmpl w:val="A086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E"/>
    <w:rsid w:val="00037DB7"/>
    <w:rsid w:val="0015663B"/>
    <w:rsid w:val="001D2858"/>
    <w:rsid w:val="002961FA"/>
    <w:rsid w:val="002E4B6E"/>
    <w:rsid w:val="00306331"/>
    <w:rsid w:val="00400621"/>
    <w:rsid w:val="00416FC8"/>
    <w:rsid w:val="004D38B3"/>
    <w:rsid w:val="005B6500"/>
    <w:rsid w:val="005F73E2"/>
    <w:rsid w:val="00643337"/>
    <w:rsid w:val="006E4853"/>
    <w:rsid w:val="00722F5E"/>
    <w:rsid w:val="00781C06"/>
    <w:rsid w:val="007F07E7"/>
    <w:rsid w:val="00804F20"/>
    <w:rsid w:val="0081054F"/>
    <w:rsid w:val="008120F3"/>
    <w:rsid w:val="00877FB0"/>
    <w:rsid w:val="008E3D65"/>
    <w:rsid w:val="00925272"/>
    <w:rsid w:val="00A41AB9"/>
    <w:rsid w:val="00B66E8C"/>
    <w:rsid w:val="00B73596"/>
    <w:rsid w:val="00B967F4"/>
    <w:rsid w:val="00BA0E19"/>
    <w:rsid w:val="00C04E97"/>
    <w:rsid w:val="00CD498F"/>
    <w:rsid w:val="00D14FD0"/>
    <w:rsid w:val="00DA0438"/>
    <w:rsid w:val="00F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2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2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1</cp:lastModifiedBy>
  <cp:revision>7</cp:revision>
  <cp:lastPrinted>2017-05-05T08:43:00Z</cp:lastPrinted>
  <dcterms:created xsi:type="dcterms:W3CDTF">2017-03-22T13:26:00Z</dcterms:created>
  <dcterms:modified xsi:type="dcterms:W3CDTF">2017-05-05T08:43:00Z</dcterms:modified>
</cp:coreProperties>
</file>